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imes New Roman" w:hAnsi="Times New Roman" w:eastAsia="仿宋_GB2312" w:cs="Times New Roman"/>
          <w:sz w:val="32"/>
          <w:szCs w:val="32"/>
          <w:lang w:eastAsia="zh-CN" w:bidi="ar-SA"/>
        </w:rPr>
      </w:pPr>
      <w:r>
        <w:rPr>
          <w:rFonts w:hint="default" w:ascii="Times New Roman" w:hAnsi="Times New Roman" w:eastAsia="仿宋_GB2312" w:cs="Times New Roman"/>
          <w:sz w:val="32"/>
          <w:szCs w:val="32"/>
          <w:lang w:eastAsia="zh-CN" w:bidi="ar-SA"/>
        </w:rPr>
        <w:t>附件</w:t>
      </w:r>
      <w:r>
        <w:rPr>
          <w:rFonts w:hint="eastAsia" w:ascii="Times New Roman" w:hAnsi="Times New Roman" w:eastAsia="仿宋_GB2312" w:cs="Times New Roman"/>
          <w:sz w:val="32"/>
          <w:szCs w:val="32"/>
          <w:lang w:val="en-US" w:eastAsia="zh-CN" w:bidi="ar-SA"/>
        </w:rPr>
        <w:t>1</w:t>
      </w:r>
      <w:r>
        <w:rPr>
          <w:rFonts w:hint="default" w:ascii="Times New Roman" w:hAnsi="Times New Roman" w:eastAsia="仿宋_GB2312" w:cs="Times New Roman"/>
          <w:sz w:val="32"/>
          <w:szCs w:val="32"/>
          <w:lang w:eastAsia="zh-CN" w:bidi="ar-SA"/>
        </w:rPr>
        <w:t>：</w:t>
      </w:r>
    </w:p>
    <w:p>
      <w:pPr>
        <w:spacing w:line="700" w:lineRule="exact"/>
        <w:ind w:firstLine="0" w:firstLineChars="0"/>
        <w:jc w:val="both"/>
        <w:outlineLvl w:val="0"/>
        <w:rPr>
          <w:rFonts w:hint="eastAsia" w:ascii="Times New Roman" w:hAnsi="Times New Roman" w:eastAsia="方正小标宋_GBK" w:cs="方正小标宋简体"/>
          <w:bCs/>
          <w:sz w:val="44"/>
          <w:szCs w:val="44"/>
          <w:lang w:eastAsia="zh-CN"/>
        </w:rPr>
      </w:pPr>
    </w:p>
    <w:p>
      <w:pPr>
        <w:spacing w:line="700" w:lineRule="exact"/>
        <w:ind w:firstLine="0" w:firstLineChars="0"/>
        <w:jc w:val="center"/>
        <w:outlineLvl w:val="0"/>
        <w:rPr>
          <w:rFonts w:hint="eastAsia" w:ascii="Times New Roman" w:hAnsi="Times New Roman" w:eastAsia="方正小标宋_GBK" w:cs="方正小标宋简体"/>
          <w:bCs/>
          <w:sz w:val="44"/>
          <w:szCs w:val="44"/>
        </w:rPr>
      </w:pPr>
      <w:r>
        <w:rPr>
          <w:rFonts w:hint="eastAsia" w:ascii="Times New Roman" w:hAnsi="Times New Roman" w:eastAsia="方正小标宋_GBK" w:cs="方正小标宋简体"/>
          <w:bCs/>
          <w:sz w:val="44"/>
          <w:szCs w:val="44"/>
          <w:lang w:eastAsia="zh-CN"/>
        </w:rPr>
        <w:t>淮安市</w:t>
      </w:r>
      <w:r>
        <w:rPr>
          <w:rFonts w:hint="eastAsia" w:ascii="Times New Roman" w:hAnsi="Times New Roman" w:eastAsia="方正小标宋_GBK" w:cs="方正小标宋简体"/>
          <w:bCs/>
          <w:sz w:val="44"/>
          <w:szCs w:val="44"/>
        </w:rPr>
        <w:t>工业互联网标杆工厂要素条件</w:t>
      </w:r>
    </w:p>
    <w:p>
      <w:pPr>
        <w:spacing w:line="700" w:lineRule="exact"/>
        <w:ind w:firstLine="0" w:firstLineChars="0"/>
        <w:jc w:val="center"/>
        <w:outlineLvl w:val="0"/>
        <w:rPr>
          <w:rFonts w:hint="eastAsia" w:ascii="Times New Roman" w:hAnsi="Times New Roman" w:eastAsia="方正小标宋_GBK" w:cs="方正小标宋简体"/>
          <w:bCs/>
          <w:sz w:val="44"/>
          <w:szCs w:val="44"/>
          <w:lang w:eastAsia="zh-CN"/>
        </w:rPr>
      </w:pP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val="en-US" w:eastAsia="zh-CN"/>
        </w:rPr>
        <w:t>为深入贯彻落实《江苏省制造业智能化改造和数字化转型三年行动计划（2022－2024年）》（苏政办发〔2021〕109号）和《关于推动制造业高质量发展的实施意见》（淮发〔2022〕4号），进一步推进我市工业互联网建设和应用，</w:t>
      </w:r>
      <w:r>
        <w:rPr>
          <w:rFonts w:hint="eastAsia" w:ascii="Times New Roman" w:hAnsi="Times New Roman" w:eastAsia="仿宋" w:cs="仿宋"/>
          <w:sz w:val="32"/>
          <w:szCs w:val="32"/>
        </w:rPr>
        <w:t>做好</w:t>
      </w:r>
      <w:r>
        <w:rPr>
          <w:rFonts w:hint="eastAsia" w:ascii="Times New Roman" w:hAnsi="Times New Roman" w:eastAsia="仿宋" w:cs="仿宋"/>
          <w:sz w:val="32"/>
          <w:szCs w:val="32"/>
          <w:lang w:eastAsia="zh-CN"/>
        </w:rPr>
        <w:t>淮安</w:t>
      </w:r>
      <w:r>
        <w:rPr>
          <w:rFonts w:hint="eastAsia" w:ascii="Times New Roman" w:hAnsi="Times New Roman" w:eastAsia="仿宋" w:cs="仿宋"/>
          <w:sz w:val="32"/>
          <w:szCs w:val="32"/>
        </w:rPr>
        <w:t>市工业互联网标杆工厂（以下简称“标杆工厂”）遴选工作，特制订本要素条件。</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标杆工厂主要依托工业互联网平台，综合运用数据采集与集成应用、建模分析与优化等技术，实现制造系统各层级优化，以及产品、工厂资产和商业的全流程优化。本要素条件主要包括企业基础能力、基础技术能力、制造系统优化能力、全流程优化能力</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业态模式创新等方面。</w:t>
      </w:r>
    </w:p>
    <w:p>
      <w:pPr>
        <w:spacing w:line="560" w:lineRule="exact"/>
        <w:ind w:firstLine="643"/>
        <w:outlineLvl w:val="1"/>
        <w:rPr>
          <w:rFonts w:hint="eastAsia" w:ascii="Times New Roman" w:hAnsi="Times New Roman" w:eastAsia="黑体" w:cs="黑体"/>
          <w:b w:val="0"/>
          <w:bCs w:val="0"/>
          <w:sz w:val="32"/>
          <w:szCs w:val="32"/>
        </w:rPr>
      </w:pPr>
      <w:r>
        <w:rPr>
          <w:rFonts w:hint="eastAsia" w:ascii="Times New Roman" w:hAnsi="Times New Roman" w:eastAsia="黑体" w:cs="黑体"/>
          <w:b w:val="0"/>
          <w:bCs w:val="0"/>
          <w:sz w:val="32"/>
          <w:szCs w:val="32"/>
        </w:rPr>
        <w:t>一、标杆工厂要素条件</w:t>
      </w:r>
    </w:p>
    <w:tbl>
      <w:tblPr>
        <w:tblStyle w:val="5"/>
        <w:tblW w:w="55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3"/>
        <w:gridCol w:w="1859"/>
        <w:gridCol w:w="5677"/>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b/>
                <w:sz w:val="24"/>
              </w:rPr>
            </w:pPr>
            <w:r>
              <w:rPr>
                <w:rFonts w:hint="eastAsia" w:ascii="Times New Roman" w:hAnsi="Times New Roman" w:eastAsia="仿宋" w:cs="仿宋"/>
                <w:b/>
                <w:sz w:val="24"/>
              </w:rPr>
              <w:t>要素</w:t>
            </w:r>
          </w:p>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b/>
                <w:sz w:val="24"/>
              </w:rPr>
            </w:pPr>
            <w:r>
              <w:rPr>
                <w:rFonts w:hint="eastAsia" w:ascii="Times New Roman" w:hAnsi="Times New Roman" w:eastAsia="仿宋" w:cs="仿宋"/>
                <w:b/>
                <w:sz w:val="24"/>
              </w:rPr>
              <w:t>条件</w:t>
            </w: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b/>
                <w:sz w:val="24"/>
              </w:rPr>
            </w:pPr>
            <w:r>
              <w:rPr>
                <w:rFonts w:hint="eastAsia" w:ascii="Times New Roman" w:hAnsi="Times New Roman" w:eastAsia="仿宋" w:cs="仿宋"/>
                <w:b/>
                <w:sz w:val="24"/>
              </w:rPr>
              <w:t>子要素条件</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b/>
                <w:sz w:val="24"/>
              </w:rPr>
            </w:pPr>
            <w:r>
              <w:rPr>
                <w:rFonts w:hint="eastAsia" w:ascii="Times New Roman" w:hAnsi="Times New Roman" w:eastAsia="仿宋" w:cs="仿宋"/>
                <w:b/>
                <w:sz w:val="24"/>
              </w:rPr>
              <w:t>要素条件标准</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b/>
                <w:sz w:val="24"/>
              </w:rPr>
            </w:pPr>
            <w:r>
              <w:rPr>
                <w:rFonts w:hint="eastAsia" w:ascii="Times New Roman" w:hAnsi="Times New Roman" w:eastAsia="仿宋" w:cs="仿宋"/>
                <w:b/>
                <w:sz w:val="24"/>
              </w:rPr>
              <w:t>要素条件性质</w:t>
            </w:r>
            <w:r>
              <w:rPr>
                <w:rFonts w:hint="eastAsia" w:ascii="Times New Roman" w:hAnsi="Times New Roman" w:eastAsia="仿宋" w:cs="仿宋"/>
                <w:b/>
                <w:sz w:val="24"/>
                <w:vertAlign w:val="superscript"/>
              </w:rPr>
              <w:footnote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4" w:hRule="atLeast"/>
          <w:jc w:val="center"/>
        </w:trPr>
        <w:tc>
          <w:tcPr>
            <w:tcW w:w="384" w:type="pct"/>
            <w:vMerge w:val="restart"/>
            <w:noWrap w:val="0"/>
            <w:vAlign w:val="center"/>
          </w:tcPr>
          <w:p>
            <w:pPr>
              <w:keepNext w:val="0"/>
              <w:keepLines w:val="0"/>
              <w:suppressLineNumbers w:val="0"/>
              <w:spacing w:before="0" w:beforeAutospacing="0" w:after="0" w:afterAutospacing="0" w:line="240" w:lineRule="auto"/>
              <w:ind w:left="0" w:right="0" w:firstLine="0" w:firstLineChars="0"/>
              <w:jc w:val="left"/>
              <w:rPr>
                <w:rFonts w:hint="eastAsia" w:ascii="Times New Roman" w:hAnsi="Times New Roman" w:eastAsia="仿宋" w:cs="仿宋"/>
                <w:sz w:val="24"/>
              </w:rPr>
            </w:pPr>
            <w:r>
              <w:rPr>
                <w:rFonts w:hint="eastAsia" w:ascii="Times New Roman" w:hAnsi="Times New Roman" w:eastAsia="仿宋" w:cs="仿宋"/>
                <w:b/>
                <w:sz w:val="24"/>
              </w:rPr>
              <w:t>企业基础能力</w:t>
            </w: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lang w:eastAsia="zh-CN"/>
              </w:rPr>
            </w:pPr>
            <w:r>
              <w:rPr>
                <w:rFonts w:hint="eastAsia" w:ascii="Times New Roman" w:hAnsi="Times New Roman" w:eastAsia="仿宋" w:cs="仿宋"/>
                <w:sz w:val="24"/>
                <w:lang w:eastAsia="zh-CN"/>
              </w:rPr>
              <w:t>企业效益</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rPr>
              <w:t>近三年内，不低于两年实现盈利。</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kern w:val="2"/>
                <w:sz w:val="24"/>
                <w:szCs w:val="22"/>
                <w:lang w:val="en-US" w:eastAsia="zh-CN" w:bidi="ar-SA"/>
              </w:rPr>
            </w:pPr>
            <w:r>
              <w:rPr>
                <w:rFonts w:hint="eastAsia" w:ascii="Times New Roman" w:hAnsi="Times New Roman" w:eastAsia="仿宋" w:cs="仿宋"/>
                <w:sz w:val="24"/>
                <w:lang w:eastAsia="zh-CN"/>
              </w:rPr>
              <w:t>引导</w:t>
            </w:r>
            <w:r>
              <w:rPr>
                <w:rFonts w:hint="eastAsia" w:ascii="Times New Roman" w:hAnsi="Times New Roman" w:eastAsia="仿宋" w:cs="仿宋"/>
                <w:sz w:val="24"/>
              </w:rPr>
              <w:t>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84" w:type="pct"/>
            <w:vMerge w:val="continue"/>
            <w:noWrap w:val="0"/>
            <w:vAlign w:val="center"/>
          </w:tcPr>
          <w:p>
            <w:pPr>
              <w:keepNext w:val="0"/>
              <w:keepLines w:val="0"/>
              <w:suppressLineNumbers w:val="0"/>
              <w:spacing w:before="0" w:beforeAutospacing="0" w:after="0" w:afterAutospacing="0" w:line="240" w:lineRule="auto"/>
              <w:ind w:left="0" w:right="0" w:firstLine="0" w:firstLineChars="0"/>
              <w:rPr>
                <w:rFonts w:hint="eastAsia" w:ascii="Times New Roman" w:hAnsi="Times New Roman" w:eastAsia="仿宋" w:cs="仿宋"/>
                <w:sz w:val="24"/>
              </w:rPr>
            </w:pPr>
          </w:p>
        </w:tc>
        <w:tc>
          <w:tcPr>
            <w:tcW w:w="974" w:type="pct"/>
            <w:vMerge w:val="restar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企业荣誉</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rPr>
              <w:t>企业通过江苏省星级上云企业认定。</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lang w:eastAsia="zh-CN"/>
              </w:rPr>
              <w:t>约束</w:t>
            </w:r>
            <w:r>
              <w:rPr>
                <w:rFonts w:hint="eastAsia" w:ascii="Times New Roman" w:hAnsi="Times New Roman" w:eastAsia="仿宋" w:cs="仿宋"/>
                <w:sz w:val="24"/>
              </w:rPr>
              <w:t>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84" w:type="pct"/>
            <w:vMerge w:val="continue"/>
            <w:noWrap w:val="0"/>
            <w:vAlign w:val="center"/>
          </w:tcPr>
          <w:p>
            <w:pPr>
              <w:keepNext w:val="0"/>
              <w:keepLines w:val="0"/>
              <w:suppressLineNumbers w:val="0"/>
              <w:spacing w:before="0" w:beforeAutospacing="0" w:after="0" w:afterAutospacing="0" w:line="240" w:lineRule="auto"/>
              <w:ind w:left="0" w:right="0" w:firstLine="0" w:firstLineChars="0"/>
              <w:rPr>
                <w:rFonts w:hint="eastAsia" w:ascii="Times New Roman" w:hAnsi="Times New Roman" w:eastAsia="仿宋" w:cs="仿宋"/>
                <w:sz w:val="24"/>
              </w:rPr>
            </w:pPr>
          </w:p>
        </w:tc>
        <w:tc>
          <w:tcPr>
            <w:tcW w:w="974" w:type="pct"/>
            <w:vMerge w:val="continue"/>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rPr>
              <w:t>企业通过两化融合</w:t>
            </w:r>
            <w:r>
              <w:rPr>
                <w:rFonts w:hint="eastAsia" w:ascii="Times New Roman" w:hAnsi="Times New Roman" w:eastAsia="仿宋" w:cs="仿宋"/>
                <w:sz w:val="24"/>
                <w:lang w:eastAsia="zh-CN"/>
              </w:rPr>
              <w:t>管理体系</w:t>
            </w:r>
            <w:r>
              <w:rPr>
                <w:rFonts w:hint="eastAsia" w:ascii="Times New Roman" w:hAnsi="Times New Roman" w:eastAsia="仿宋" w:cs="仿宋"/>
                <w:sz w:val="24"/>
              </w:rPr>
              <w:t>贯标。</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kern w:val="2"/>
                <w:sz w:val="24"/>
                <w:szCs w:val="22"/>
                <w:lang w:val="en-US" w:eastAsia="zh-CN" w:bidi="ar-SA"/>
              </w:rPr>
            </w:pPr>
            <w:r>
              <w:rPr>
                <w:rFonts w:hint="eastAsia" w:ascii="Times New Roman" w:hAnsi="Times New Roman" w:eastAsia="仿宋" w:cs="仿宋"/>
                <w:sz w:val="24"/>
                <w:lang w:eastAsia="zh-CN"/>
              </w:rPr>
              <w:t>引导</w:t>
            </w:r>
            <w:r>
              <w:rPr>
                <w:rFonts w:hint="eastAsia" w:ascii="Times New Roman" w:hAnsi="Times New Roman" w:eastAsia="仿宋" w:cs="仿宋"/>
                <w:sz w:val="24"/>
              </w:rPr>
              <w:t>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240" w:lineRule="auto"/>
              <w:ind w:left="0" w:right="0" w:firstLine="0" w:firstLineChars="0"/>
              <w:rPr>
                <w:rFonts w:hint="eastAsia" w:ascii="Times New Roman" w:hAnsi="Times New Roman" w:eastAsia="仿宋" w:cs="仿宋"/>
                <w:sz w:val="24"/>
              </w:rPr>
            </w:pPr>
          </w:p>
        </w:tc>
        <w:tc>
          <w:tcPr>
            <w:tcW w:w="974" w:type="pct"/>
            <w:vMerge w:val="continue"/>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rPr>
              <w:t>企业获得两化融合贯标、工业互联网、制造业与互联网融合发展</w:t>
            </w:r>
            <w:r>
              <w:rPr>
                <w:rFonts w:hint="eastAsia" w:ascii="Times New Roman" w:hAnsi="Times New Roman" w:eastAsia="仿宋" w:cs="仿宋"/>
                <w:sz w:val="24"/>
                <w:lang w:eastAsia="zh-CN"/>
              </w:rPr>
              <w:t>、工业电子商务</w:t>
            </w:r>
            <w:r>
              <w:rPr>
                <w:rFonts w:hint="eastAsia" w:ascii="Times New Roman" w:hAnsi="Times New Roman" w:eastAsia="仿宋" w:cs="仿宋"/>
                <w:sz w:val="24"/>
              </w:rPr>
              <w:t>等领域国家、省级、市级专项或试点示范。</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lang w:eastAsia="zh-CN"/>
              </w:rPr>
              <w:t>引导</w:t>
            </w:r>
            <w:r>
              <w:rPr>
                <w:rFonts w:hint="eastAsia" w:ascii="Times New Roman" w:hAnsi="Times New Roman" w:eastAsia="仿宋" w:cs="仿宋"/>
                <w:sz w:val="24"/>
              </w:rPr>
              <w:t>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240" w:lineRule="auto"/>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项目投入</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rPr>
              <w:t>企业近</w:t>
            </w:r>
            <w:r>
              <w:rPr>
                <w:rFonts w:hint="eastAsia" w:ascii="Times New Roman" w:hAnsi="Times New Roman" w:eastAsia="仿宋" w:cs="仿宋"/>
                <w:sz w:val="24"/>
                <w:lang w:eastAsia="zh-CN"/>
              </w:rPr>
              <w:t>三</w:t>
            </w:r>
            <w:r>
              <w:rPr>
                <w:rFonts w:hint="eastAsia" w:ascii="Times New Roman" w:hAnsi="Times New Roman" w:eastAsia="仿宋" w:cs="仿宋"/>
                <w:sz w:val="24"/>
              </w:rPr>
              <w:t>年在</w:t>
            </w:r>
            <w:r>
              <w:rPr>
                <w:rFonts w:hint="eastAsia" w:ascii="Times New Roman" w:hAnsi="Times New Roman" w:eastAsia="仿宋" w:cs="仿宋"/>
                <w:sz w:val="24"/>
                <w:lang w:eastAsia="zh-CN"/>
              </w:rPr>
              <w:t>信息化平台和系统软件（ERP、MES、DCS、PDM/PLA、APS、WMS、SCADA、SPMS、EMS等）开发购置实施费、智能设备或终端购置费等方面的投入达到</w:t>
            </w:r>
            <w:bookmarkStart w:id="3" w:name="_GoBack"/>
            <w:bookmarkEnd w:id="3"/>
            <w:r>
              <w:rPr>
                <w:rFonts w:hint="eastAsia" w:ascii="Times New Roman" w:hAnsi="Times New Roman" w:eastAsia="仿宋" w:cs="仿宋"/>
                <w:sz w:val="24"/>
                <w:lang w:eastAsia="zh-CN"/>
              </w:rPr>
              <w:t>500万元</w:t>
            </w:r>
            <w:r>
              <w:rPr>
                <w:rFonts w:hint="eastAsia" w:ascii="Times New Roman" w:eastAsia="仿宋" w:cs="仿宋"/>
                <w:sz w:val="24"/>
                <w:lang w:eastAsia="zh-CN"/>
              </w:rPr>
              <w:t>。</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约束条件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240" w:lineRule="auto"/>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lang w:eastAsia="zh-CN"/>
              </w:rPr>
            </w:pPr>
            <w:r>
              <w:rPr>
                <w:rFonts w:hint="eastAsia" w:ascii="Times New Roman" w:hAnsi="Times New Roman" w:eastAsia="仿宋" w:cs="仿宋"/>
                <w:sz w:val="24"/>
                <w:lang w:eastAsia="zh-CN"/>
              </w:rPr>
              <w:t>基础能力</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lang w:eastAsia="zh-CN"/>
              </w:rPr>
              <w:t>企业通过应用企业资源计划系统(ERP)，实现生产计划管理和业务财务一体化。应用制造执行系统(MES)或分散控制系统(DCS)实现生产流程自动化管控。</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约束条件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jc w:val="center"/>
        </w:trPr>
        <w:tc>
          <w:tcPr>
            <w:tcW w:w="384" w:type="pct"/>
            <w:vMerge w:val="continue"/>
            <w:noWrap w:val="0"/>
            <w:vAlign w:val="center"/>
          </w:tcPr>
          <w:p>
            <w:pPr>
              <w:keepNext w:val="0"/>
              <w:keepLines w:val="0"/>
              <w:suppressLineNumbers w:val="0"/>
              <w:spacing w:before="0" w:beforeAutospacing="0" w:after="0" w:afterAutospacing="0" w:line="240" w:lineRule="auto"/>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lang w:eastAsia="zh-CN"/>
              </w:rPr>
            </w:pPr>
            <w:r>
              <w:rPr>
                <w:rFonts w:hint="eastAsia" w:ascii="Times New Roman" w:hAnsi="Times New Roman" w:eastAsia="仿宋" w:cs="仿宋"/>
                <w:sz w:val="24"/>
                <w:lang w:val="en-US" w:eastAsia="zh-CN"/>
              </w:rPr>
              <w:t>设备联网</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eastAsia="zh-CN"/>
              </w:rPr>
            </w:pPr>
            <w:r>
              <w:rPr>
                <w:rFonts w:hint="eastAsia" w:ascii="Times New Roman" w:hAnsi="Times New Roman" w:eastAsia="仿宋" w:cs="仿宋"/>
                <w:sz w:val="24"/>
                <w:lang w:eastAsia="zh-CN"/>
              </w:rPr>
              <w:t>企业实施数字化设备升级替换，或通过嵌入传感器、可编程逻辑控制器等数字化技术改造非数字化装备，实现设备与设备管理系统（</w:t>
            </w:r>
            <w:r>
              <w:rPr>
                <w:rFonts w:hint="eastAsia" w:ascii="Times New Roman" w:hAnsi="Times New Roman" w:eastAsia="仿宋" w:cs="仿宋"/>
                <w:sz w:val="24"/>
                <w:lang w:val="en-US" w:eastAsia="zh-CN"/>
              </w:rPr>
              <w:t>EMS</w:t>
            </w:r>
            <w:r>
              <w:rPr>
                <w:rFonts w:hint="eastAsia" w:ascii="Times New Roman" w:hAnsi="Times New Roman" w:eastAsia="仿宋" w:cs="仿宋"/>
                <w:sz w:val="24"/>
                <w:lang w:eastAsia="zh-CN"/>
              </w:rPr>
              <w:t>）、</w:t>
            </w:r>
            <w:r>
              <w:rPr>
                <w:rFonts w:hint="eastAsia" w:ascii="Times New Roman" w:hAnsi="Times New Roman" w:eastAsia="仿宋" w:cs="仿宋"/>
                <w:sz w:val="24"/>
              </w:rPr>
              <w:t>制造执行系统</w:t>
            </w:r>
            <w:r>
              <w:rPr>
                <w:rFonts w:hint="eastAsia" w:ascii="Times New Roman" w:hAnsi="Times New Roman" w:eastAsia="仿宋" w:cs="仿宋"/>
                <w:sz w:val="24"/>
                <w:lang w:eastAsia="zh-CN"/>
              </w:rPr>
              <w:t>（</w:t>
            </w:r>
            <w:r>
              <w:rPr>
                <w:rFonts w:hint="eastAsia" w:ascii="Times New Roman" w:hAnsi="Times New Roman" w:eastAsia="仿宋" w:cs="仿宋"/>
                <w:sz w:val="24"/>
                <w:lang w:val="en-US" w:eastAsia="zh-CN"/>
              </w:rPr>
              <w:t>MES</w:t>
            </w:r>
            <w:r>
              <w:rPr>
                <w:rFonts w:hint="eastAsia" w:ascii="Times New Roman" w:hAnsi="Times New Roman" w:eastAsia="仿宋" w:cs="仿宋"/>
                <w:sz w:val="24"/>
                <w:lang w:eastAsia="zh-CN"/>
              </w:rPr>
              <w:t>）</w:t>
            </w:r>
            <w:r>
              <w:rPr>
                <w:rFonts w:hint="eastAsia" w:ascii="Times New Roman" w:hAnsi="Times New Roman" w:eastAsia="仿宋" w:cs="仿宋"/>
                <w:sz w:val="24"/>
                <w:lang w:val="en-US" w:eastAsia="zh-CN"/>
              </w:rPr>
              <w:t>、</w:t>
            </w:r>
            <w:r>
              <w:rPr>
                <w:rFonts w:hint="eastAsia" w:ascii="Times New Roman" w:hAnsi="Times New Roman" w:eastAsia="仿宋" w:cs="仿宋"/>
                <w:sz w:val="24"/>
              </w:rPr>
              <w:t>数据采集与监视控制系统</w:t>
            </w:r>
            <w:r>
              <w:rPr>
                <w:rFonts w:hint="eastAsia" w:ascii="Times New Roman" w:hAnsi="Times New Roman" w:eastAsia="仿宋" w:cs="仿宋"/>
                <w:sz w:val="24"/>
                <w:lang w:eastAsia="zh-CN"/>
              </w:rPr>
              <w:t>（</w:t>
            </w:r>
            <w:r>
              <w:rPr>
                <w:rFonts w:hint="eastAsia" w:ascii="Times New Roman" w:hAnsi="Times New Roman" w:eastAsia="仿宋" w:cs="仿宋"/>
                <w:sz w:val="24"/>
              </w:rPr>
              <w:t>SCADA</w:t>
            </w:r>
            <w:r>
              <w:rPr>
                <w:rFonts w:hint="eastAsia" w:ascii="Times New Roman" w:hAnsi="Times New Roman" w:eastAsia="仿宋" w:cs="仿宋"/>
                <w:sz w:val="24"/>
                <w:lang w:eastAsia="zh-CN"/>
              </w:rPr>
              <w:t>）、能源管理系统（</w:t>
            </w:r>
            <w:r>
              <w:rPr>
                <w:rFonts w:hint="eastAsia" w:ascii="Times New Roman" w:hAnsi="Times New Roman" w:eastAsia="仿宋" w:cs="仿宋"/>
                <w:sz w:val="24"/>
                <w:lang w:val="en-US" w:eastAsia="zh-CN"/>
              </w:rPr>
              <w:t>EMS</w:t>
            </w:r>
            <w:r>
              <w:rPr>
                <w:rFonts w:hint="eastAsia" w:ascii="Times New Roman" w:hAnsi="Times New Roman" w:eastAsia="仿宋" w:cs="仿宋"/>
                <w:sz w:val="24"/>
                <w:lang w:eastAsia="zh-CN"/>
              </w:rPr>
              <w:t>）等系统的</w:t>
            </w:r>
            <w:r>
              <w:rPr>
                <w:rFonts w:hint="eastAsia" w:ascii="Times New Roman" w:hAnsi="Times New Roman" w:eastAsia="仿宋" w:cs="仿宋"/>
                <w:sz w:val="24"/>
              </w:rPr>
              <w:t>联网</w:t>
            </w:r>
            <w:r>
              <w:rPr>
                <w:rFonts w:hint="eastAsia" w:ascii="Times New Roman" w:hAnsi="Times New Roman" w:eastAsia="仿宋" w:cs="仿宋"/>
                <w:sz w:val="24"/>
                <w:lang w:eastAsia="zh-CN"/>
              </w:rPr>
              <w:t>。联网的设备台（套）不低于</w:t>
            </w:r>
            <w:r>
              <w:rPr>
                <w:rFonts w:hint="eastAsia" w:ascii="Times New Roman" w:hAnsi="Times New Roman" w:eastAsia="仿宋" w:cs="仿宋"/>
                <w:sz w:val="24"/>
                <w:lang w:val="en-US" w:eastAsia="zh-CN"/>
              </w:rPr>
              <w:t>10台。</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lang w:eastAsia="zh-CN"/>
              </w:rPr>
              <w:t>约束条件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384" w:type="pct"/>
            <w:vMerge w:val="continue"/>
            <w:noWrap w:val="0"/>
            <w:vAlign w:val="center"/>
          </w:tcPr>
          <w:p>
            <w:pPr>
              <w:keepNext w:val="0"/>
              <w:keepLines w:val="0"/>
              <w:suppressLineNumbers w:val="0"/>
              <w:spacing w:before="0" w:beforeAutospacing="0" w:after="0" w:afterAutospacing="0" w:line="240" w:lineRule="auto"/>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lang w:eastAsia="zh-CN"/>
              </w:rPr>
            </w:pPr>
            <w:r>
              <w:rPr>
                <w:rFonts w:hint="eastAsia" w:ascii="Times New Roman" w:hAnsi="Times New Roman" w:eastAsia="仿宋" w:cs="仿宋"/>
                <w:sz w:val="24"/>
                <w:lang w:eastAsia="zh-CN"/>
              </w:rPr>
              <w:t>综合集成</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eastAsia="zh-CN"/>
              </w:rPr>
            </w:pPr>
            <w:r>
              <w:rPr>
                <w:rFonts w:hint="eastAsia" w:ascii="Times New Roman" w:hAnsi="Times New Roman" w:eastAsia="仿宋" w:cs="仿宋"/>
                <w:sz w:val="24"/>
              </w:rPr>
              <w:t>企业实施完成研发设计软件(CAD/CAE/CAP)、产品生命周期管理系统（PDM/PLA）、高级计划与排程系统(APS)、智能仓储系统（WMS）、数据采集与监视控制系统(SCADA)、可编辑逻辑控制(PLC)、安全生产管理信息系统（SPMS）、能源管理系统</w:t>
            </w:r>
            <w:r>
              <w:rPr>
                <w:rFonts w:hint="eastAsia" w:ascii="Times New Roman" w:hAnsi="Times New Roman" w:eastAsia="仿宋" w:cs="仿宋"/>
                <w:sz w:val="24"/>
                <w:lang w:eastAsia="zh-CN"/>
              </w:rPr>
              <w:t>（</w:t>
            </w:r>
            <w:r>
              <w:rPr>
                <w:rFonts w:hint="eastAsia" w:ascii="Times New Roman" w:hAnsi="Times New Roman" w:eastAsia="仿宋" w:cs="仿宋"/>
                <w:sz w:val="24"/>
                <w:lang w:val="en-US" w:eastAsia="zh-CN"/>
              </w:rPr>
              <w:t>EMS</w:t>
            </w:r>
            <w:r>
              <w:rPr>
                <w:rFonts w:hint="eastAsia" w:ascii="Times New Roman" w:hAnsi="Times New Roman" w:eastAsia="仿宋" w:cs="仿宋"/>
                <w:sz w:val="24"/>
                <w:lang w:eastAsia="zh-CN"/>
              </w:rPr>
              <w:t>）、设备管理系统（</w:t>
            </w:r>
            <w:r>
              <w:rPr>
                <w:rFonts w:hint="eastAsia" w:ascii="Times New Roman" w:hAnsi="Times New Roman" w:eastAsia="仿宋" w:cs="仿宋"/>
                <w:sz w:val="24"/>
                <w:lang w:val="en-US" w:eastAsia="zh-CN"/>
              </w:rPr>
              <w:t>EMS</w:t>
            </w:r>
            <w:r>
              <w:rPr>
                <w:rFonts w:hint="eastAsia" w:ascii="Times New Roman" w:hAnsi="Times New Roman" w:eastAsia="仿宋" w:cs="仿宋"/>
                <w:sz w:val="24"/>
                <w:lang w:eastAsia="zh-CN"/>
              </w:rPr>
              <w:t>）等软件</w:t>
            </w:r>
            <w:r>
              <w:rPr>
                <w:rFonts w:hint="eastAsia" w:ascii="Times New Roman" w:hAnsi="Times New Roman" w:eastAsia="仿宋" w:cs="仿宋"/>
                <w:sz w:val="24"/>
              </w:rPr>
              <w:t>系统</w:t>
            </w:r>
            <w:r>
              <w:rPr>
                <w:rFonts w:hint="eastAsia" w:ascii="Times New Roman" w:hAnsi="Times New Roman" w:eastAsia="仿宋" w:cs="仿宋"/>
                <w:sz w:val="24"/>
                <w:lang w:eastAsia="zh-CN"/>
              </w:rPr>
              <w:t>应用，系统之间、系统与设备之间实现集成互联。</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引导条件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384" w:type="pct"/>
            <w:vMerge w:val="restart"/>
            <w:noWrap w:val="0"/>
            <w:vAlign w:val="center"/>
          </w:tcPr>
          <w:p>
            <w:pPr>
              <w:keepNext w:val="0"/>
              <w:keepLines w:val="0"/>
              <w:suppressLineNumbers w:val="0"/>
              <w:spacing w:before="0" w:beforeAutospacing="0" w:after="0" w:afterAutospacing="0" w:line="240" w:lineRule="auto"/>
              <w:ind w:left="0" w:right="0" w:firstLine="0" w:firstLineChars="0"/>
              <w:jc w:val="left"/>
              <w:rPr>
                <w:rFonts w:hint="eastAsia" w:ascii="Times New Roman" w:hAnsi="Times New Roman" w:eastAsia="仿宋" w:cs="仿宋"/>
                <w:sz w:val="24"/>
              </w:rPr>
            </w:pPr>
            <w:r>
              <w:rPr>
                <w:rFonts w:hint="eastAsia" w:ascii="Times New Roman" w:hAnsi="Times New Roman" w:eastAsia="仿宋" w:cs="仿宋"/>
                <w:b/>
                <w:sz w:val="24"/>
              </w:rPr>
              <w:t>基础技术能力</w:t>
            </w: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网络基础</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rPr>
              <w:t>企业具有完善的通信网络架构。应用标识解析、实时工业以太网、4G/5G通讯、NB-IoT、工业PON、IPv6等其中一种或多种新型网络技术解决工厂实际需求。</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约束条件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240" w:lineRule="auto"/>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平台基础</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rPr>
              <w:t>企业在实现工业互联网平台建设的基础上，能够基于平台技术提升企业研发设计、生产制造、经营管理、运维服务等能力。</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lang w:eastAsia="zh-CN"/>
              </w:rPr>
              <w:t>引导</w:t>
            </w:r>
            <w:r>
              <w:rPr>
                <w:rFonts w:hint="eastAsia" w:ascii="Times New Roman" w:hAnsi="Times New Roman" w:eastAsia="仿宋" w:cs="仿宋"/>
                <w:sz w:val="24"/>
              </w:rPr>
              <w:t>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240" w:lineRule="auto"/>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安全基础</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rPr>
              <w:t>企业在网络、信息、工控等方面具备完善的安全保障能力。</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约束条件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restart"/>
            <w:noWrap w:val="0"/>
            <w:vAlign w:val="center"/>
          </w:tcPr>
          <w:p>
            <w:pPr>
              <w:keepNext w:val="0"/>
              <w:keepLines w:val="0"/>
              <w:suppressLineNumbers w:val="0"/>
              <w:spacing w:before="0" w:beforeAutospacing="0" w:after="0" w:afterAutospacing="0" w:line="240" w:lineRule="auto"/>
              <w:ind w:left="0" w:right="0" w:firstLine="0" w:firstLineChars="0"/>
              <w:jc w:val="left"/>
              <w:rPr>
                <w:rFonts w:hint="eastAsia" w:ascii="Times New Roman" w:hAnsi="Times New Roman" w:eastAsia="仿宋" w:cs="仿宋"/>
                <w:b/>
                <w:sz w:val="24"/>
              </w:rPr>
            </w:pPr>
            <w:r>
              <w:rPr>
                <w:rFonts w:hint="eastAsia" w:ascii="Times New Roman" w:hAnsi="Times New Roman" w:eastAsia="仿宋" w:cs="仿宋"/>
                <w:b/>
                <w:sz w:val="24"/>
              </w:rPr>
              <w:t>制造系统优化能力</w:t>
            </w: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pacing w:val="-8"/>
                <w:sz w:val="24"/>
              </w:rPr>
            </w:pPr>
            <w:r>
              <w:rPr>
                <w:rFonts w:hint="eastAsia" w:ascii="Times New Roman" w:hAnsi="Times New Roman" w:eastAsia="仿宋" w:cs="仿宋"/>
                <w:spacing w:val="-8"/>
                <w:sz w:val="24"/>
              </w:rPr>
              <w:t>生产现场优化</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rPr>
              <w:t>企业在生产现场层，基于平台开展生产工艺优化或质量检测分析等应用，并取得良好成效。</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约束条件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240" w:lineRule="auto"/>
              <w:ind w:left="0" w:right="0" w:firstLine="0" w:firstLineChars="0"/>
              <w:rPr>
                <w:rFonts w:hint="eastAsia" w:ascii="Times New Roman" w:hAnsi="Times New Roman" w:eastAsia="仿宋" w:cs="仿宋"/>
                <w:b/>
                <w:spacing w:val="-8"/>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pacing w:val="-8"/>
                <w:sz w:val="24"/>
              </w:rPr>
            </w:pPr>
            <w:r>
              <w:rPr>
                <w:rFonts w:hint="eastAsia" w:ascii="Times New Roman" w:hAnsi="Times New Roman" w:eastAsia="仿宋" w:cs="仿宋"/>
                <w:spacing w:val="-8"/>
                <w:sz w:val="24"/>
              </w:rPr>
              <w:t>生产管理优化</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rPr>
              <w:t>企业在生产管理层，基于平台在进度智能管控、全流程质量优化、能源效率优化、厂内物流优化、智能安全管控等环节至少开展一项优化，并取得良好成效。</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约束条件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240" w:lineRule="auto"/>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pacing w:val="-8"/>
                <w:sz w:val="24"/>
              </w:rPr>
            </w:pPr>
            <w:r>
              <w:rPr>
                <w:rFonts w:hint="eastAsia" w:ascii="Times New Roman" w:hAnsi="Times New Roman" w:eastAsia="仿宋" w:cs="仿宋"/>
                <w:spacing w:val="-8"/>
                <w:sz w:val="24"/>
              </w:rPr>
              <w:t>经营管理优化</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rPr>
              <w:t>企业在经营管理层，基于平台在生产管控一体化、库存管理、财务流程优化等方面至少开展一项优化，并取得良好成效。</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约束条件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restart"/>
            <w:noWrap w:val="0"/>
            <w:vAlign w:val="center"/>
          </w:tcPr>
          <w:p>
            <w:pPr>
              <w:keepNext w:val="0"/>
              <w:keepLines w:val="0"/>
              <w:suppressLineNumbers w:val="0"/>
              <w:spacing w:before="0" w:beforeAutospacing="0" w:after="0" w:afterAutospacing="0" w:line="240" w:lineRule="auto"/>
              <w:ind w:left="0" w:right="0" w:firstLine="0" w:firstLineChars="0"/>
              <w:rPr>
                <w:rFonts w:hint="eastAsia" w:ascii="Times New Roman" w:hAnsi="Times New Roman" w:eastAsia="仿宋" w:cs="仿宋"/>
                <w:b/>
                <w:sz w:val="24"/>
              </w:rPr>
            </w:pPr>
            <w:r>
              <w:rPr>
                <w:rFonts w:hint="eastAsia" w:ascii="Times New Roman" w:hAnsi="Times New Roman" w:eastAsia="仿宋" w:cs="仿宋"/>
                <w:b/>
                <w:sz w:val="24"/>
                <w:lang w:eastAsia="zh-CN"/>
              </w:rPr>
              <w:t>标杆</w:t>
            </w:r>
            <w:r>
              <w:rPr>
                <w:rFonts w:hint="eastAsia" w:ascii="Times New Roman" w:hAnsi="Times New Roman" w:eastAsia="仿宋" w:cs="仿宋"/>
                <w:b/>
                <w:sz w:val="24"/>
              </w:rPr>
              <w:t>能力</w:t>
            </w: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pacing w:val="-8"/>
                <w:sz w:val="24"/>
              </w:rPr>
            </w:pPr>
            <w:r>
              <w:rPr>
                <w:rFonts w:hint="eastAsia" w:ascii="Times New Roman" w:hAnsi="Times New Roman" w:eastAsia="仿宋" w:cs="仿宋"/>
                <w:spacing w:val="-8"/>
                <w:sz w:val="24"/>
              </w:rPr>
              <w:t>产品全流程优化</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pacing w:val="-8"/>
                <w:sz w:val="24"/>
              </w:rPr>
            </w:pPr>
            <w:r>
              <w:rPr>
                <w:rFonts w:hint="eastAsia" w:ascii="Times New Roman" w:hAnsi="Times New Roman" w:eastAsia="仿宋" w:cs="仿宋"/>
                <w:sz w:val="24"/>
              </w:rPr>
              <w:t>企业在</w:t>
            </w:r>
            <w:r>
              <w:rPr>
                <w:rFonts w:hint="eastAsia" w:ascii="Times New Roman" w:hAnsi="Times New Roman" w:eastAsia="仿宋" w:cs="仿宋"/>
                <w:spacing w:val="-8"/>
                <w:sz w:val="24"/>
              </w:rPr>
              <w:t>综合设计仿真、设计制造一体化、产品服务、产品使用反馈等方面开展优化，并取得良好成效。</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引导条件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b/>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pacing w:val="-8"/>
                <w:sz w:val="24"/>
              </w:rPr>
            </w:pPr>
            <w:r>
              <w:rPr>
                <w:rFonts w:hint="eastAsia" w:ascii="Times New Roman" w:hAnsi="Times New Roman" w:eastAsia="仿宋" w:cs="仿宋"/>
                <w:spacing w:val="-8"/>
                <w:sz w:val="24"/>
              </w:rPr>
              <w:t>资产全流程优化</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pacing w:val="-8"/>
                <w:sz w:val="24"/>
              </w:rPr>
            </w:pPr>
            <w:r>
              <w:rPr>
                <w:rFonts w:hint="eastAsia" w:ascii="Times New Roman" w:hAnsi="Times New Roman" w:eastAsia="仿宋" w:cs="仿宋"/>
                <w:sz w:val="24"/>
              </w:rPr>
              <w:t>企业在</w:t>
            </w:r>
            <w:r>
              <w:rPr>
                <w:rFonts w:hint="eastAsia" w:ascii="Times New Roman" w:hAnsi="Times New Roman" w:eastAsia="仿宋" w:cs="仿宋"/>
                <w:spacing w:val="-8"/>
                <w:sz w:val="24"/>
              </w:rPr>
              <w:t>工厂设计仿真、工厂资产运行、工厂资产故障预测等方面开展优化，并取得良好成效。</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引导条件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pacing w:val="-8"/>
                <w:sz w:val="24"/>
              </w:rPr>
            </w:pPr>
            <w:r>
              <w:rPr>
                <w:rFonts w:hint="eastAsia" w:ascii="Times New Roman" w:hAnsi="Times New Roman" w:eastAsia="仿宋" w:cs="仿宋"/>
                <w:spacing w:val="-8"/>
                <w:sz w:val="24"/>
              </w:rPr>
              <w:t>商业全流程优化</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pacing w:val="-8"/>
                <w:sz w:val="24"/>
              </w:rPr>
            </w:pPr>
            <w:r>
              <w:rPr>
                <w:rFonts w:hint="eastAsia" w:ascii="Times New Roman" w:hAnsi="Times New Roman" w:eastAsia="仿宋" w:cs="仿宋"/>
                <w:sz w:val="24"/>
              </w:rPr>
              <w:t>企业在</w:t>
            </w:r>
            <w:r>
              <w:rPr>
                <w:rFonts w:hint="eastAsia" w:ascii="Times New Roman" w:hAnsi="Times New Roman" w:eastAsia="仿宋" w:cs="仿宋"/>
                <w:spacing w:val="-8"/>
                <w:sz w:val="24"/>
              </w:rPr>
              <w:t>用户需求预测、供应链协同、制造资源协同、全价值链集成等方面开展优化，并取得良好成效。</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引导条件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jc w:val="center"/>
        </w:trPr>
        <w:tc>
          <w:tcPr>
            <w:tcW w:w="384" w:type="pct"/>
            <w:vMerge w:val="continue"/>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pacing w:val="-8"/>
                <w:sz w:val="24"/>
              </w:rPr>
            </w:pPr>
            <w:r>
              <w:rPr>
                <w:rFonts w:hint="eastAsia" w:ascii="Times New Roman" w:hAnsi="Times New Roman" w:eastAsia="仿宋" w:cs="仿宋"/>
                <w:spacing w:val="-8"/>
                <w:sz w:val="24"/>
              </w:rPr>
              <w:t>跨链条优化</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pacing w:val="-8"/>
                <w:sz w:val="24"/>
              </w:rPr>
            </w:pPr>
            <w:r>
              <w:rPr>
                <w:rFonts w:hint="eastAsia" w:ascii="Times New Roman" w:hAnsi="Times New Roman" w:eastAsia="仿宋" w:cs="仿宋"/>
                <w:sz w:val="24"/>
              </w:rPr>
              <w:t>企业在</w:t>
            </w:r>
            <w:r>
              <w:rPr>
                <w:rFonts w:hint="eastAsia" w:ascii="Times New Roman" w:hAnsi="Times New Roman" w:eastAsia="仿宋" w:cs="仿宋"/>
                <w:spacing w:val="-8"/>
                <w:sz w:val="24"/>
              </w:rPr>
              <w:t>柔性可重构制造系统设计基于供应链的产品设计等方面开展优化，并取得良好成效。</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sz w:val="24"/>
              </w:rPr>
              <w:t>引导条件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restart"/>
            <w:noWrap w:val="0"/>
            <w:vAlign w:val="center"/>
          </w:tcPr>
          <w:p>
            <w:pPr>
              <w:keepNext w:val="0"/>
              <w:keepLines w:val="0"/>
              <w:suppressLineNumbers w:val="0"/>
              <w:spacing w:before="0" w:beforeAutospacing="0" w:after="0" w:afterAutospacing="0" w:line="390" w:lineRule="exact"/>
              <w:ind w:left="0" w:right="0" w:firstLine="0" w:firstLineChars="0"/>
              <w:jc w:val="center"/>
              <w:rPr>
                <w:rFonts w:hint="eastAsia" w:ascii="Times New Roman" w:hAnsi="Times New Roman" w:eastAsia="仿宋" w:cs="仿宋"/>
                <w:sz w:val="24"/>
              </w:rPr>
            </w:pPr>
            <w:r>
              <w:rPr>
                <w:rFonts w:hint="eastAsia" w:ascii="Times New Roman" w:hAnsi="Times New Roman" w:eastAsia="仿宋" w:cs="仿宋"/>
                <w:b/>
                <w:sz w:val="24"/>
              </w:rPr>
              <w:t>业态模式创新</w:t>
            </w: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rPr>
              <w:t>智能化产品</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eastAsia="zh-CN"/>
              </w:rPr>
            </w:pPr>
            <w:r>
              <w:rPr>
                <w:rFonts w:hint="eastAsia" w:ascii="Times New Roman" w:hAnsi="Times New Roman" w:eastAsia="仿宋" w:cs="仿宋"/>
                <w:sz w:val="24"/>
                <w:lang w:eastAsia="zh-CN"/>
              </w:rPr>
              <w:t>企业在</w:t>
            </w:r>
            <w:r>
              <w:rPr>
                <w:rFonts w:hint="eastAsia" w:ascii="Times New Roman" w:hAnsi="Times New Roman" w:eastAsia="仿宋" w:cs="仿宋"/>
                <w:sz w:val="24"/>
              </w:rPr>
              <w:t>打造智能硬件、打造智能机器人、研制智能无人机</w:t>
            </w:r>
            <w:r>
              <w:rPr>
                <w:rFonts w:hint="eastAsia" w:ascii="Times New Roman" w:hAnsi="Times New Roman" w:eastAsia="仿宋" w:cs="仿宋"/>
                <w:sz w:val="24"/>
                <w:lang w:eastAsia="zh-CN"/>
              </w:rPr>
              <w:t>等方面</w:t>
            </w:r>
            <w:r>
              <w:rPr>
                <w:rFonts w:hint="eastAsia" w:ascii="Times New Roman" w:hAnsi="Times New Roman" w:eastAsia="仿宋" w:cs="仿宋"/>
                <w:spacing w:val="-8"/>
                <w:sz w:val="24"/>
              </w:rPr>
              <w:t>取得良好成效。</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rPr>
              <w:t>引导条件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rPr>
              <w:t>数字化管理（数字孪生）</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lang w:eastAsia="zh-CN"/>
              </w:rPr>
              <w:t>企业在</w:t>
            </w:r>
            <w:r>
              <w:rPr>
                <w:rFonts w:hint="eastAsia" w:ascii="Times New Roman" w:hAnsi="Times New Roman" w:eastAsia="仿宋" w:cs="仿宋"/>
                <w:sz w:val="24"/>
              </w:rPr>
              <w:t>业务流程数据化管理、设备资产数字化管理、数据资产数字化管理</w:t>
            </w:r>
            <w:r>
              <w:rPr>
                <w:rFonts w:hint="eastAsia" w:ascii="Times New Roman" w:hAnsi="Times New Roman" w:eastAsia="仿宋" w:cs="仿宋"/>
                <w:sz w:val="24"/>
                <w:lang w:eastAsia="zh-CN"/>
              </w:rPr>
              <w:t>等方面</w:t>
            </w:r>
            <w:r>
              <w:rPr>
                <w:rFonts w:hint="eastAsia" w:ascii="Times New Roman" w:hAnsi="Times New Roman" w:eastAsia="仿宋" w:cs="仿宋"/>
                <w:spacing w:val="-8"/>
                <w:sz w:val="24"/>
              </w:rPr>
              <w:t>取得良好成效。</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rPr>
              <w:t>引导条件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rPr>
              <w:t>智能化生产</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lang w:eastAsia="zh-CN"/>
              </w:rPr>
              <w:t>企业在</w:t>
            </w:r>
            <w:r>
              <w:rPr>
                <w:rFonts w:hint="eastAsia" w:ascii="Times New Roman" w:hAnsi="Times New Roman" w:eastAsia="仿宋" w:cs="仿宋"/>
                <w:sz w:val="24"/>
              </w:rPr>
              <w:t>工业设备智能优化、生产工艺智能优化、安全环保管理优化</w:t>
            </w:r>
            <w:r>
              <w:rPr>
                <w:rFonts w:hint="eastAsia" w:ascii="Times New Roman" w:hAnsi="Times New Roman" w:eastAsia="仿宋" w:cs="仿宋"/>
                <w:sz w:val="24"/>
                <w:lang w:eastAsia="zh-CN"/>
              </w:rPr>
              <w:t>等方面</w:t>
            </w:r>
            <w:r>
              <w:rPr>
                <w:rFonts w:hint="eastAsia" w:ascii="Times New Roman" w:hAnsi="Times New Roman" w:eastAsia="仿宋" w:cs="仿宋"/>
                <w:spacing w:val="-8"/>
                <w:sz w:val="24"/>
              </w:rPr>
              <w:t>取得良好成效。</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rPr>
              <w:t>引导条件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rPr>
              <w:t>网络化协同</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lang w:eastAsia="zh-CN"/>
              </w:rPr>
              <w:t>企业在</w:t>
            </w:r>
            <w:r>
              <w:rPr>
                <w:rFonts w:hint="eastAsia" w:ascii="Times New Roman" w:hAnsi="Times New Roman" w:eastAsia="仿宋" w:cs="仿宋"/>
                <w:sz w:val="24"/>
              </w:rPr>
              <w:t>协同研发设计、协同生产服务</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rPr>
              <w:t>引导条件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rPr>
              <w:t>个性化定制（C2M数字工厂）</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lang w:eastAsia="zh-CN"/>
              </w:rPr>
              <w:t>在</w:t>
            </w:r>
            <w:r>
              <w:rPr>
                <w:rFonts w:hint="eastAsia" w:ascii="Times New Roman" w:hAnsi="Times New Roman" w:eastAsia="仿宋" w:cs="仿宋"/>
                <w:sz w:val="24"/>
              </w:rPr>
              <w:t>需求精准识别、个性化设计、定制化生产、订单快速交付、客户智能服务</w:t>
            </w:r>
            <w:r>
              <w:rPr>
                <w:rFonts w:hint="eastAsia" w:ascii="Times New Roman" w:hAnsi="Times New Roman" w:eastAsia="仿宋" w:cs="仿宋"/>
                <w:sz w:val="24"/>
                <w:lang w:eastAsia="zh-CN"/>
              </w:rPr>
              <w:t>等方面</w:t>
            </w:r>
            <w:r>
              <w:rPr>
                <w:rFonts w:hint="eastAsia" w:ascii="Times New Roman" w:hAnsi="Times New Roman" w:eastAsia="仿宋" w:cs="仿宋"/>
                <w:spacing w:val="-8"/>
                <w:sz w:val="24"/>
              </w:rPr>
              <w:t>取得良好成效。</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rPr>
              <w:t>引导条件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4" w:type="pct"/>
            <w:vMerge w:val="continue"/>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p>
        </w:tc>
        <w:tc>
          <w:tcPr>
            <w:tcW w:w="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rPr>
            </w:pPr>
            <w:r>
              <w:rPr>
                <w:rFonts w:hint="eastAsia" w:ascii="Times New Roman" w:hAnsi="Times New Roman" w:eastAsia="仿宋" w:cs="仿宋"/>
                <w:sz w:val="24"/>
              </w:rPr>
              <w:t>服务化延伸</w:t>
            </w:r>
          </w:p>
        </w:tc>
        <w:tc>
          <w:tcPr>
            <w:tcW w:w="2974"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lang w:eastAsia="zh-CN"/>
              </w:rPr>
              <w:t>企业在</w:t>
            </w:r>
            <w:r>
              <w:rPr>
                <w:rFonts w:hint="eastAsia" w:ascii="Times New Roman" w:hAnsi="Times New Roman" w:eastAsia="仿宋" w:cs="仿宋"/>
                <w:sz w:val="24"/>
              </w:rPr>
              <w:t>设备健康管理、产品远程运维、产能开放共享、保险金融服务</w:t>
            </w:r>
            <w:r>
              <w:rPr>
                <w:rFonts w:hint="eastAsia" w:ascii="Times New Roman" w:hAnsi="Times New Roman" w:eastAsia="仿宋" w:cs="仿宋"/>
                <w:sz w:val="24"/>
                <w:lang w:eastAsia="zh-CN"/>
              </w:rPr>
              <w:t>等方面</w:t>
            </w:r>
            <w:r>
              <w:rPr>
                <w:rFonts w:hint="eastAsia" w:ascii="Times New Roman" w:hAnsi="Times New Roman" w:eastAsia="仿宋" w:cs="仿宋"/>
                <w:spacing w:val="-8"/>
                <w:sz w:val="24"/>
              </w:rPr>
              <w:t>取得良好成效。</w:t>
            </w:r>
          </w:p>
        </w:tc>
        <w:tc>
          <w:tcPr>
            <w:tcW w:w="667" w:type="pct"/>
            <w:noWrap w:val="0"/>
            <w:vAlign w:val="center"/>
          </w:tcPr>
          <w:p>
            <w:pPr>
              <w:keepNext w:val="0"/>
              <w:keepLines w:val="0"/>
              <w:suppressLineNumbers w:val="0"/>
              <w:spacing w:before="0" w:beforeAutospacing="0" w:after="0" w:afterAutospacing="0" w:line="390" w:lineRule="exact"/>
              <w:ind w:left="0" w:right="0" w:firstLine="0" w:firstLineChars="0"/>
              <w:rPr>
                <w:rFonts w:hint="eastAsia" w:ascii="Times New Roman" w:hAnsi="Times New Roman" w:eastAsia="仿宋" w:cs="仿宋"/>
                <w:sz w:val="24"/>
                <w:lang w:val="en-US" w:eastAsia="zh-CN"/>
              </w:rPr>
            </w:pPr>
            <w:r>
              <w:rPr>
                <w:rFonts w:hint="eastAsia" w:ascii="Times New Roman" w:hAnsi="Times New Roman" w:eastAsia="仿宋" w:cs="仿宋"/>
                <w:sz w:val="24"/>
              </w:rPr>
              <w:t>引导条件</w:t>
            </w:r>
          </w:p>
        </w:tc>
      </w:tr>
    </w:tbl>
    <w:p>
      <w:pPr>
        <w:spacing w:line="560" w:lineRule="exact"/>
        <w:ind w:firstLine="643"/>
        <w:outlineLvl w:val="1"/>
        <w:rPr>
          <w:rFonts w:hint="eastAsia" w:ascii="Times New Roman" w:hAnsi="Times New Roman" w:eastAsia="黑体" w:cs="黑体"/>
          <w:b w:val="0"/>
          <w:bCs w:val="0"/>
          <w:sz w:val="32"/>
          <w:szCs w:val="32"/>
        </w:rPr>
      </w:pPr>
      <w:r>
        <w:rPr>
          <w:rFonts w:hint="eastAsia" w:ascii="Times New Roman" w:hAnsi="Times New Roman" w:eastAsia="黑体" w:cs="黑体"/>
          <w:b w:val="0"/>
          <w:bCs w:val="0"/>
          <w:sz w:val="32"/>
          <w:szCs w:val="32"/>
        </w:rPr>
        <w:t>二、标杆工厂要素条件说明</w:t>
      </w:r>
    </w:p>
    <w:p>
      <w:pPr>
        <w:spacing w:line="560" w:lineRule="exact"/>
        <w:ind w:firstLine="640"/>
        <w:outlineLvl w:val="1"/>
        <w:rPr>
          <w:rFonts w:hint="eastAsia" w:ascii="Times New Roman" w:hAnsi="Times New Roman" w:eastAsia="黑体" w:cs="黑体"/>
          <w:sz w:val="32"/>
          <w:szCs w:val="32"/>
        </w:rPr>
      </w:pPr>
      <w:bookmarkStart w:id="0" w:name="_Hlk55150927"/>
      <w:r>
        <w:rPr>
          <w:rFonts w:hint="eastAsia" w:ascii="Times New Roman" w:hAnsi="Times New Roman" w:eastAsia="楷体" w:cs="楷体"/>
          <w:b/>
          <w:bCs/>
          <w:sz w:val="32"/>
          <w:szCs w:val="32"/>
        </w:rPr>
        <w:t>（一）基础技术要素条件</w:t>
      </w:r>
    </w:p>
    <w:bookmarkEnd w:id="0"/>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b/>
          <w:bCs/>
          <w:sz w:val="32"/>
          <w:szCs w:val="32"/>
        </w:rPr>
        <w:t>1、网络技术</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在工厂内建有相对完善的通信网络架构，建立标识管理系统，运用实时工业以太网、4G/5G通讯、NB-IoT、工业PON、IPv6等技术，实现设计、工艺、制造、检测、物流等各环节之间的全面互联互通，并形成对产品局部或全部生产流程的信息追溯能力。</w:t>
      </w:r>
    </w:p>
    <w:p>
      <w:pPr>
        <w:spacing w:line="560" w:lineRule="exact"/>
        <w:ind w:firstLine="640"/>
        <w:rPr>
          <w:rFonts w:hint="eastAsia" w:ascii="Times New Roman" w:hAnsi="Times New Roman" w:eastAsia="楷体" w:cs="楷体"/>
          <w:b/>
          <w:bCs/>
          <w:sz w:val="32"/>
          <w:szCs w:val="32"/>
        </w:rPr>
      </w:pPr>
      <w:r>
        <w:rPr>
          <w:rFonts w:hint="eastAsia" w:ascii="Times New Roman" w:hAnsi="Times New Roman" w:eastAsia="仿宋" w:cs="仿宋"/>
          <w:b/>
          <w:bCs/>
          <w:sz w:val="32"/>
          <w:szCs w:val="32"/>
        </w:rPr>
        <w:t>2、平台技术</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在工厂内应用工业互联网平台，实现数据的集成、分析和挖掘。综合运用协议转换、边缘计算、分布式存储、并行计算、负载与资源调度、多租户管理、容器与虚拟化、面向服务的架构（SOA）/微服务架构（MSA）、图形化编程、低代码开发、深度学习、知识图谱等技术，拓展数据的汇聚与管理能力，提升企业管理与决策能力，实现面向单独及综合场景的统一建模与集成分析优化。</w:t>
      </w:r>
    </w:p>
    <w:p>
      <w:pPr>
        <w:spacing w:line="560" w:lineRule="exact"/>
        <w:ind w:firstLine="640"/>
        <w:rPr>
          <w:rFonts w:hint="eastAsia" w:ascii="Times New Roman" w:hAnsi="Times New Roman" w:eastAsia="楷体" w:cs="楷体"/>
          <w:b/>
          <w:bCs/>
          <w:sz w:val="32"/>
          <w:szCs w:val="32"/>
        </w:rPr>
      </w:pPr>
      <w:r>
        <w:rPr>
          <w:rFonts w:hint="eastAsia" w:ascii="Times New Roman" w:hAnsi="Times New Roman" w:eastAsia="仿宋" w:cs="仿宋"/>
          <w:b/>
          <w:bCs/>
          <w:sz w:val="32"/>
          <w:szCs w:val="32"/>
        </w:rPr>
        <w:t>3、安全技术</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在工厂内部署运用工业防火墙、安全检测审计、入侵检测等安全技术措施，形成网络防护、应急响应等信息安全保障能力，采用全生命周期方法有效避免系统失效。</w:t>
      </w:r>
    </w:p>
    <w:p>
      <w:pPr>
        <w:spacing w:line="560" w:lineRule="exact"/>
        <w:ind w:firstLine="640"/>
        <w:outlineLvl w:val="1"/>
        <w:rPr>
          <w:rFonts w:hint="eastAsia" w:ascii="Times New Roman" w:hAnsi="Times New Roman" w:eastAsia="仿宋" w:cs="仿宋"/>
          <w:sz w:val="32"/>
          <w:szCs w:val="32"/>
        </w:rPr>
      </w:pPr>
      <w:r>
        <w:rPr>
          <w:rFonts w:hint="eastAsia" w:ascii="Times New Roman" w:hAnsi="Times New Roman" w:eastAsia="楷体" w:cs="楷体"/>
          <w:b/>
          <w:bCs/>
          <w:sz w:val="32"/>
          <w:szCs w:val="32"/>
        </w:rPr>
        <w:t>（二）制造系统优化要素条件</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b/>
          <w:bCs/>
          <w:sz w:val="32"/>
          <w:szCs w:val="32"/>
        </w:rPr>
        <w:t>1、生产现场优化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运用智能感知与控制、机器视觉、边缘计算、数据可视化管理、数据挖掘、模式识别、统一模型管理等技术，完成生产现场的工艺优化与质量检测。</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（1）围绕工艺优化，建立生产工艺的建模分析环境，基于工艺参数优化模型，评估和改进当前操作工艺流程，对偏离标准工艺流程的情况进行报警，并实现生产过程中工艺流程的快速优化与调整。</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（2）围绕质量检测，将各类图像识别算法、结构光检测算法、激光检测算法、声波检测算法转化为通用组件，通过调用各类组件，实现产品质量数据的在线检测。</w:t>
      </w:r>
    </w:p>
    <w:p>
      <w:pPr>
        <w:spacing w:line="560" w:lineRule="exact"/>
        <w:ind w:firstLine="640"/>
        <w:rPr>
          <w:rFonts w:hint="eastAsia" w:ascii="Times New Roman" w:hAnsi="Times New Roman" w:eastAsia="仿宋" w:cs="仿宋"/>
          <w:b/>
          <w:bCs/>
          <w:sz w:val="32"/>
          <w:szCs w:val="32"/>
        </w:rPr>
      </w:pPr>
      <w:r>
        <w:rPr>
          <w:rFonts w:hint="eastAsia" w:ascii="Times New Roman" w:hAnsi="Times New Roman" w:eastAsia="仿宋" w:cs="仿宋"/>
          <w:b/>
          <w:bCs/>
          <w:sz w:val="32"/>
          <w:szCs w:val="32"/>
        </w:rPr>
        <w:t>2、生产管理优化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运用数据集成、统一模型管理、模式识别、事件驱动架构、大数据、数据仓库、非关系型数据库、联机分析处理（OLAP）、数据挖掘、系统冗余、路径规划算法等技术，完成生产管理层的进度智能管控、全流程质量优化、能源效率优化、厂内物流优化、智能安全管控。</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3）围绕进度智能管控，汇聚客户订单、生产线、人员等数据，通过大数据技术发现历史预测与实际的偏差概率，考虑产能约束、人员技能约束、物料可用约束、工装模具约束，通过智能的优化算法，制定预计划排产，并监控计划与现场实际的偏差，动态的调整计划排产。</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（4）围绕全流程质量管控，对生产线、产品等实时数据和历史数据采集集成，建立产品质量控制分析模型，形成产品生产全流程数据追溯能力，实现对质量缺陷产品的生产全过程进行回溯。</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（5）围绕能源效率优化，建立能耗仿真模型，基于生产线各关键环节能耗排放和辅助传动输配数据进行多维度预测分析，给出优化负荷与能耗平衡的最佳生产组织方案。</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6）围绕厂内物流优化，建立路径优化与调度分析仿真环境，通过部署路径优化引擎组件等方式，优化AGV等设备的任务指派和行驶路径，在集成生产环境数据后，企业能够进一步实现物流车辆的路径动态优化与多目标调度协同控制动态优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（7）围绕智能安全管控，建立面向重大安全风险问题的分析模型与预测模型，实现面向重大安全风险问题的关键参数监测与风险预警。</w:t>
      </w:r>
    </w:p>
    <w:p>
      <w:pPr>
        <w:spacing w:line="560" w:lineRule="exact"/>
        <w:ind w:firstLine="640"/>
        <w:rPr>
          <w:rFonts w:hint="eastAsia" w:ascii="Times New Roman" w:hAnsi="Times New Roman" w:eastAsia="仿宋" w:cs="仿宋"/>
          <w:b/>
          <w:bCs/>
          <w:sz w:val="32"/>
          <w:szCs w:val="32"/>
        </w:rPr>
      </w:pPr>
      <w:r>
        <w:rPr>
          <w:rFonts w:hint="eastAsia" w:ascii="Times New Roman" w:hAnsi="Times New Roman" w:eastAsia="仿宋" w:cs="仿宋"/>
          <w:b/>
          <w:bCs/>
          <w:sz w:val="32"/>
          <w:szCs w:val="32"/>
        </w:rPr>
        <w:t>3、经营管理优化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运用统一模型管理、事件驱动架构、数据仓库、联机分析处理（OLAP）、数据挖掘等技术，完成经营管理中的生产管控一体化、库存管理优化和财务流程优化。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（8）围绕生产管控一体化，集成各类软件和接口功能模块，打通OT、IT数据，基于统一的参数化调度规则，实现企业管理层对设备执行层的直接调度与控制，大幅提升企业经营管理效率。</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9）围绕库存管理，建立生产计划设计、生产进度管控、库存管理的统一模型与综合分析环境，通过对统一架构的生产进度管理模型、产品物料输送模型、库存管理模型进行综合分析，最大化节约库存资源，并根据订单信息，动态调整生产计划进度，优化库存管理。</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10）围绕企业财务流程优化，建立各类财务流程通用的集成环境，打通财务与生产管控、库存管理、客户管理、订单管理环节，利用统一的财务流程模型，实现财务系统与各经营管理系统的高效协同，优化财务流程。</w:t>
      </w:r>
    </w:p>
    <w:p>
      <w:pPr>
        <w:spacing w:line="560" w:lineRule="exact"/>
        <w:ind w:firstLine="640"/>
        <w:outlineLvl w:val="1"/>
        <w:rPr>
          <w:rFonts w:hint="eastAsia" w:ascii="Times New Roman" w:hAnsi="Times New Roman" w:eastAsia="仿宋" w:cs="仿宋"/>
          <w:sz w:val="32"/>
          <w:szCs w:val="32"/>
        </w:rPr>
      </w:pPr>
      <w:r>
        <w:rPr>
          <w:rFonts w:hint="eastAsia" w:ascii="Times New Roman" w:hAnsi="Times New Roman" w:eastAsia="楷体" w:cs="楷体"/>
          <w:b/>
          <w:bCs/>
          <w:sz w:val="32"/>
          <w:szCs w:val="32"/>
        </w:rPr>
        <w:t>（三）</w:t>
      </w:r>
      <w:r>
        <w:rPr>
          <w:rFonts w:hint="eastAsia" w:ascii="Times New Roman" w:hAnsi="Times New Roman" w:eastAsia="楷体" w:cs="楷体"/>
          <w:b/>
          <w:bCs/>
          <w:sz w:val="32"/>
          <w:szCs w:val="32"/>
          <w:lang w:eastAsia="zh-CN"/>
        </w:rPr>
        <w:t>标杆</w:t>
      </w:r>
      <w:r>
        <w:rPr>
          <w:rFonts w:hint="eastAsia" w:ascii="Times New Roman" w:hAnsi="Times New Roman" w:eastAsia="楷体" w:cs="楷体"/>
          <w:b/>
          <w:bCs/>
          <w:sz w:val="32"/>
          <w:szCs w:val="32"/>
        </w:rPr>
        <w:t>要素条件</w:t>
      </w:r>
    </w:p>
    <w:p>
      <w:pPr>
        <w:spacing w:line="560" w:lineRule="exact"/>
        <w:ind w:firstLine="640"/>
        <w:rPr>
          <w:rFonts w:hint="eastAsia" w:ascii="Times New Roman" w:hAnsi="Times New Roman" w:eastAsia="仿宋" w:cs="仿宋"/>
          <w:b/>
          <w:bCs/>
          <w:sz w:val="32"/>
          <w:szCs w:val="32"/>
        </w:rPr>
      </w:pPr>
      <w:r>
        <w:rPr>
          <w:rFonts w:hint="eastAsia" w:ascii="Times New Roman" w:hAnsi="Times New Roman" w:eastAsia="仿宋" w:cs="仿宋"/>
          <w:b/>
          <w:bCs/>
          <w:sz w:val="32"/>
          <w:szCs w:val="32"/>
        </w:rPr>
        <w:t>1、产品全流程优化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运用三维建模仿真、统一模型与接口管理、AR/VR、离散事件仿真、数据挖掘等技术，完成综合设计仿真优化、设计制造一体化、产品服务优化和产品使用反馈优化。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（1）综合设计仿真优化。打通产品设计模型、工程仿真模型与工艺仿真模型，构建虚拟数字样机、建立多学科联合建模仿真环境，实现产品的可制造预测与设计、工程与工艺一体化仿真优化。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2）设计制造一体化。建立设计文件与生产装备控制指令的转化规则库，统一文件格式与传输接口，完善文件转化流程与管控系统，实现dwg、dxf、prt、drw、step等设计文件向G代码等生产装备控制指令的自动转化，打通产品设计环节与生产环节。</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3）产品服务优化。建立产品运行检测与优化模型，对产品运行、故障数据进行筛选、梳理、存储和管理，向用户提供产品的运行维护、在线检测、预测性维护、故障预警、诊断修复、运行优化和远程升级服务。</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（4）产品使用反馈优化。建立产品生产数据和服务/维护数据资源库，将数据反馈到产品的设计和模拟制造阶段，改进产品谱系，优化产品性能，驱动产品优化创新。</w:t>
      </w:r>
    </w:p>
    <w:p>
      <w:pPr>
        <w:spacing w:line="560" w:lineRule="exact"/>
        <w:ind w:firstLine="640"/>
        <w:rPr>
          <w:rFonts w:hint="eastAsia" w:ascii="Times New Roman" w:hAnsi="Times New Roman" w:eastAsia="仿宋" w:cs="仿宋"/>
          <w:b/>
          <w:bCs/>
          <w:sz w:val="32"/>
          <w:szCs w:val="32"/>
        </w:rPr>
      </w:pPr>
      <w:r>
        <w:rPr>
          <w:rFonts w:hint="eastAsia" w:ascii="Times New Roman" w:hAnsi="Times New Roman" w:eastAsia="仿宋" w:cs="仿宋"/>
          <w:b/>
          <w:bCs/>
          <w:sz w:val="32"/>
          <w:szCs w:val="32"/>
        </w:rPr>
        <w:t>2、资产全流程优化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运用虚拟制造、离散事件仿真、三维模型仿真、事件驱动架构、统一模型管理、非关系型数据库、联机分析处理（OLAP）、数据挖掘等技术，完成工厂设计仿真优化、工厂资产运行优化、工厂资产故障预测。</w:t>
      </w:r>
    </w:p>
    <w:p>
      <w:pPr>
        <w:spacing w:line="560" w:lineRule="exact"/>
        <w:ind w:firstLine="640"/>
        <w:rPr>
          <w:rFonts w:hint="eastAsia" w:ascii="Times New Roman" w:hAnsi="Times New Roman" w:eastAsia="仿宋" w:cs="仿宋"/>
          <w:b/>
          <w:sz w:val="32"/>
          <w:szCs w:val="32"/>
        </w:rPr>
      </w:pPr>
      <w:r>
        <w:rPr>
          <w:rFonts w:hint="eastAsia" w:ascii="Times New Roman" w:hAnsi="Times New Roman" w:eastAsia="仿宋" w:cs="仿宋"/>
          <w:sz w:val="32"/>
          <w:szCs w:val="32"/>
        </w:rPr>
        <w:t>（5）工厂设计仿真优化。建立工厂资产与生产流程仿真的环境，建立工厂资产三维模型与生产流程离散事件模型，完成对工厂建成后全厂布局与全部生产流程的虚拟仿真，实现工厂布局优化与制造流程设计缺陷消除。</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6）工厂资产运行优化。通过平台IoTHub等方式接入设备运行，实现对传感器、控制器、机床、机器人等各类设备的数据采集，建立设备参数优化模型，实现基于实时生产环境数据、排产信息、历史运行数据的参数智能配置。</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（7）工厂资产故障预测。面向工厂高价值装备建立故障规则库，汇集历史运行与故障数据，训练故障预测模型，基于模型进行故障推断，实现厂内设备的故障在线诊断与预警、预测性维护以及故障修复。</w:t>
      </w:r>
    </w:p>
    <w:p>
      <w:pPr>
        <w:spacing w:line="560" w:lineRule="exact"/>
        <w:ind w:firstLine="640"/>
        <w:rPr>
          <w:rFonts w:hint="eastAsia" w:ascii="Times New Roman" w:hAnsi="Times New Roman" w:eastAsia="仿宋" w:cs="仿宋"/>
          <w:b/>
          <w:bCs/>
          <w:sz w:val="32"/>
          <w:szCs w:val="32"/>
        </w:rPr>
      </w:pPr>
      <w:r>
        <w:rPr>
          <w:rFonts w:hint="eastAsia" w:ascii="Times New Roman" w:hAnsi="Times New Roman" w:eastAsia="仿宋" w:cs="仿宋"/>
          <w:b/>
          <w:bCs/>
          <w:sz w:val="32"/>
          <w:szCs w:val="32"/>
        </w:rPr>
        <w:t>3、商业全流程优化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运用事件驱动架构、统一模型管理、非关系型数据库、数据挖掘、产品全流程追溯、用户特征聚类与画像等技术，完成用户需求预测、供应链协同、制造资源协同、全价值链集成优化。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（8）用户需求预测。建立产品需求预测模型，并建立科学的商品生产方案分析系统，结合用户需求与产品生产能力，形成满足消费者预期的产品品类、数量、组合预测，实现对市场的预知性判断。</w:t>
      </w:r>
    </w:p>
    <w:p>
      <w:pPr>
        <w:spacing w:line="560" w:lineRule="exact"/>
        <w:ind w:firstLine="640"/>
        <w:rPr>
          <w:rFonts w:hint="eastAsia" w:ascii="Times New Roman" w:hAnsi="Times New Roman" w:eastAsia="仿宋" w:cs="仿宋"/>
          <w:sz w:val="32"/>
          <w:szCs w:val="32"/>
        </w:rPr>
      </w:pPr>
      <w:bookmarkStart w:id="1" w:name="OLE_LINK1"/>
      <w:bookmarkStart w:id="2" w:name="OLE_LINK2"/>
      <w:r>
        <w:rPr>
          <w:rFonts w:hint="eastAsia" w:ascii="Times New Roman" w:hAnsi="Times New Roman" w:eastAsia="仿宋" w:cs="仿宋"/>
          <w:sz w:val="32"/>
          <w:szCs w:val="32"/>
        </w:rPr>
        <w:t>（9）供应链协同。打通供应链上下游生产计划、进度排产、物流配送（输送）环节，实现对全链条生产计划的监测与调整能力，实现面向终端用户的生产计划进度协同与并行组织生产。</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10）制造资源协同。面向企业生产、库存、配送等制造资源，依托平台建立统一的信息发布机制与交易模块，整合并公开发布行业制造资源，引导资源供需对接，采取资源有偿共享模式，实现跨企业的资源配置优化。</w:t>
      </w:r>
    </w:p>
    <w:bookmarkEnd w:id="1"/>
    <w:bookmarkEnd w:id="2"/>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11）全价值链集成优化。建立涵盖原材料价格、生产计划、生产进度、成品订单的全价值链统一分析模型，打通企业生产性原材料采购、单位能耗管控、进度排产、成品销售等环节，实现基于全价值链数据的生产计划智能决策与生产进度动态调整。</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b/>
          <w:bCs/>
          <w:sz w:val="32"/>
          <w:szCs w:val="32"/>
        </w:rPr>
        <w:t>4、跨链条优化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12）柔性可重构制造系统设计。面向单元化、模块化产线设计，依托平台建立生产单元可重构规则库，重点探索基于产品设计数据的装备、软件、系统智能配置算法，以及面向生产单元、模块的智能组织方式，打通产线设计与产品设计环节，实现制造系统的生产单元自配置与产线自组织。</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rPr>
        <w:t>（13）基于供应链的产品设计优化。建立面向供应链的产品设计优化规则库，建立涵盖产品设计、工艺流程和供应链设计的综合成本分析模型，打通产品设计环节、仿真环节与供应链设计环节，实现基于供应链设计需求的产品设计优化。</w:t>
      </w:r>
    </w:p>
    <w:p>
      <w:pPr>
        <w:spacing w:line="560" w:lineRule="exact"/>
        <w:ind w:firstLine="640"/>
        <w:outlineLvl w:val="1"/>
        <w:rPr>
          <w:rFonts w:hint="eastAsia" w:ascii="Times New Roman" w:hAnsi="Times New Roman" w:eastAsia="楷体" w:cs="楷体"/>
          <w:b/>
          <w:bCs/>
          <w:sz w:val="32"/>
          <w:szCs w:val="32"/>
        </w:rPr>
      </w:pPr>
      <w:r>
        <w:rPr>
          <w:rFonts w:hint="eastAsia" w:ascii="Times New Roman" w:hAnsi="Times New Roman" w:eastAsia="楷体" w:cs="楷体"/>
          <w:b/>
          <w:bCs/>
          <w:sz w:val="32"/>
          <w:szCs w:val="32"/>
          <w:lang w:eastAsia="zh-CN"/>
        </w:rPr>
        <w:t>（四）</w:t>
      </w:r>
      <w:r>
        <w:rPr>
          <w:rFonts w:hint="eastAsia" w:ascii="Times New Roman" w:hAnsi="Times New Roman" w:eastAsia="楷体" w:cs="楷体"/>
          <w:b/>
          <w:bCs/>
          <w:sz w:val="32"/>
          <w:szCs w:val="32"/>
        </w:rPr>
        <w:t>业态模式创新要素条件</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b/>
          <w:bCs/>
          <w:sz w:val="32"/>
          <w:szCs w:val="32"/>
        </w:rPr>
        <w:t>1、智能化产品</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1</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打造智能硬件。基于工业互联网加快基础软硬件、核心算法、先进工业设计及关键应用的创新，实现智能硬件创新能力提升。</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2</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打造智能机器人。应用5G、大数据分析、深度学习等新一代信息技术开展人机交互、智能控制、路径规划、多机协作等关键技术研究，优化机器人在复杂环境的感知、认知和控制能力，实现智能机器人创新开放和规模化应用。</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3</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研制智能无人机。基于路径规划、目标识别、智能避障、群体作业等关键技术研发与应用，开展智能飞控系统、高集成度专用芯片等关键部件研制，提升无人机智能化水平。</w:t>
      </w:r>
    </w:p>
    <w:p>
      <w:pPr>
        <w:spacing w:line="560" w:lineRule="exact"/>
        <w:ind w:firstLine="640"/>
        <w:rPr>
          <w:rFonts w:hint="eastAsia" w:ascii="Times New Roman" w:hAnsi="Times New Roman" w:eastAsia="仿宋" w:cs="仿宋"/>
          <w:b/>
          <w:bCs/>
          <w:sz w:val="32"/>
          <w:szCs w:val="32"/>
        </w:rPr>
      </w:pPr>
      <w:r>
        <w:rPr>
          <w:rFonts w:hint="eastAsia" w:ascii="Times New Roman" w:hAnsi="Times New Roman" w:eastAsia="仿宋" w:cs="仿宋"/>
          <w:b/>
          <w:bCs/>
          <w:sz w:val="32"/>
          <w:szCs w:val="32"/>
        </w:rPr>
        <w:t>2、数字化管理</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4</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业务流程数据化管理。基于工业互联网平台的工业全要素、全产业链、全价值链连接能力，构建端到端业务流程体系，开展生产经营活动核心流程的规划分析、设计定义、固化执行、效率评估和优化重构，实现精益运营的流程管理目标。</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5</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设备资产数字化管理。基于工业互联网对多源设备、异构系统等要素信息的高效采集和云端汇聚，应用数字孪生创新技术开展设备资产的全生命周期管理,实现基于数据集成应用的生产设备智能运行、柔性调度和高效维护,提升设备综合利用效率。</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6</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数据资产数字化管理，基于工业互联网对企业各层级数据资源的采集、计算、存储、加工，并统一定义、集成共享，构建形成企业数据资产，通过数据应用工具对数据资产进行挖掘应用，实现数据资产价值效益最大化。</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b/>
          <w:bCs/>
          <w:sz w:val="32"/>
          <w:szCs w:val="32"/>
        </w:rPr>
        <w:t>3、智能化生产</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7</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工业设备智能优化，基于设备级数字孪生创新技术，开展设备故障诊断、预测预警、远程控制等新模式应用，提升设备自感知、自诊断、自决策、自执行能力。</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8</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生产工艺智能优化，应用数字仿真工具在虚拟空间对制造工艺提前模拟优化，实现基于人工智能技术的工艺参数调优和物料配比优化，提升复杂工艺应用精度。</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9</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安全环保管理优化，开展基于智能监控的安全管理、基于数据建模的能耗管理、基于数据分析的排放控制等创新应用，实现工业企业安全环保管理水平提升。</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b/>
          <w:bCs/>
          <w:sz w:val="32"/>
          <w:szCs w:val="32"/>
        </w:rPr>
        <w:t>4、网络化协同</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10</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协同研发设计,基于工业互联网平台发展基于模型的设计(MBD)、集成研发流程(PD)等新型研发模式,建立多任务协同设计体系，搭建分布式协同环境，依托统一的研发设计模型实现跨区域、跨专业的并行设计。</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11</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协同生产服务，应用工业互联网汇聚各生产中心、产业链上下游合作伙伴等资源，依托平台开展在线接单、按工序分解和多工厂协同,创新应用客户关系管理、在线客户服务等云化应用，突破工厂物理界限和服务供给模式，实现跨企业、跨区域的协同生产服务。</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b/>
          <w:bCs/>
          <w:sz w:val="32"/>
          <w:szCs w:val="32"/>
        </w:rPr>
        <w:t>5、个性化定制（C2M数字工厂）</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12</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需求精准识别，基于平台精准感知、快速获取、智能分析客户个性化需求,创新开展产品智能推荐、精准营销等业务,促进供给与需求精准匹配。</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13</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个性化设计，开展部件标准化、产品模块化，实现迭代式产品研发设计和仿真优化，快速满足客户差异化需求。</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14</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定制化生产，组建最小生产单元，围绕客户需求开展制造资源的自动配置和柔性调度，强化与上下游企业的产能共享和联动运作，满足多品种、大批量、生产换线频繁的个性化定制需求。四是订单快速交付，通过工业互联网平台从采购、设计、生产、交付等环节开展全流程优化管控，实现对客户订单快速响应交付。五是客户智能服务，应用云化软件和工业APP，开展物流跟踪、客户投诉、技术指导、权益维护等创新服务，实现客户满意度提升。</w:t>
      </w:r>
    </w:p>
    <w:p>
      <w:pPr>
        <w:spacing w:line="560" w:lineRule="exact"/>
        <w:ind w:firstLine="640"/>
        <w:rPr>
          <w:rFonts w:hint="eastAsia" w:ascii="Times New Roman" w:hAnsi="Times New Roman" w:eastAsia="仿宋" w:cs="仿宋"/>
          <w:b/>
          <w:bCs/>
          <w:sz w:val="32"/>
          <w:szCs w:val="32"/>
        </w:rPr>
      </w:pPr>
      <w:r>
        <w:rPr>
          <w:rFonts w:hint="eastAsia" w:ascii="Times New Roman" w:hAnsi="Times New Roman" w:eastAsia="仿宋" w:cs="仿宋"/>
          <w:b/>
          <w:bCs/>
          <w:sz w:val="32"/>
          <w:szCs w:val="32"/>
        </w:rPr>
        <w:t>6、服务化延伸</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15</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设备健康管理，基于工业互联网平台集成生产设备的制造工艺、运行工况、运维检修等数据,并应用大数据分析、人工智能等技术构建数据模型，开展设备健康状态监测、寿命预测等服务。</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16</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产品远程运维，基于工业互联网打通产品设计、生产、物流、运维等环节数据，为客户提供产品远程监测、故障预警、可视化辅助检修等服务，实现产品附加值的提升。</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17</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产能开放共享，基于工业互联网平台在制造资源和产能方面的泛在连接、弹性供给、高效配置能力，开展产能在线交易和开放共享，实现资源综合配置效率的提升。</w:t>
      </w:r>
    </w:p>
    <w:p>
      <w:pPr>
        <w:spacing w:line="560" w:lineRule="exact"/>
        <w:ind w:firstLine="640"/>
        <w:rPr>
          <w:rFonts w:hint="eastAsia" w:ascii="Times New Roman" w:hAnsi="Times New Roman" w:eastAsia="仿宋" w:cs="仿宋"/>
          <w:sz w:val="32"/>
          <w:szCs w:val="32"/>
        </w:rPr>
      </w:pP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lang w:val="en-US" w:eastAsia="zh-CN"/>
        </w:rPr>
        <w:t>18</w:t>
      </w:r>
      <w:r>
        <w:rPr>
          <w:rFonts w:hint="eastAsia" w:ascii="Times New Roman" w:hAnsi="Times New Roman" w:eastAsia="仿宋" w:cs="仿宋"/>
          <w:sz w:val="32"/>
          <w:szCs w:val="32"/>
          <w:lang w:eastAsia="zh-CN"/>
        </w:rPr>
        <w:t>）</w:t>
      </w:r>
      <w:r>
        <w:rPr>
          <w:rFonts w:hint="eastAsia" w:ascii="Times New Roman" w:hAnsi="Times New Roman" w:eastAsia="仿宋" w:cs="仿宋"/>
          <w:sz w:val="32"/>
          <w:szCs w:val="32"/>
        </w:rPr>
        <w:t>保险金融服务,引导银行、证券、保险、信托、基金等各类金融机构入驻工业互联网平台，并基于工业互联网平台采集的企业生产数据、供应链数据协助金融机构精准评估企业经营状况，建立用户信用模型,为客户开展信用评级、设备融资租赁等创新金融服务。</w:t>
      </w:r>
    </w:p>
    <w:p>
      <w:pPr>
        <w:rPr>
          <w:rFonts w:ascii="Times New Roman" w:hAnsi="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8"/>
        <w:ind w:firstLine="420"/>
        <w:rPr>
          <w:rFonts w:hint="eastAsia" w:ascii="楷体_GB2312" w:hAnsi="楷体_GB2312" w:eastAsia="楷体_GB2312" w:cs="楷体_GB2312"/>
          <w:sz w:val="24"/>
          <w:szCs w:val="24"/>
        </w:rPr>
      </w:pPr>
      <w:r>
        <w:rPr>
          <w:rStyle w:val="7"/>
          <w:rFonts w:hint="eastAsia" w:ascii="楷体_GB2312" w:hAnsi="楷体_GB2312" w:eastAsia="楷体_GB2312" w:cs="楷体_GB2312"/>
          <w:sz w:val="24"/>
          <w:szCs w:val="24"/>
        </w:rPr>
        <w:footnoteRef/>
      </w:r>
      <w:r>
        <w:rPr>
          <w:rFonts w:hint="eastAsia" w:ascii="楷体_GB2312" w:hAnsi="楷体_GB2312" w:eastAsia="楷体_GB2312" w:cs="楷体_GB2312"/>
          <w:sz w:val="24"/>
          <w:szCs w:val="24"/>
        </w:rPr>
        <w:t>“约束条件”是指</w:t>
      </w:r>
      <w:r>
        <w:rPr>
          <w:rFonts w:hint="eastAsia" w:ascii="楷体_GB2312" w:hAnsi="楷体_GB2312" w:eastAsia="楷体_GB2312" w:cs="楷体_GB2312"/>
          <w:sz w:val="24"/>
          <w:szCs w:val="24"/>
          <w:lang w:eastAsia="zh-CN"/>
        </w:rPr>
        <w:t>淮安市</w:t>
      </w:r>
      <w:r>
        <w:rPr>
          <w:rFonts w:hint="eastAsia" w:ascii="楷体_GB2312" w:hAnsi="楷体_GB2312" w:eastAsia="楷体_GB2312" w:cs="楷体_GB2312"/>
          <w:sz w:val="24"/>
          <w:szCs w:val="24"/>
        </w:rPr>
        <w:t>工业互联网标杆工厂必须满足的基本条件；“引导条件”是指</w:t>
      </w:r>
      <w:r>
        <w:rPr>
          <w:rFonts w:hint="eastAsia" w:ascii="楷体_GB2312" w:hAnsi="楷体_GB2312" w:eastAsia="楷体_GB2312" w:cs="楷体_GB2312"/>
          <w:sz w:val="24"/>
          <w:szCs w:val="24"/>
          <w:lang w:eastAsia="zh-CN"/>
        </w:rPr>
        <w:t>淮安市</w:t>
      </w:r>
      <w:r>
        <w:rPr>
          <w:rFonts w:hint="eastAsia" w:ascii="楷体_GB2312" w:hAnsi="楷体_GB2312" w:eastAsia="楷体_GB2312" w:cs="楷体_GB2312"/>
          <w:sz w:val="24"/>
          <w:szCs w:val="24"/>
        </w:rPr>
        <w:t>工业互联网标杆工厂在满足约束条件的前提下，建议具备的优选条件。</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1YTExODA1MWQ0Mjg2ODBiNjM1OTNmYzMwMTkzMGYifQ=="/>
  </w:docVars>
  <w:rsids>
    <w:rsidRoot w:val="00172A27"/>
    <w:rsid w:val="13DC55E0"/>
    <w:rsid w:val="24A7606A"/>
    <w:rsid w:val="2A7B330D"/>
    <w:rsid w:val="2EEB430C"/>
    <w:rsid w:val="307401C8"/>
    <w:rsid w:val="36E92171"/>
    <w:rsid w:val="45723AF1"/>
    <w:rsid w:val="45BE7A73"/>
    <w:rsid w:val="4B0B57E5"/>
    <w:rsid w:val="52C804AE"/>
    <w:rsid w:val="586E5BB6"/>
    <w:rsid w:val="6A6D2BE5"/>
    <w:rsid w:val="77C22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Times New Roman" w:eastAsia="等线"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等线" w:hAnsi="等线" w:eastAsia="等线"/>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footnote text"/>
    <w:basedOn w:val="1"/>
    <w:unhideWhenUsed/>
    <w:qFormat/>
    <w:uiPriority w:val="0"/>
    <w:pPr>
      <w:snapToGrid w:val="0"/>
      <w:jc w:val="left"/>
    </w:pPr>
    <w:rPr>
      <w:sz w:val="18"/>
      <w:szCs w:val="18"/>
    </w:rPr>
  </w:style>
  <w:style w:type="character" w:styleId="7">
    <w:name w:val="footnote reference"/>
    <w:basedOn w:val="6"/>
    <w:unhideWhenUsed/>
    <w:qFormat/>
    <w:uiPriority w:val="99"/>
    <w:rPr>
      <w:vertAlign w:val="superscript"/>
    </w:rPr>
  </w:style>
  <w:style w:type="paragraph" w:customStyle="1" w:styleId="8">
    <w:name w:val="脚注文本1"/>
    <w:basedOn w:val="1"/>
    <w:next w:val="4"/>
    <w:unhideWhenUsed/>
    <w:qFormat/>
    <w:uiPriority w:val="99"/>
    <w:pPr>
      <w:snapToGrid w:val="0"/>
      <w:spacing w:line="240" w:lineRule="auto"/>
      <w:ind w:firstLine="0" w:firstLineChars="0"/>
      <w:jc w:val="left"/>
    </w:pPr>
    <w:rPr>
      <w:rFonts w:ascii="Times New Roman" w:hAnsi="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12</Pages>
  <Words>6572</Words>
  <Characters>6771</Characters>
  <Lines>0</Lines>
  <Paragraphs>0</Paragraphs>
  <TotalTime>8</TotalTime>
  <ScaleCrop>false</ScaleCrop>
  <LinksUpToDate>false</LinksUpToDate>
  <CharactersWithSpaces>6771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快乐的一只老宫本</cp:lastModifiedBy>
  <cp:lastPrinted>2022-11-17T08:02:00Z</cp:lastPrinted>
  <dcterms:modified xsi:type="dcterms:W3CDTF">2022-11-18T04:28:46Z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F334DEBFEAD94578AE2AD960E3E7FA69</vt:lpwstr>
  </property>
</Properties>
</file>