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795" w:rsidRDefault="005508B3">
      <w:pPr>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              </w:t>
      </w:r>
    </w:p>
    <w:p w:rsidR="003D2795" w:rsidRPr="00B20C11" w:rsidRDefault="00520897">
      <w:pPr>
        <w:jc w:val="center"/>
        <w:rPr>
          <w:rFonts w:ascii="方正小标宋_GBK" w:eastAsia="方正小标宋_GBK" w:hAnsi="方正小标宋_GBK" w:cs="方正小标宋_GBK"/>
          <w:sz w:val="44"/>
          <w:szCs w:val="44"/>
        </w:rPr>
      </w:pPr>
      <w:r w:rsidRPr="00B20C11">
        <w:rPr>
          <w:rFonts w:ascii="方正小标宋_GBK" w:eastAsia="方正小标宋_GBK" w:hAnsi="方正小标宋_GBK" w:cs="方正小标宋_GBK" w:hint="eastAsia"/>
          <w:sz w:val="44"/>
          <w:szCs w:val="44"/>
        </w:rPr>
        <w:t>《果桑栽培技术规程》地方标准（制定）</w:t>
      </w:r>
      <w:r w:rsidR="005508B3" w:rsidRPr="00B20C11">
        <w:rPr>
          <w:rFonts w:ascii="方正小标宋_GBK" w:eastAsia="方正小标宋_GBK" w:hAnsi="方正小标宋_GBK" w:cs="方正小标宋_GBK" w:hint="eastAsia"/>
          <w:sz w:val="44"/>
          <w:szCs w:val="44"/>
        </w:rPr>
        <w:t>标准编制说明</w:t>
      </w:r>
    </w:p>
    <w:p w:rsidR="003D2795" w:rsidRPr="00B20C11" w:rsidRDefault="003D2795">
      <w:pPr>
        <w:rPr>
          <w:rFonts w:ascii="方正仿宋_GBK" w:eastAsia="方正仿宋_GBK" w:hAnsi="方正仿宋_GBK" w:cs="方正仿宋_GBK"/>
          <w:sz w:val="32"/>
          <w:szCs w:val="32"/>
        </w:rPr>
      </w:pPr>
    </w:p>
    <w:p w:rsidR="003D2795" w:rsidRPr="00B20C11" w:rsidRDefault="005508B3">
      <w:pPr>
        <w:spacing w:line="580" w:lineRule="exact"/>
        <w:ind w:firstLineChars="200" w:firstLine="640"/>
        <w:rPr>
          <w:rFonts w:ascii="黑体" w:eastAsia="黑体" w:hAnsi="黑体" w:cs="黑体"/>
          <w:sz w:val="32"/>
          <w:szCs w:val="32"/>
        </w:rPr>
      </w:pPr>
      <w:r w:rsidRPr="00B20C11">
        <w:rPr>
          <w:rFonts w:ascii="黑体" w:eastAsia="黑体" w:hAnsi="黑体" w:cs="黑体" w:hint="eastAsia"/>
          <w:sz w:val="32"/>
          <w:szCs w:val="32"/>
        </w:rPr>
        <w:t>一、目的意义</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t>果桑是以采摘桑果为主要目的，果叶兼用的多年生木本植物桑（</w:t>
      </w:r>
      <w:r w:rsidRPr="002911D3">
        <w:rPr>
          <w:rFonts w:ascii="Times New Roman" w:eastAsia="仿宋" w:hAnsi="Times New Roman"/>
          <w:sz w:val="28"/>
          <w:szCs w:val="28"/>
        </w:rPr>
        <w:t>Morcs albal</w:t>
      </w:r>
      <w:r w:rsidRPr="00B20C11">
        <w:rPr>
          <w:rFonts w:ascii="仿宋" w:eastAsia="仿宋" w:hAnsi="仿宋" w:cs="方正仿宋_GBK" w:hint="eastAsia"/>
          <w:sz w:val="28"/>
          <w:szCs w:val="28"/>
        </w:rPr>
        <w:t>）的统称。桑果，又名桑椹、桑枣、桑实、桑子等，为多年生木本植物桑的成熟果穗，具有极其丰富的营养和多种医疗保健功能，而且鲜果味醇质爽、酸甜可口，具有良好的鲜食性。桑椹富含人体所需的16种氨基酸，7种维生素和锌、锰、硒等多种微量元素，尤以Vc含量较高。桑椹加工性状良好，可酿制桑椹果酒、饮料、蜜饯、罐头等系列产品，并可提取天然调色素。同时具有一定的药用保健价值，古代和现代医学均认为桑椹具有补肾滋阴、柔肝养血、明目乌发、生津止咳、扶正抗衰的作用，长期食用对身体健康大有裨益。</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t>果桑种植丰富了5月份水果供应淡季的水果供应和花色品种，也促进了当地桑果采摘游的兴起。同时桑果产品除供应国内市场销售外，还有部分出口，对于增加当地农民收入，具有重要的意义。随着科技的进步与人们生活水平的提高，人们崇尚回归自然，对物质的需求向多样化、高品位发展，具有高营养价值、保健功能的农产品，将成为国际市场食品消费的主流。</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t>句容市茅山镇丁家边村，围绕东方紫酒业公司“东方紫”系列桑果酒深加工产业，采用“农业龙头企业+农业专业合作社+农户”的运</w:t>
      </w:r>
      <w:r w:rsidRPr="00B20C11">
        <w:rPr>
          <w:rFonts w:ascii="仿宋" w:eastAsia="仿宋" w:hAnsi="仿宋" w:cs="方正仿宋_GBK" w:hint="eastAsia"/>
          <w:sz w:val="28"/>
          <w:szCs w:val="28"/>
        </w:rPr>
        <w:lastRenderedPageBreak/>
        <w:t>营模式，桑果种植面积已经发展到丁家边村核心区7000多亩，每亩净效益提升至5000元左右，带动周边1000多户农民致富，实现经济效益、社会效益双丰收，并具有显著的生态效益。</w:t>
      </w:r>
    </w:p>
    <w:p w:rsidR="00520897" w:rsidRPr="00B20C11" w:rsidRDefault="00520897" w:rsidP="00520897">
      <w:pPr>
        <w:spacing w:line="580" w:lineRule="exact"/>
        <w:ind w:firstLine="528"/>
        <w:rPr>
          <w:rFonts w:ascii="仿宋" w:eastAsia="仿宋" w:hAnsi="仿宋" w:cs="方正仿宋_GBK"/>
          <w:sz w:val="32"/>
          <w:szCs w:val="32"/>
        </w:rPr>
      </w:pPr>
      <w:r w:rsidRPr="00B20C11">
        <w:rPr>
          <w:rFonts w:ascii="仿宋" w:eastAsia="仿宋" w:hAnsi="仿宋" w:cs="方正仿宋_GBK" w:hint="eastAsia"/>
          <w:sz w:val="28"/>
          <w:szCs w:val="28"/>
        </w:rPr>
        <w:t>为进一步促进桑果生产，规范生产技术、提高桑果的质量，迫切需要制定果桑生产技术标准。</w:t>
      </w:r>
    </w:p>
    <w:p w:rsidR="003D2795" w:rsidRPr="00B20C11" w:rsidRDefault="005508B3">
      <w:pPr>
        <w:spacing w:line="580" w:lineRule="exact"/>
        <w:ind w:firstLineChars="200" w:firstLine="640"/>
        <w:rPr>
          <w:rFonts w:ascii="黑体" w:eastAsia="黑体" w:hAnsi="黑体" w:cs="黑体"/>
          <w:sz w:val="32"/>
          <w:szCs w:val="32"/>
        </w:rPr>
      </w:pPr>
      <w:r w:rsidRPr="00B20C11">
        <w:rPr>
          <w:rFonts w:ascii="黑体" w:eastAsia="黑体" w:hAnsi="黑体" w:cs="黑体" w:hint="eastAsia"/>
          <w:sz w:val="32"/>
          <w:szCs w:val="32"/>
        </w:rPr>
        <w:t>二、任务来源</w:t>
      </w:r>
    </w:p>
    <w:p w:rsidR="003D2795" w:rsidRPr="00B20C11" w:rsidRDefault="00520897">
      <w:pPr>
        <w:spacing w:line="580" w:lineRule="exact"/>
        <w:ind w:firstLineChars="200" w:firstLine="560"/>
        <w:rPr>
          <w:rFonts w:ascii="方正仿宋_GBK" w:eastAsia="方正仿宋_GBK" w:hAnsi="方正仿宋_GBK" w:cs="方正仿宋_GBK"/>
          <w:sz w:val="32"/>
          <w:szCs w:val="32"/>
        </w:rPr>
      </w:pPr>
      <w:r w:rsidRPr="00B20C11">
        <w:rPr>
          <w:rFonts w:ascii="仿宋" w:eastAsia="仿宋" w:hAnsi="仿宋" w:cs="方正仿宋_GBK" w:hint="eastAsia"/>
          <w:sz w:val="28"/>
          <w:szCs w:val="28"/>
        </w:rPr>
        <w:t>镇江市市场监督管理局2022年立项。</w:t>
      </w:r>
    </w:p>
    <w:p w:rsidR="003D2795" w:rsidRPr="00B20C11" w:rsidRDefault="005508B3">
      <w:pPr>
        <w:spacing w:line="580" w:lineRule="exact"/>
        <w:ind w:firstLineChars="200" w:firstLine="640"/>
        <w:rPr>
          <w:rFonts w:ascii="黑体" w:eastAsia="黑体" w:hAnsi="黑体" w:cs="黑体"/>
          <w:sz w:val="32"/>
          <w:szCs w:val="32"/>
        </w:rPr>
      </w:pPr>
      <w:r w:rsidRPr="00B20C11">
        <w:rPr>
          <w:rFonts w:ascii="黑体" w:eastAsia="黑体" w:hAnsi="黑体" w:cs="黑体" w:hint="eastAsia"/>
          <w:sz w:val="32"/>
          <w:szCs w:val="32"/>
        </w:rPr>
        <w:t>三、编制说明</w:t>
      </w:r>
    </w:p>
    <w:p w:rsidR="00520897" w:rsidRPr="00B20C11" w:rsidRDefault="00520897">
      <w:pPr>
        <w:spacing w:line="580" w:lineRule="exact"/>
        <w:ind w:firstLineChars="200" w:firstLine="560"/>
        <w:rPr>
          <w:rFonts w:ascii="黑体" w:eastAsia="黑体" w:hAnsi="黑体" w:cs="黑体"/>
          <w:sz w:val="28"/>
          <w:szCs w:val="28"/>
        </w:rPr>
      </w:pPr>
      <w:r w:rsidRPr="00B20C11">
        <w:rPr>
          <w:rFonts w:ascii="黑体" w:eastAsia="黑体" w:hAnsi="黑体" w:cs="黑体" w:hint="eastAsia"/>
          <w:sz w:val="28"/>
          <w:szCs w:val="28"/>
        </w:rPr>
        <w:t>1</w:t>
      </w:r>
      <w:r w:rsidRPr="00B20C11">
        <w:rPr>
          <w:rFonts w:ascii="黑体" w:eastAsia="黑体" w:hAnsi="黑体" w:cs="黑体"/>
          <w:sz w:val="28"/>
          <w:szCs w:val="28"/>
        </w:rPr>
        <w:t xml:space="preserve">. </w:t>
      </w:r>
      <w:r w:rsidRPr="00B20C11">
        <w:rPr>
          <w:rFonts w:ascii="黑体" w:eastAsia="黑体" w:hAnsi="黑体" w:cs="黑体" w:hint="eastAsia"/>
          <w:sz w:val="28"/>
          <w:szCs w:val="28"/>
        </w:rPr>
        <w:t>组建起草小组</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t>2022年3月，成立了以句容市东方紫酒业有限公司、中国农业科学院蚕业研究所、丹阳市农业农村局、江苏科技大学、句容市茅山镇丁家边紫玉桑椹专业合作社等为主要起草单位的标准起草小组，确定标准制定的负责人及进度。</w:t>
      </w:r>
    </w:p>
    <w:p w:rsidR="00520897" w:rsidRPr="00B20C11" w:rsidRDefault="00520897" w:rsidP="00520897">
      <w:pPr>
        <w:spacing w:line="580" w:lineRule="exact"/>
        <w:ind w:firstLine="528"/>
        <w:rPr>
          <w:rFonts w:ascii="黑体" w:eastAsia="黑体" w:hAnsi="黑体" w:cs="黑体"/>
          <w:sz w:val="28"/>
          <w:szCs w:val="28"/>
        </w:rPr>
      </w:pPr>
      <w:r w:rsidRPr="00B20C11">
        <w:rPr>
          <w:rFonts w:ascii="黑体" w:eastAsia="黑体" w:hAnsi="黑体" w:cs="黑体"/>
          <w:sz w:val="28"/>
          <w:szCs w:val="28"/>
        </w:rPr>
        <w:t xml:space="preserve">2. </w:t>
      </w:r>
      <w:r w:rsidRPr="00B20C11">
        <w:rPr>
          <w:rFonts w:ascii="黑体" w:eastAsia="黑体" w:hAnsi="黑体" w:cs="黑体" w:hint="eastAsia"/>
          <w:sz w:val="28"/>
          <w:szCs w:val="28"/>
        </w:rPr>
        <w:t>形成工作组草案</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sz w:val="28"/>
          <w:szCs w:val="28"/>
        </w:rPr>
        <w:t>2022年</w:t>
      </w:r>
      <w:r w:rsidRPr="00B20C11">
        <w:rPr>
          <w:rFonts w:ascii="仿宋" w:eastAsia="仿宋" w:hAnsi="仿宋" w:cs="方正仿宋_GBK" w:hint="eastAsia"/>
          <w:sz w:val="28"/>
          <w:szCs w:val="28"/>
        </w:rPr>
        <w:t>4</w:t>
      </w:r>
      <w:r w:rsidRPr="00B20C11">
        <w:rPr>
          <w:rFonts w:ascii="仿宋" w:eastAsia="仿宋" w:hAnsi="仿宋" w:cs="方正仿宋_GBK"/>
          <w:sz w:val="28"/>
          <w:szCs w:val="28"/>
        </w:rPr>
        <w:t>月，</w:t>
      </w:r>
      <w:r w:rsidRPr="00B20C11">
        <w:rPr>
          <w:rFonts w:ascii="仿宋" w:eastAsia="仿宋" w:hAnsi="仿宋" w:cs="方正仿宋_GBK" w:hint="eastAsia"/>
          <w:sz w:val="28"/>
          <w:szCs w:val="28"/>
        </w:rPr>
        <w:t>标准起草小组根据标准工作进度安排召开讨论会，就</w:t>
      </w:r>
      <w:r w:rsidRPr="00B20C11">
        <w:rPr>
          <w:rFonts w:ascii="仿宋" w:eastAsia="仿宋" w:hAnsi="仿宋" w:cs="方正仿宋_GBK"/>
          <w:sz w:val="28"/>
          <w:szCs w:val="28"/>
        </w:rPr>
        <w:t>标准制定的框架</w:t>
      </w:r>
      <w:r w:rsidRPr="00B20C11">
        <w:rPr>
          <w:rFonts w:ascii="仿宋" w:eastAsia="仿宋" w:hAnsi="仿宋" w:cs="方正仿宋_GBK" w:hint="eastAsia"/>
          <w:sz w:val="28"/>
          <w:szCs w:val="28"/>
        </w:rPr>
        <w:t>、原则、关键内容、进一步验证试验方法等进行了具体讨论和审议，起草形成标准工作组草案。</w:t>
      </w:r>
    </w:p>
    <w:p w:rsidR="00520897" w:rsidRPr="00B20C11" w:rsidRDefault="00520897" w:rsidP="00520897">
      <w:pPr>
        <w:spacing w:line="580" w:lineRule="exact"/>
        <w:ind w:firstLine="528"/>
        <w:rPr>
          <w:rFonts w:ascii="黑体" w:eastAsia="黑体" w:hAnsi="黑体" w:cs="黑体"/>
          <w:sz w:val="28"/>
          <w:szCs w:val="28"/>
        </w:rPr>
      </w:pPr>
      <w:r w:rsidRPr="00B20C11">
        <w:rPr>
          <w:rFonts w:ascii="黑体" w:eastAsia="黑体" w:hAnsi="黑体" w:cs="黑体"/>
          <w:sz w:val="28"/>
          <w:szCs w:val="28"/>
        </w:rPr>
        <w:t xml:space="preserve">3. </w:t>
      </w:r>
      <w:r w:rsidRPr="00B20C11">
        <w:rPr>
          <w:rFonts w:ascii="黑体" w:eastAsia="黑体" w:hAnsi="黑体" w:cs="黑体" w:hint="eastAsia"/>
          <w:sz w:val="28"/>
          <w:szCs w:val="28"/>
        </w:rPr>
        <w:t>形成工作组讨论稿</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sz w:val="28"/>
          <w:szCs w:val="28"/>
        </w:rPr>
        <w:t>2022年</w:t>
      </w:r>
      <w:r w:rsidRPr="00B20C11">
        <w:rPr>
          <w:rFonts w:ascii="仿宋" w:eastAsia="仿宋" w:hAnsi="仿宋" w:cs="方正仿宋_GBK" w:hint="eastAsia"/>
          <w:sz w:val="28"/>
          <w:szCs w:val="28"/>
        </w:rPr>
        <w:t>4</w:t>
      </w:r>
      <w:r w:rsidRPr="00B20C11">
        <w:rPr>
          <w:rFonts w:ascii="仿宋" w:eastAsia="仿宋" w:hAnsi="仿宋" w:cs="方正仿宋_GBK"/>
          <w:sz w:val="28"/>
          <w:szCs w:val="28"/>
        </w:rPr>
        <w:t>月开始，起草小组</w:t>
      </w:r>
      <w:r w:rsidRPr="00B20C11">
        <w:rPr>
          <w:rFonts w:ascii="仿宋" w:eastAsia="仿宋" w:hAnsi="仿宋" w:cs="方正仿宋_GBK" w:hint="eastAsia"/>
          <w:sz w:val="28"/>
          <w:szCs w:val="28"/>
        </w:rPr>
        <w:t>查阅相关资料，先后收集了</w:t>
      </w:r>
      <w:r w:rsidRPr="00B20C11">
        <w:rPr>
          <w:rFonts w:ascii="仿宋" w:eastAsia="仿宋" w:hAnsi="仿宋" w:cs="方正仿宋_GBK"/>
          <w:sz w:val="28"/>
          <w:szCs w:val="28"/>
        </w:rPr>
        <w:t>四川、</w:t>
      </w:r>
      <w:r w:rsidRPr="00B20C11">
        <w:rPr>
          <w:rFonts w:ascii="仿宋" w:eastAsia="仿宋" w:hAnsi="仿宋" w:cs="方正仿宋_GBK" w:hint="eastAsia"/>
          <w:sz w:val="28"/>
          <w:szCs w:val="28"/>
        </w:rPr>
        <w:t>广东、陕西、湖北</w:t>
      </w:r>
      <w:r w:rsidRPr="00B20C11">
        <w:rPr>
          <w:rFonts w:ascii="仿宋" w:eastAsia="仿宋" w:hAnsi="仿宋" w:cs="方正仿宋_GBK"/>
          <w:sz w:val="28"/>
          <w:szCs w:val="28"/>
        </w:rPr>
        <w:t>等地</w:t>
      </w:r>
      <w:r w:rsidRPr="00B20C11">
        <w:rPr>
          <w:rFonts w:ascii="仿宋" w:eastAsia="仿宋" w:hAnsi="仿宋" w:cs="方正仿宋_GBK" w:hint="eastAsia"/>
          <w:sz w:val="28"/>
          <w:szCs w:val="28"/>
        </w:rPr>
        <w:t>相关标准及技术指标，在此基础上，继续收集样品进行分析测试及结果汇总、分析，并到果桑种植户中进行了广泛的标准征求意见，根据生产实际情况，初步确定和修改了各考核项目及其指标水平，形成了工作组讨论稿。</w:t>
      </w:r>
    </w:p>
    <w:p w:rsidR="00520897" w:rsidRPr="00B20C11" w:rsidRDefault="00520897" w:rsidP="00520897">
      <w:pPr>
        <w:spacing w:line="580" w:lineRule="exact"/>
        <w:ind w:firstLine="528"/>
        <w:rPr>
          <w:rFonts w:ascii="黑体" w:eastAsia="黑体" w:hAnsi="黑体" w:cs="黑体"/>
          <w:sz w:val="28"/>
          <w:szCs w:val="28"/>
        </w:rPr>
      </w:pPr>
      <w:r w:rsidRPr="00B20C11">
        <w:rPr>
          <w:rFonts w:ascii="黑体" w:eastAsia="黑体" w:hAnsi="黑体" w:cs="黑体"/>
          <w:sz w:val="28"/>
          <w:szCs w:val="28"/>
        </w:rPr>
        <w:t xml:space="preserve">4. </w:t>
      </w:r>
      <w:r w:rsidRPr="00B20C11">
        <w:rPr>
          <w:rFonts w:ascii="黑体" w:eastAsia="黑体" w:hAnsi="黑体" w:cs="黑体" w:hint="eastAsia"/>
          <w:sz w:val="28"/>
          <w:szCs w:val="28"/>
        </w:rPr>
        <w:t>标准征求意见</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lastRenderedPageBreak/>
        <w:t>2022年9月，经过试验和不断修改完善后，形成标准征求意见稿，委托全国桑蚕业标准化技术委员会秘书处向行业内征求意见</w:t>
      </w:r>
      <w:r w:rsidRPr="00B20C11">
        <w:rPr>
          <w:rFonts w:ascii="仿宋" w:eastAsia="仿宋" w:hAnsi="仿宋" w:cs="方正仿宋_GBK"/>
          <w:sz w:val="28"/>
          <w:szCs w:val="28"/>
        </w:rPr>
        <w:t>，收到</w:t>
      </w:r>
      <w:r w:rsidR="005A29F3">
        <w:rPr>
          <w:rFonts w:ascii="仿宋" w:eastAsia="仿宋" w:hAnsi="仿宋" w:cs="方正仿宋_GBK"/>
          <w:sz w:val="28"/>
          <w:szCs w:val="28"/>
        </w:rPr>
        <w:t>12</w:t>
      </w:r>
      <w:r w:rsidRPr="00B20C11">
        <w:rPr>
          <w:rFonts w:ascii="仿宋" w:eastAsia="仿宋" w:hAnsi="仿宋" w:cs="方正仿宋_GBK" w:hint="eastAsia"/>
          <w:sz w:val="28"/>
          <w:szCs w:val="28"/>
        </w:rPr>
        <w:t>省意见共</w:t>
      </w:r>
      <w:r w:rsidR="00BE211C">
        <w:rPr>
          <w:rFonts w:ascii="仿宋" w:eastAsia="仿宋" w:hAnsi="仿宋" w:cs="方正仿宋_GBK"/>
          <w:sz w:val="28"/>
          <w:szCs w:val="28"/>
        </w:rPr>
        <w:t>71</w:t>
      </w:r>
      <w:r w:rsidRPr="00B20C11">
        <w:rPr>
          <w:rFonts w:ascii="仿宋" w:eastAsia="仿宋" w:hAnsi="仿宋" w:cs="方正仿宋_GBK" w:hint="eastAsia"/>
          <w:sz w:val="28"/>
          <w:szCs w:val="28"/>
        </w:rPr>
        <w:t>条。</w:t>
      </w:r>
    </w:p>
    <w:p w:rsidR="00520897" w:rsidRPr="00B20C11" w:rsidRDefault="00520897" w:rsidP="00520897">
      <w:pPr>
        <w:spacing w:line="580" w:lineRule="exact"/>
        <w:ind w:firstLine="528"/>
        <w:rPr>
          <w:rFonts w:ascii="黑体" w:eastAsia="黑体" w:hAnsi="黑体" w:cs="黑体"/>
          <w:sz w:val="28"/>
          <w:szCs w:val="28"/>
        </w:rPr>
      </w:pPr>
      <w:r w:rsidRPr="00B20C11">
        <w:rPr>
          <w:rFonts w:ascii="黑体" w:eastAsia="黑体" w:hAnsi="黑体" w:cs="黑体"/>
          <w:sz w:val="28"/>
          <w:szCs w:val="28"/>
        </w:rPr>
        <w:t xml:space="preserve">5. </w:t>
      </w:r>
      <w:r w:rsidRPr="00B20C11">
        <w:rPr>
          <w:rFonts w:ascii="黑体" w:eastAsia="黑体" w:hAnsi="黑体" w:cs="黑体" w:hint="eastAsia"/>
          <w:sz w:val="28"/>
          <w:szCs w:val="28"/>
        </w:rPr>
        <w:t>形成标准送审稿</w:t>
      </w:r>
    </w:p>
    <w:p w:rsidR="00520897" w:rsidRPr="00B20C11" w:rsidRDefault="00520897" w:rsidP="0052089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t>起草小组汇总所征集所有意见并给出处理答复，并根据征集到的委员意见与建议修改了征求意见稿、编制说明，形成了标准送审稿及编制说明（送审稿）。</w:t>
      </w:r>
    </w:p>
    <w:p w:rsidR="00E3048A" w:rsidRPr="002911D3" w:rsidRDefault="005508B3" w:rsidP="002911D3">
      <w:pPr>
        <w:spacing w:line="580" w:lineRule="exact"/>
        <w:ind w:firstLineChars="200" w:firstLine="640"/>
        <w:rPr>
          <w:rFonts w:ascii="黑体" w:eastAsia="黑体" w:hAnsi="黑体" w:cs="黑体" w:hint="eastAsia"/>
          <w:sz w:val="32"/>
          <w:szCs w:val="32"/>
        </w:rPr>
      </w:pPr>
      <w:r w:rsidRPr="00B20C11">
        <w:rPr>
          <w:rFonts w:ascii="黑体" w:eastAsia="黑体" w:hAnsi="黑体" w:cs="黑体" w:hint="eastAsia"/>
          <w:sz w:val="32"/>
          <w:szCs w:val="32"/>
        </w:rPr>
        <w:t>四、主要内容技术指标确立</w:t>
      </w:r>
    </w:p>
    <w:p w:rsidR="00D07B87" w:rsidRPr="00B20C11" w:rsidRDefault="005A29F3" w:rsidP="00D07B87">
      <w:pPr>
        <w:spacing w:line="580" w:lineRule="exact"/>
        <w:ind w:firstLine="528"/>
        <w:rPr>
          <w:rFonts w:ascii="仿宋" w:eastAsia="仿宋" w:hAnsi="仿宋" w:cs="方正仿宋_GBK"/>
          <w:sz w:val="28"/>
          <w:szCs w:val="28"/>
        </w:rPr>
      </w:pPr>
      <w:r>
        <w:rPr>
          <w:rFonts w:ascii="仿宋" w:eastAsia="仿宋" w:hAnsi="仿宋" w:cs="方正仿宋_GBK" w:hint="eastAsia"/>
          <w:sz w:val="28"/>
          <w:szCs w:val="28"/>
        </w:rPr>
        <w:t>根据果桑栽培</w:t>
      </w:r>
      <w:r w:rsidR="002F5D67" w:rsidRPr="00B20C11">
        <w:rPr>
          <w:rFonts w:ascii="仿宋" w:eastAsia="仿宋" w:hAnsi="仿宋" w:cs="方正仿宋_GBK" w:hint="eastAsia"/>
          <w:sz w:val="28"/>
          <w:szCs w:val="28"/>
        </w:rPr>
        <w:t>过程中涉及的技术要点</w:t>
      </w:r>
      <w:r w:rsidR="00E3048A" w:rsidRPr="00B20C11">
        <w:rPr>
          <w:rFonts w:ascii="仿宋" w:eastAsia="仿宋" w:hAnsi="仿宋" w:cs="方正仿宋_GBK" w:hint="eastAsia"/>
          <w:sz w:val="28"/>
          <w:szCs w:val="28"/>
        </w:rPr>
        <w:t>，确定产地环境、建园、树型培养、修剪、土肥水管理、病虫害防治、桑椹采收为主要技术指标。</w:t>
      </w:r>
      <w:r w:rsidR="00D07B87" w:rsidRPr="00B20C11">
        <w:rPr>
          <w:rFonts w:ascii="仿宋" w:eastAsia="仿宋" w:hAnsi="仿宋" w:cs="方正仿宋_GBK" w:hint="eastAsia"/>
          <w:sz w:val="28"/>
          <w:szCs w:val="28"/>
        </w:rPr>
        <w:t>在这些指标中，除病虫害防治进行了较为详实的试验论证外，其他指标主要根据实地调研</w:t>
      </w:r>
      <w:r w:rsidR="00B20C11" w:rsidRPr="00B20C11">
        <w:rPr>
          <w:rFonts w:ascii="仿宋" w:eastAsia="仿宋" w:hAnsi="仿宋" w:cs="方正仿宋_GBK" w:hint="eastAsia"/>
          <w:sz w:val="28"/>
          <w:szCs w:val="28"/>
        </w:rPr>
        <w:t>（包括浙江、四川、广西等地）</w:t>
      </w:r>
      <w:r w:rsidR="00D07B87" w:rsidRPr="00B20C11">
        <w:rPr>
          <w:rFonts w:ascii="仿宋" w:eastAsia="仿宋" w:hAnsi="仿宋" w:cs="方正仿宋_GBK" w:hint="eastAsia"/>
          <w:sz w:val="28"/>
          <w:szCs w:val="28"/>
        </w:rPr>
        <w:t>所收集的技术资料和实际栽培技术总结归纳。</w:t>
      </w:r>
    </w:p>
    <w:p w:rsidR="00E3048A" w:rsidRPr="00B20C11" w:rsidRDefault="00E3048A" w:rsidP="00D07B87">
      <w:pPr>
        <w:spacing w:line="580" w:lineRule="exact"/>
        <w:ind w:firstLine="528"/>
        <w:rPr>
          <w:rFonts w:ascii="仿宋" w:eastAsia="仿宋" w:hAnsi="仿宋" w:cs="方正仿宋_GBK"/>
          <w:sz w:val="28"/>
          <w:szCs w:val="28"/>
        </w:rPr>
      </w:pPr>
      <w:r w:rsidRPr="00B20C11">
        <w:rPr>
          <w:rFonts w:ascii="仿宋" w:eastAsia="仿宋" w:hAnsi="仿宋" w:cs="方正仿宋_GBK" w:hint="eastAsia"/>
          <w:sz w:val="28"/>
          <w:szCs w:val="28"/>
        </w:rPr>
        <w:t>试验论证</w:t>
      </w:r>
      <w:r w:rsidR="00D07B87" w:rsidRPr="00B20C11">
        <w:rPr>
          <w:rFonts w:ascii="仿宋" w:eastAsia="仿宋" w:hAnsi="仿宋" w:cs="方正仿宋_GBK" w:hint="eastAsia"/>
          <w:sz w:val="28"/>
          <w:szCs w:val="28"/>
        </w:rPr>
        <w:t>结果如下：</w:t>
      </w:r>
    </w:p>
    <w:p w:rsidR="00E3048A" w:rsidRPr="00B20C11" w:rsidRDefault="00E3048A" w:rsidP="00E3048A">
      <w:pPr>
        <w:spacing w:line="360" w:lineRule="auto"/>
        <w:ind w:firstLine="528"/>
        <w:rPr>
          <w:rFonts w:ascii="仿宋" w:eastAsia="仿宋" w:hAnsi="仿宋" w:cs="方正仿宋_GBK"/>
          <w:sz w:val="28"/>
          <w:szCs w:val="28"/>
        </w:rPr>
      </w:pPr>
      <w:r w:rsidRPr="00B20C11">
        <w:rPr>
          <w:rFonts w:ascii="仿宋" w:eastAsia="仿宋" w:hAnsi="仿宋" w:cs="方正仿宋_GBK" w:hint="eastAsia"/>
          <w:sz w:val="28"/>
          <w:szCs w:val="28"/>
        </w:rPr>
        <w:t>1</w:t>
      </w:r>
      <w:r w:rsidR="00D07B87" w:rsidRPr="00B20C11">
        <w:rPr>
          <w:rFonts w:ascii="仿宋" w:eastAsia="仿宋" w:hAnsi="仿宋" w:cs="方正仿宋_GBK" w:hint="eastAsia"/>
          <w:sz w:val="28"/>
          <w:szCs w:val="28"/>
        </w:rPr>
        <w:t>、</w:t>
      </w:r>
      <w:r w:rsidRPr="00B20C11">
        <w:rPr>
          <w:rFonts w:ascii="仿宋" w:eastAsia="仿宋" w:hAnsi="仿宋" w:cs="方正仿宋_GBK" w:hint="eastAsia"/>
          <w:sz w:val="28"/>
          <w:szCs w:val="28"/>
        </w:rPr>
        <w:t>不同药剂对桑椹菌核病的防治效果试验</w:t>
      </w:r>
    </w:p>
    <w:p w:rsidR="00E3048A" w:rsidRPr="00B20C11" w:rsidRDefault="00E3048A" w:rsidP="00E3048A">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hint="eastAsia"/>
          <w:sz w:val="28"/>
          <w:szCs w:val="28"/>
        </w:rPr>
        <w:t>2020年3月～5月在句容市丁家边村和南山子村</w:t>
      </w:r>
      <w:r w:rsidR="002F5D67" w:rsidRPr="00B20C11">
        <w:rPr>
          <w:rFonts w:ascii="仿宋" w:eastAsia="仿宋" w:hAnsi="仿宋" w:cs="方正仿宋_GBK" w:hint="eastAsia"/>
          <w:sz w:val="28"/>
          <w:szCs w:val="28"/>
        </w:rPr>
        <w:t>2</w:t>
      </w:r>
      <w:r w:rsidRPr="00B20C11">
        <w:rPr>
          <w:rFonts w:ascii="仿宋" w:eastAsia="仿宋" w:hAnsi="仿宋" w:cs="方正仿宋_GBK" w:hint="eastAsia"/>
          <w:sz w:val="28"/>
          <w:szCs w:val="28"/>
        </w:rPr>
        <w:t>个试验点选择 2010～</w:t>
      </w:r>
      <w:r w:rsidR="002F5D67" w:rsidRPr="00B20C11">
        <w:rPr>
          <w:rFonts w:ascii="仿宋" w:eastAsia="仿宋" w:hAnsi="仿宋" w:cs="方正仿宋_GBK" w:hint="eastAsia"/>
          <w:sz w:val="28"/>
          <w:szCs w:val="28"/>
        </w:rPr>
        <w:t>201</w:t>
      </w:r>
      <w:r w:rsidR="002F5D67" w:rsidRPr="00B20C11">
        <w:rPr>
          <w:rFonts w:ascii="仿宋" w:eastAsia="仿宋" w:hAnsi="仿宋" w:cs="方正仿宋_GBK"/>
          <w:sz w:val="28"/>
          <w:szCs w:val="28"/>
        </w:rPr>
        <w:t>1</w:t>
      </w:r>
      <w:r w:rsidRPr="00B20C11">
        <w:rPr>
          <w:rFonts w:ascii="仿宋" w:eastAsia="仿宋" w:hAnsi="仿宋" w:cs="方正仿宋_GBK" w:hint="eastAsia"/>
          <w:sz w:val="28"/>
          <w:szCs w:val="28"/>
        </w:rPr>
        <w:t>年桑椹小粒性菌核病发生率较高，地面仍可见较多越冬菌核的桑园进行小区防治试验。以筛选药剂为目的。供试的</w:t>
      </w:r>
      <w:r w:rsidR="002F5D67" w:rsidRPr="00B20C11">
        <w:rPr>
          <w:rFonts w:ascii="仿宋" w:eastAsia="仿宋" w:hAnsi="仿宋" w:cs="方正仿宋_GBK" w:hint="eastAsia"/>
          <w:sz w:val="28"/>
          <w:szCs w:val="28"/>
        </w:rPr>
        <w:t>5</w:t>
      </w:r>
      <w:r w:rsidRPr="00B20C11">
        <w:rPr>
          <w:rFonts w:ascii="仿宋" w:eastAsia="仿宋" w:hAnsi="仿宋" w:cs="方正仿宋_GBK" w:hint="eastAsia"/>
          <w:sz w:val="28"/>
          <w:szCs w:val="28"/>
        </w:rPr>
        <w:t>种市售常用杀菌剂采用常规使用浓度，通过单一施用和</w:t>
      </w:r>
      <w:r w:rsidR="002F5D67" w:rsidRPr="00B20C11">
        <w:rPr>
          <w:rFonts w:ascii="仿宋" w:eastAsia="仿宋" w:hAnsi="仿宋" w:cs="方正仿宋_GBK" w:hint="eastAsia"/>
          <w:sz w:val="28"/>
          <w:szCs w:val="28"/>
        </w:rPr>
        <w:t>2</w:t>
      </w:r>
      <w:r w:rsidRPr="00B20C11">
        <w:rPr>
          <w:rFonts w:ascii="仿宋" w:eastAsia="仿宋" w:hAnsi="仿宋" w:cs="方正仿宋_GBK" w:hint="eastAsia"/>
          <w:sz w:val="28"/>
          <w:szCs w:val="28"/>
        </w:rPr>
        <w:t>种药剂交替施用进行防治处理。</w:t>
      </w:r>
      <w:r w:rsidR="002F5D67" w:rsidRPr="00B20C11">
        <w:rPr>
          <w:rFonts w:ascii="仿宋" w:eastAsia="仿宋" w:hAnsi="仿宋" w:cs="方正仿宋_GBK"/>
          <w:sz w:val="28"/>
          <w:szCs w:val="28"/>
        </w:rPr>
        <w:t>2</w:t>
      </w:r>
      <w:r w:rsidRPr="00B20C11">
        <w:rPr>
          <w:rFonts w:ascii="仿宋" w:eastAsia="仿宋" w:hAnsi="仿宋" w:cs="方正仿宋_GBK" w:hint="eastAsia"/>
          <w:sz w:val="28"/>
          <w:szCs w:val="28"/>
        </w:rPr>
        <w:t>个试验地各设</w:t>
      </w:r>
      <w:r w:rsidR="002F5D67" w:rsidRPr="00B20C11">
        <w:rPr>
          <w:rFonts w:ascii="仿宋" w:eastAsia="仿宋" w:hAnsi="仿宋" w:cs="方正仿宋_GBK" w:hint="eastAsia"/>
          <w:sz w:val="28"/>
          <w:szCs w:val="28"/>
        </w:rPr>
        <w:t>12</w:t>
      </w:r>
      <w:r w:rsidRPr="00B20C11">
        <w:rPr>
          <w:rFonts w:ascii="仿宋" w:eastAsia="仿宋" w:hAnsi="仿宋" w:cs="方正仿宋_GBK" w:hint="eastAsia"/>
          <w:sz w:val="28"/>
          <w:szCs w:val="28"/>
        </w:rPr>
        <w:t>个处理，其中: 单一药剂施用处理组</w:t>
      </w:r>
      <w:r w:rsidR="002F5D67" w:rsidRPr="00B20C11">
        <w:rPr>
          <w:rFonts w:ascii="仿宋" w:eastAsia="仿宋" w:hAnsi="仿宋" w:cs="方正仿宋_GBK" w:hint="eastAsia"/>
          <w:sz w:val="28"/>
          <w:szCs w:val="28"/>
        </w:rPr>
        <w:t>5</w:t>
      </w:r>
      <w:r w:rsidRPr="00B20C11">
        <w:rPr>
          <w:rFonts w:ascii="仿宋" w:eastAsia="仿宋" w:hAnsi="仿宋" w:cs="方正仿宋_GBK" w:hint="eastAsia"/>
          <w:sz w:val="28"/>
          <w:szCs w:val="28"/>
        </w:rPr>
        <w:t>个，</w:t>
      </w:r>
      <w:r w:rsidR="002F5D67" w:rsidRPr="00B20C11">
        <w:rPr>
          <w:rFonts w:ascii="仿宋" w:eastAsia="仿宋" w:hAnsi="仿宋" w:cs="方正仿宋_GBK" w:hint="eastAsia"/>
          <w:sz w:val="28"/>
          <w:szCs w:val="28"/>
        </w:rPr>
        <w:t>4</w:t>
      </w:r>
      <w:r w:rsidRPr="00B20C11">
        <w:rPr>
          <w:rFonts w:ascii="仿宋" w:eastAsia="仿宋" w:hAnsi="仿宋" w:cs="方正仿宋_GBK" w:hint="eastAsia"/>
          <w:sz w:val="28"/>
          <w:szCs w:val="28"/>
        </w:rPr>
        <w:t>种化学农药</w:t>
      </w:r>
      <w:r w:rsidR="002F5D67" w:rsidRPr="00B20C11">
        <w:rPr>
          <w:rFonts w:ascii="仿宋" w:eastAsia="仿宋" w:hAnsi="仿宋" w:cs="方正仿宋_GBK" w:hint="eastAsia"/>
          <w:sz w:val="28"/>
          <w:szCs w:val="28"/>
        </w:rPr>
        <w:t>(</w:t>
      </w:r>
      <w:r w:rsidRPr="00B20C11">
        <w:rPr>
          <w:rFonts w:ascii="仿宋" w:eastAsia="仿宋" w:hAnsi="仿宋" w:cs="方正仿宋_GBK" w:hint="eastAsia"/>
          <w:sz w:val="28"/>
          <w:szCs w:val="28"/>
        </w:rPr>
        <w:t>木霉菌为生防菌剂，所以不与其他杀菌剂交替使用) 组合交替施用处理组</w:t>
      </w:r>
      <w:r w:rsidR="002F5D67" w:rsidRPr="00B20C11">
        <w:rPr>
          <w:rFonts w:ascii="仿宋" w:eastAsia="仿宋" w:hAnsi="仿宋" w:cs="方正仿宋_GBK" w:hint="eastAsia"/>
          <w:sz w:val="28"/>
          <w:szCs w:val="28"/>
        </w:rPr>
        <w:t>6</w:t>
      </w:r>
      <w:r w:rsidRPr="00B20C11">
        <w:rPr>
          <w:rFonts w:ascii="仿宋" w:eastAsia="仿宋" w:hAnsi="仿宋" w:cs="方正仿宋_GBK" w:hint="eastAsia"/>
          <w:sz w:val="28"/>
          <w:szCs w:val="28"/>
        </w:rPr>
        <w:t>个，清水对照处理组</w:t>
      </w:r>
      <w:r w:rsidR="002F5D67" w:rsidRPr="00B20C11">
        <w:rPr>
          <w:rFonts w:ascii="仿宋" w:eastAsia="仿宋" w:hAnsi="仿宋" w:cs="方正仿宋_GBK" w:hint="eastAsia"/>
          <w:sz w:val="28"/>
          <w:szCs w:val="28"/>
        </w:rPr>
        <w:t>1</w:t>
      </w:r>
      <w:r w:rsidRPr="00B20C11">
        <w:rPr>
          <w:rFonts w:ascii="仿宋" w:eastAsia="仿宋" w:hAnsi="仿宋" w:cs="方正仿宋_GBK" w:hint="eastAsia"/>
          <w:sz w:val="28"/>
          <w:szCs w:val="28"/>
        </w:rPr>
        <w:t>个，每个处理重复</w:t>
      </w:r>
      <w:r w:rsidR="002F5D67" w:rsidRPr="00B20C11">
        <w:rPr>
          <w:rFonts w:ascii="仿宋" w:eastAsia="仿宋" w:hAnsi="仿宋" w:cs="方正仿宋_GBK" w:hint="eastAsia"/>
          <w:sz w:val="28"/>
          <w:szCs w:val="28"/>
        </w:rPr>
        <w:t>3</w:t>
      </w:r>
      <w:r w:rsidRPr="00B20C11">
        <w:rPr>
          <w:rFonts w:ascii="仿宋" w:eastAsia="仿宋" w:hAnsi="仿宋" w:cs="方正仿宋_GBK" w:hint="eastAsia"/>
          <w:sz w:val="28"/>
          <w:szCs w:val="28"/>
        </w:rPr>
        <w:t>次。每个试验点</w:t>
      </w:r>
      <w:r w:rsidR="002F5D67" w:rsidRPr="00B20C11">
        <w:rPr>
          <w:rFonts w:ascii="仿宋" w:eastAsia="仿宋" w:hAnsi="仿宋" w:cs="方正仿宋_GBK" w:hint="eastAsia"/>
          <w:sz w:val="28"/>
          <w:szCs w:val="28"/>
        </w:rPr>
        <w:t>36</w:t>
      </w:r>
      <w:r w:rsidRPr="00B20C11">
        <w:rPr>
          <w:rFonts w:ascii="仿宋" w:eastAsia="仿宋" w:hAnsi="仿宋" w:cs="方正仿宋_GBK" w:hint="eastAsia"/>
          <w:sz w:val="28"/>
          <w:szCs w:val="28"/>
        </w:rPr>
        <w:t>个试验小区，每个小区</w:t>
      </w:r>
      <w:r w:rsidR="002F5D67" w:rsidRPr="00B20C11">
        <w:rPr>
          <w:rFonts w:ascii="仿宋" w:eastAsia="仿宋" w:hAnsi="仿宋" w:cs="方正仿宋_GBK" w:hint="eastAsia"/>
          <w:sz w:val="28"/>
          <w:szCs w:val="28"/>
        </w:rPr>
        <w:t>20</w:t>
      </w:r>
      <w:r w:rsidRPr="00B20C11">
        <w:rPr>
          <w:rFonts w:ascii="仿宋" w:eastAsia="仿宋" w:hAnsi="仿宋" w:cs="方正仿宋_GBK" w:hint="eastAsia"/>
          <w:sz w:val="28"/>
          <w:szCs w:val="28"/>
        </w:rPr>
        <w:t>株桑树，面积约 26</w:t>
      </w:r>
      <w:r w:rsidRPr="00B20C11">
        <w:rPr>
          <w:rFonts w:ascii="仿宋" w:eastAsia="仿宋" w:hAnsi="仿宋" w:cs="方正仿宋_GBK"/>
          <w:sz w:val="28"/>
          <w:szCs w:val="28"/>
        </w:rPr>
        <w:t>.</w:t>
      </w:r>
      <w:r w:rsidRPr="00B20C11">
        <w:rPr>
          <w:rFonts w:ascii="仿宋" w:eastAsia="仿宋" w:hAnsi="仿宋" w:cs="方正仿宋_GBK" w:hint="eastAsia"/>
          <w:sz w:val="28"/>
          <w:szCs w:val="28"/>
        </w:rPr>
        <w:t>6 m</w:t>
      </w:r>
      <w:r w:rsidRPr="00B20C11">
        <w:rPr>
          <w:rFonts w:ascii="仿宋" w:eastAsia="仿宋" w:hAnsi="仿宋" w:cs="方正仿宋_GBK" w:hint="eastAsia"/>
          <w:sz w:val="28"/>
          <w:szCs w:val="28"/>
          <w:vertAlign w:val="superscript"/>
        </w:rPr>
        <w:t>2</w:t>
      </w:r>
      <w:r w:rsidRPr="00B20C11">
        <w:rPr>
          <w:rFonts w:ascii="仿宋" w:eastAsia="仿宋" w:hAnsi="仿宋" w:cs="方正仿宋_GBK" w:hint="eastAsia"/>
          <w:sz w:val="28"/>
          <w:szCs w:val="28"/>
        </w:rPr>
        <w:t>，随机分组排列，四周设保护行。使用强生牌背负式</w:t>
      </w:r>
      <w:r w:rsidR="002F5D67" w:rsidRPr="00B20C11">
        <w:rPr>
          <w:rFonts w:ascii="仿宋" w:eastAsia="仿宋" w:hAnsi="仿宋" w:cs="方正仿宋_GBK" w:hint="eastAsia"/>
          <w:sz w:val="28"/>
          <w:szCs w:val="28"/>
        </w:rPr>
        <w:t>302A</w:t>
      </w:r>
      <w:r w:rsidRPr="00B20C11">
        <w:rPr>
          <w:rFonts w:ascii="仿宋" w:eastAsia="仿宋" w:hAnsi="仿宋" w:cs="方正仿宋_GBK" w:hint="eastAsia"/>
          <w:sz w:val="28"/>
          <w:szCs w:val="28"/>
        </w:rPr>
        <w:t>电</w:t>
      </w:r>
      <w:r w:rsidRPr="00B20C11">
        <w:rPr>
          <w:rFonts w:ascii="仿宋" w:eastAsia="仿宋" w:hAnsi="仿宋" w:cs="方正仿宋_GBK" w:hint="eastAsia"/>
          <w:sz w:val="28"/>
          <w:szCs w:val="28"/>
        </w:rPr>
        <w:lastRenderedPageBreak/>
        <w:t>动喷雾器，在桑树开花期间进行施药，每次施药保证喷洒全面、均匀，使枝条、叶片、桑椹充分湿润。</w:t>
      </w:r>
    </w:p>
    <w:p w:rsidR="00E3048A" w:rsidRPr="00B20C11" w:rsidRDefault="00E3048A" w:rsidP="00E3048A">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hint="eastAsia"/>
          <w:sz w:val="28"/>
          <w:szCs w:val="28"/>
        </w:rPr>
        <w:t>施药后，丁家边村</w:t>
      </w:r>
      <w:r w:rsidRPr="00B20C11">
        <w:rPr>
          <w:rFonts w:ascii="仿宋" w:eastAsia="仿宋" w:hAnsi="仿宋" w:cs="方正仿宋_GBK"/>
          <w:sz w:val="28"/>
          <w:szCs w:val="28"/>
        </w:rPr>
        <w:t>试验点于20</w:t>
      </w:r>
      <w:r w:rsidRPr="00B20C11">
        <w:rPr>
          <w:rFonts w:ascii="仿宋" w:eastAsia="仿宋" w:hAnsi="仿宋" w:cs="方正仿宋_GBK" w:hint="eastAsia"/>
          <w:sz w:val="28"/>
          <w:szCs w:val="28"/>
        </w:rPr>
        <w:t>20</w:t>
      </w:r>
      <w:r w:rsidRPr="00B20C11">
        <w:rPr>
          <w:rFonts w:ascii="仿宋" w:eastAsia="仿宋" w:hAnsi="仿宋" w:cs="方正仿宋_GBK"/>
          <w:sz w:val="28"/>
          <w:szCs w:val="28"/>
        </w:rPr>
        <w:t>年</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23</w:t>
      </w:r>
      <w:r w:rsidRPr="00B20C11">
        <w:rPr>
          <w:rFonts w:ascii="仿宋" w:eastAsia="仿宋" w:hAnsi="仿宋" w:cs="方正仿宋_GBK"/>
          <w:sz w:val="28"/>
          <w:szCs w:val="28"/>
        </w:rPr>
        <w:t>日</w:t>
      </w:r>
      <w:r w:rsidRPr="00B20C11">
        <w:rPr>
          <w:rFonts w:ascii="仿宋" w:eastAsia="仿宋" w:hAnsi="仿宋" w:cs="方正仿宋_GBK" w:hint="eastAsia"/>
          <w:sz w:val="28"/>
          <w:szCs w:val="28"/>
        </w:rPr>
        <w:t>、</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27</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5</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1</w:t>
      </w:r>
      <w:r w:rsidRPr="00B20C11">
        <w:rPr>
          <w:rFonts w:ascii="仿宋" w:eastAsia="仿宋" w:hAnsi="仿宋" w:cs="方正仿宋_GBK"/>
          <w:sz w:val="28"/>
          <w:szCs w:val="28"/>
        </w:rPr>
        <w:t>日调</w:t>
      </w:r>
      <w:r w:rsidRPr="00B20C11">
        <w:rPr>
          <w:rFonts w:ascii="仿宋" w:eastAsia="仿宋" w:hAnsi="仿宋" w:cs="方正仿宋_GBK" w:hint="eastAsia"/>
          <w:sz w:val="28"/>
          <w:szCs w:val="28"/>
        </w:rPr>
        <w:t>查各处理组的病果数：南山子村和西花沟村的试验点分别于 202</w:t>
      </w:r>
      <w:r w:rsidR="002F5D67" w:rsidRPr="00B20C11">
        <w:rPr>
          <w:rFonts w:ascii="仿宋" w:eastAsia="仿宋" w:hAnsi="仿宋" w:cs="方正仿宋_GBK" w:hint="eastAsia"/>
          <w:sz w:val="28"/>
          <w:szCs w:val="28"/>
        </w:rPr>
        <w:t>2</w:t>
      </w:r>
      <w:r w:rsidRPr="00B20C11">
        <w:rPr>
          <w:rFonts w:ascii="仿宋" w:eastAsia="仿宋" w:hAnsi="仿宋" w:cs="方正仿宋_GBK"/>
          <w:sz w:val="28"/>
          <w:szCs w:val="28"/>
        </w:rPr>
        <w:t>年</w:t>
      </w:r>
      <w:r w:rsidR="00321E5C">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24</w:t>
      </w:r>
      <w:r w:rsidRPr="00B20C11">
        <w:rPr>
          <w:rFonts w:ascii="仿宋" w:eastAsia="仿宋" w:hAnsi="仿宋" w:cs="方正仿宋_GBK"/>
          <w:sz w:val="28"/>
          <w:szCs w:val="28"/>
        </w:rPr>
        <w:t>日</w:t>
      </w:r>
      <w:r w:rsidRPr="00B20C11">
        <w:rPr>
          <w:rFonts w:ascii="仿宋" w:eastAsia="仿宋" w:hAnsi="仿宋" w:cs="方正仿宋_GBK" w:hint="eastAsia"/>
          <w:sz w:val="28"/>
          <w:szCs w:val="28"/>
        </w:rPr>
        <w:t>、</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28</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5</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w:t>
      </w:r>
      <w:r w:rsidRPr="00B20C11">
        <w:rPr>
          <w:rFonts w:ascii="仿宋" w:eastAsia="仿宋" w:hAnsi="仿宋" w:cs="方正仿宋_GBK"/>
          <w:sz w:val="28"/>
          <w:szCs w:val="28"/>
        </w:rPr>
        <w:t>日调查各处</w:t>
      </w:r>
      <w:r w:rsidRPr="00B20C11">
        <w:rPr>
          <w:rFonts w:ascii="仿宋" w:eastAsia="仿宋" w:hAnsi="仿宋" w:cs="方正仿宋_GBK" w:hint="eastAsia"/>
          <w:sz w:val="28"/>
          <w:szCs w:val="28"/>
        </w:rPr>
        <w:t>理组的病果数。</w:t>
      </w:r>
    </w:p>
    <w:p w:rsidR="00E3048A" w:rsidRPr="00B20C11" w:rsidRDefault="00E3048A" w:rsidP="00E3048A">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hint="eastAsia"/>
          <w:sz w:val="28"/>
          <w:szCs w:val="28"/>
        </w:rPr>
        <w:t>结果表明，不同杀菌</w:t>
      </w:r>
      <w:r w:rsidRPr="00B20C11">
        <w:rPr>
          <w:rFonts w:ascii="仿宋" w:eastAsia="仿宋" w:hAnsi="仿宋" w:cs="方正仿宋_GBK"/>
          <w:sz w:val="28"/>
          <w:szCs w:val="28"/>
        </w:rPr>
        <w:t>剂及不同药剂交替施用对桑椹小粒性菌核病的发生</w:t>
      </w:r>
      <w:r w:rsidRPr="00B20C11">
        <w:rPr>
          <w:rFonts w:ascii="仿宋" w:eastAsia="仿宋" w:hAnsi="仿宋" w:cs="方正仿宋_GBK" w:hint="eastAsia"/>
          <w:sz w:val="28"/>
          <w:szCs w:val="28"/>
        </w:rPr>
        <w:t>均具有一定的抑制作用，且防效稳定可靠，其中以</w:t>
      </w:r>
      <w:r w:rsidR="002F5D67" w:rsidRPr="00B20C11">
        <w:rPr>
          <w:rFonts w:ascii="仿宋" w:eastAsia="仿宋" w:hAnsi="仿宋" w:cs="方正仿宋_GBK" w:hint="eastAsia"/>
          <w:sz w:val="28"/>
          <w:szCs w:val="28"/>
        </w:rPr>
        <w:t>70%</w:t>
      </w:r>
      <w:r w:rsidRPr="00B20C11">
        <w:rPr>
          <w:rFonts w:ascii="仿宋" w:eastAsia="仿宋" w:hAnsi="仿宋" w:cs="方正仿宋_GBK"/>
          <w:sz w:val="28"/>
          <w:szCs w:val="28"/>
        </w:rPr>
        <w:t>甲基硫菌灵可湿性粉剂</w:t>
      </w:r>
      <w:r w:rsidR="002F5D67" w:rsidRPr="00B20C11">
        <w:rPr>
          <w:rFonts w:ascii="仿宋" w:eastAsia="仿宋" w:hAnsi="仿宋" w:cs="方正仿宋_GBK"/>
          <w:sz w:val="28"/>
          <w:szCs w:val="28"/>
        </w:rPr>
        <w:t>1000</w:t>
      </w:r>
      <w:r w:rsidRPr="00B20C11">
        <w:rPr>
          <w:rFonts w:ascii="仿宋" w:eastAsia="仿宋" w:hAnsi="仿宋" w:cs="方正仿宋_GBK"/>
          <w:sz w:val="28"/>
          <w:szCs w:val="28"/>
        </w:rPr>
        <w:t>倍稀释液</w:t>
      </w:r>
      <w:r w:rsidRPr="00B20C11">
        <w:rPr>
          <w:rFonts w:ascii="仿宋" w:eastAsia="仿宋" w:hAnsi="仿宋" w:cs="方正仿宋_GBK" w:hint="eastAsia"/>
          <w:sz w:val="28"/>
          <w:szCs w:val="28"/>
        </w:rPr>
        <w:t>在丁家边村、南山子村、西花沟村的发病率分别为0.93%、2.35%、5.59%，校正防效分别达到99.03%、97.59%、74.05%；</w:t>
      </w:r>
      <w:r w:rsidRPr="00B20C11">
        <w:rPr>
          <w:rFonts w:ascii="仿宋" w:eastAsia="仿宋" w:hAnsi="仿宋" w:cs="方正仿宋_GBK"/>
          <w:sz w:val="28"/>
          <w:szCs w:val="28"/>
        </w:rPr>
        <w:t>50%</w:t>
      </w:r>
      <w:r w:rsidRPr="00B20C11">
        <w:rPr>
          <w:rFonts w:ascii="仿宋" w:eastAsia="仿宋" w:hAnsi="仿宋" w:cs="方正仿宋_GBK" w:hint="eastAsia"/>
          <w:sz w:val="28"/>
          <w:szCs w:val="28"/>
        </w:rPr>
        <w:t>多菌灵可湿性粉剂</w:t>
      </w:r>
      <w:r w:rsidR="002F5D67" w:rsidRPr="00B20C11">
        <w:rPr>
          <w:rFonts w:ascii="仿宋" w:eastAsia="仿宋" w:hAnsi="仿宋" w:cs="方正仿宋_GBK" w:hint="eastAsia"/>
          <w:sz w:val="28"/>
          <w:szCs w:val="28"/>
        </w:rPr>
        <w:t>800</w:t>
      </w:r>
      <w:r w:rsidRPr="00B20C11">
        <w:rPr>
          <w:rFonts w:ascii="仿宋" w:eastAsia="仿宋" w:hAnsi="仿宋" w:cs="方正仿宋_GBK"/>
          <w:sz w:val="28"/>
          <w:szCs w:val="28"/>
        </w:rPr>
        <w:t>倍稀释液</w:t>
      </w:r>
      <w:r w:rsidRPr="00B20C11">
        <w:rPr>
          <w:rFonts w:ascii="仿宋" w:eastAsia="仿宋" w:hAnsi="仿宋" w:cs="方正仿宋_GBK" w:hint="eastAsia"/>
          <w:sz w:val="28"/>
          <w:szCs w:val="28"/>
        </w:rPr>
        <w:t>在</w:t>
      </w:r>
      <w:r w:rsidR="002F5D67" w:rsidRPr="00B20C11">
        <w:rPr>
          <w:rFonts w:ascii="仿宋" w:eastAsia="仿宋" w:hAnsi="仿宋" w:cs="方正仿宋_GBK"/>
          <w:sz w:val="28"/>
          <w:szCs w:val="28"/>
        </w:rPr>
        <w:t>3</w:t>
      </w:r>
      <w:r w:rsidRPr="00B20C11">
        <w:rPr>
          <w:rFonts w:ascii="仿宋" w:eastAsia="仿宋" w:hAnsi="仿宋" w:cs="方正仿宋_GBK" w:hint="eastAsia"/>
          <w:sz w:val="28"/>
          <w:szCs w:val="28"/>
        </w:rPr>
        <w:t>个试验点的发病率分别为5.44%、3.63%、7.99%，校正防效分别达到94.29%、96.27%、91.48%；</w:t>
      </w:r>
      <w:r w:rsidR="002F5D67" w:rsidRPr="00B20C11">
        <w:rPr>
          <w:rFonts w:ascii="仿宋" w:eastAsia="仿宋" w:hAnsi="仿宋" w:cs="方正仿宋_GBK" w:hint="eastAsia"/>
          <w:sz w:val="28"/>
          <w:szCs w:val="28"/>
        </w:rPr>
        <w:t>70%</w:t>
      </w:r>
      <w:r w:rsidRPr="00B20C11">
        <w:rPr>
          <w:rFonts w:ascii="仿宋" w:eastAsia="仿宋" w:hAnsi="仿宋" w:cs="方正仿宋_GBK"/>
          <w:sz w:val="28"/>
          <w:szCs w:val="28"/>
        </w:rPr>
        <w:t>甲基硫菌灵可湿性粉剂</w:t>
      </w:r>
      <w:r w:rsidR="002F5D67" w:rsidRPr="00B20C11">
        <w:rPr>
          <w:rFonts w:ascii="仿宋" w:eastAsia="仿宋" w:hAnsi="仿宋" w:cs="方正仿宋_GBK"/>
          <w:sz w:val="28"/>
          <w:szCs w:val="28"/>
        </w:rPr>
        <w:t>1000</w:t>
      </w:r>
      <w:r w:rsidRPr="00B20C11">
        <w:rPr>
          <w:rFonts w:ascii="仿宋" w:eastAsia="仿宋" w:hAnsi="仿宋" w:cs="方正仿宋_GBK"/>
          <w:sz w:val="28"/>
          <w:szCs w:val="28"/>
        </w:rPr>
        <w:t>倍稀释液</w:t>
      </w:r>
      <w:r w:rsidRPr="00B20C11">
        <w:rPr>
          <w:rFonts w:ascii="仿宋" w:eastAsia="仿宋" w:hAnsi="仿宋" w:cs="方正仿宋_GBK" w:hint="eastAsia"/>
          <w:sz w:val="28"/>
          <w:szCs w:val="28"/>
        </w:rPr>
        <w:t>和</w:t>
      </w:r>
      <w:r w:rsidRPr="00B20C11">
        <w:rPr>
          <w:rFonts w:ascii="仿宋" w:eastAsia="仿宋" w:hAnsi="仿宋" w:cs="方正仿宋_GBK"/>
          <w:sz w:val="28"/>
          <w:szCs w:val="28"/>
        </w:rPr>
        <w:t>50%</w:t>
      </w:r>
      <w:r w:rsidRPr="00B20C11">
        <w:rPr>
          <w:rFonts w:ascii="仿宋" w:eastAsia="仿宋" w:hAnsi="仿宋" w:cs="方正仿宋_GBK" w:hint="eastAsia"/>
          <w:sz w:val="28"/>
          <w:szCs w:val="28"/>
        </w:rPr>
        <w:t>多菌灵可湿性粉剂</w:t>
      </w:r>
      <w:r w:rsidR="002F5D67" w:rsidRPr="00B20C11">
        <w:rPr>
          <w:rFonts w:ascii="仿宋" w:eastAsia="仿宋" w:hAnsi="仿宋" w:cs="方正仿宋_GBK" w:hint="eastAsia"/>
          <w:sz w:val="28"/>
          <w:szCs w:val="28"/>
        </w:rPr>
        <w:t>800</w:t>
      </w:r>
      <w:r w:rsidRPr="00B20C11">
        <w:rPr>
          <w:rFonts w:ascii="仿宋" w:eastAsia="仿宋" w:hAnsi="仿宋" w:cs="方正仿宋_GBK"/>
          <w:sz w:val="28"/>
          <w:szCs w:val="28"/>
        </w:rPr>
        <w:t>倍稀释液二者交替施用</w:t>
      </w:r>
      <w:r w:rsidRPr="00B20C11">
        <w:rPr>
          <w:rFonts w:ascii="仿宋" w:eastAsia="仿宋" w:hAnsi="仿宋" w:cs="方正仿宋_GBK" w:hint="eastAsia"/>
          <w:sz w:val="28"/>
          <w:szCs w:val="28"/>
        </w:rPr>
        <w:t>在3个试验点的发病率分别为1.43%、5.77%、4.95%，校正防效分别达到98.5%、94.07%、94.72%。由此说明，</w:t>
      </w:r>
      <w:r w:rsidR="002F5D67" w:rsidRPr="00B20C11">
        <w:rPr>
          <w:rFonts w:ascii="仿宋" w:eastAsia="仿宋" w:hAnsi="仿宋" w:cs="方正仿宋_GBK" w:hint="eastAsia"/>
          <w:sz w:val="28"/>
          <w:szCs w:val="28"/>
        </w:rPr>
        <w:t>70%</w:t>
      </w:r>
      <w:r w:rsidRPr="00B20C11">
        <w:rPr>
          <w:rFonts w:ascii="仿宋" w:eastAsia="仿宋" w:hAnsi="仿宋" w:cs="方正仿宋_GBK"/>
          <w:sz w:val="28"/>
          <w:szCs w:val="28"/>
        </w:rPr>
        <w:t>甲基硫菌灵可湿性粉剂1000倍稀释液</w:t>
      </w:r>
      <w:r w:rsidRPr="00B20C11">
        <w:rPr>
          <w:rFonts w:ascii="仿宋" w:eastAsia="仿宋" w:hAnsi="仿宋" w:cs="方正仿宋_GBK" w:hint="eastAsia"/>
          <w:sz w:val="28"/>
          <w:szCs w:val="28"/>
        </w:rPr>
        <w:t>、</w:t>
      </w:r>
      <w:r w:rsidRPr="00B20C11">
        <w:rPr>
          <w:rFonts w:ascii="仿宋" w:eastAsia="仿宋" w:hAnsi="仿宋" w:cs="方正仿宋_GBK"/>
          <w:sz w:val="28"/>
          <w:szCs w:val="28"/>
        </w:rPr>
        <w:t>50%</w:t>
      </w:r>
      <w:r w:rsidRPr="00B20C11">
        <w:rPr>
          <w:rFonts w:ascii="仿宋" w:eastAsia="仿宋" w:hAnsi="仿宋" w:cs="方正仿宋_GBK" w:hint="eastAsia"/>
          <w:sz w:val="28"/>
          <w:szCs w:val="28"/>
        </w:rPr>
        <w:t>多菌灵可湿性粉剂</w:t>
      </w:r>
      <w:r w:rsidR="002F5D67" w:rsidRPr="00B20C11">
        <w:rPr>
          <w:rFonts w:ascii="仿宋" w:eastAsia="仿宋" w:hAnsi="仿宋" w:cs="方正仿宋_GBK" w:hint="eastAsia"/>
          <w:sz w:val="28"/>
          <w:szCs w:val="28"/>
        </w:rPr>
        <w:t>80</w:t>
      </w:r>
      <w:r w:rsidR="002F5D67" w:rsidRPr="00B20C11">
        <w:rPr>
          <w:rFonts w:ascii="仿宋" w:eastAsia="仿宋" w:hAnsi="仿宋" w:cs="方正仿宋_GBK"/>
          <w:sz w:val="28"/>
          <w:szCs w:val="28"/>
        </w:rPr>
        <w:t>0</w:t>
      </w:r>
      <w:r w:rsidRPr="00B20C11">
        <w:rPr>
          <w:rFonts w:ascii="仿宋" w:eastAsia="仿宋" w:hAnsi="仿宋" w:cs="方正仿宋_GBK"/>
          <w:sz w:val="28"/>
          <w:szCs w:val="28"/>
        </w:rPr>
        <w:t>倍稀释液单一施用以及二者交替施用对桑椹小粒性菌核病的防治效果最好</w:t>
      </w:r>
      <w:r w:rsidRPr="00B20C11">
        <w:rPr>
          <w:rFonts w:ascii="仿宋" w:eastAsia="仿宋" w:hAnsi="仿宋" w:cs="方正仿宋_GBK" w:hint="eastAsia"/>
          <w:sz w:val="28"/>
          <w:szCs w:val="28"/>
        </w:rPr>
        <w:t>。</w:t>
      </w:r>
    </w:p>
    <w:p w:rsidR="00E3048A" w:rsidRPr="00B20C11" w:rsidRDefault="00E3048A" w:rsidP="00E3048A">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sz w:val="28"/>
          <w:szCs w:val="28"/>
        </w:rPr>
        <w:t>2</w:t>
      </w:r>
      <w:r w:rsidR="00D07B87" w:rsidRPr="00B20C11">
        <w:rPr>
          <w:rFonts w:ascii="仿宋" w:eastAsia="仿宋" w:hAnsi="仿宋" w:cs="方正仿宋_GBK" w:hint="eastAsia"/>
          <w:sz w:val="28"/>
          <w:szCs w:val="28"/>
        </w:rPr>
        <w:t>、</w:t>
      </w:r>
      <w:r w:rsidRPr="00B20C11">
        <w:rPr>
          <w:rFonts w:ascii="仿宋" w:eastAsia="仿宋" w:hAnsi="仿宋" w:cs="方正仿宋_GBK" w:hint="eastAsia"/>
          <w:sz w:val="28"/>
          <w:szCs w:val="28"/>
        </w:rPr>
        <w:t>同防治方法对桑椹小粒性菌核病的田间防</w:t>
      </w:r>
      <w:r w:rsidRPr="00B20C11">
        <w:rPr>
          <w:rFonts w:ascii="仿宋" w:eastAsia="仿宋" w:hAnsi="仿宋" w:cs="方正仿宋_GBK"/>
          <w:sz w:val="28"/>
          <w:szCs w:val="28"/>
        </w:rPr>
        <w:t>治效果</w:t>
      </w:r>
    </w:p>
    <w:p w:rsidR="00E3048A" w:rsidRPr="00B20C11" w:rsidRDefault="00E3048A" w:rsidP="00E3048A">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hint="eastAsia"/>
          <w:sz w:val="28"/>
          <w:szCs w:val="28"/>
        </w:rPr>
        <w:t>采用小区试验筛选</w:t>
      </w:r>
      <w:r w:rsidRPr="00B20C11">
        <w:rPr>
          <w:rFonts w:ascii="仿宋" w:eastAsia="仿宋" w:hAnsi="仿宋" w:cs="方正仿宋_GBK"/>
          <w:sz w:val="28"/>
          <w:szCs w:val="28"/>
        </w:rPr>
        <w:t>的杀菌剂，比较不同防治方法的防治效果</w:t>
      </w:r>
      <w:r w:rsidRPr="00B20C11">
        <w:rPr>
          <w:rFonts w:ascii="仿宋" w:eastAsia="仿宋" w:hAnsi="仿宋" w:cs="方正仿宋_GBK" w:hint="eastAsia"/>
          <w:sz w:val="28"/>
          <w:szCs w:val="28"/>
        </w:rPr>
        <w:t>。</w:t>
      </w:r>
      <w:r w:rsidRPr="00B20C11">
        <w:rPr>
          <w:rFonts w:ascii="仿宋" w:eastAsia="仿宋" w:hAnsi="仿宋" w:cs="方正仿宋_GBK"/>
          <w:sz w:val="28"/>
          <w:szCs w:val="28"/>
        </w:rPr>
        <w:t>将每个试验点的桑园分为药剂防治、地膜覆盖、药剂防治</w:t>
      </w:r>
      <w:r w:rsidRPr="00B20C11">
        <w:rPr>
          <w:rFonts w:ascii="仿宋" w:eastAsia="仿宋" w:hAnsi="仿宋" w:cs="方正仿宋_GBK" w:hint="eastAsia"/>
          <w:sz w:val="28"/>
          <w:szCs w:val="28"/>
        </w:rPr>
        <w:t xml:space="preserve">+ </w:t>
      </w:r>
      <w:r w:rsidRPr="00B20C11">
        <w:rPr>
          <w:rFonts w:ascii="仿宋" w:eastAsia="仿宋" w:hAnsi="仿宋" w:cs="方正仿宋_GBK"/>
          <w:sz w:val="28"/>
          <w:szCs w:val="28"/>
        </w:rPr>
        <w:t>地膜覆盖、清水处理对照</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个试验区，每个试验区面积约为</w:t>
      </w:r>
      <w:r w:rsidR="002F5D67" w:rsidRPr="00B20C11">
        <w:rPr>
          <w:rFonts w:ascii="仿宋" w:eastAsia="仿宋" w:hAnsi="仿宋" w:cs="方正仿宋_GBK"/>
          <w:sz w:val="28"/>
          <w:szCs w:val="28"/>
        </w:rPr>
        <w:t>2</w:t>
      </w:r>
      <w:r w:rsidRPr="00B20C11">
        <w:rPr>
          <w:rFonts w:ascii="仿宋" w:eastAsia="仿宋" w:hAnsi="仿宋" w:cs="方正仿宋_GBK"/>
          <w:sz w:val="28"/>
          <w:szCs w:val="28"/>
        </w:rPr>
        <w:t>000 m</w:t>
      </w:r>
      <w:r w:rsidRPr="00B20C11">
        <w:rPr>
          <w:rFonts w:ascii="仿宋" w:eastAsia="仿宋" w:hAnsi="仿宋" w:cs="方正仿宋_GBK"/>
          <w:sz w:val="28"/>
          <w:szCs w:val="28"/>
          <w:vertAlign w:val="superscript"/>
        </w:rPr>
        <w:t>2</w:t>
      </w:r>
      <w:r w:rsidRPr="00B20C11">
        <w:rPr>
          <w:rFonts w:ascii="仿宋" w:eastAsia="仿宋" w:hAnsi="仿宋" w:cs="方正仿宋_GBK"/>
          <w:sz w:val="28"/>
          <w:szCs w:val="28"/>
        </w:rPr>
        <w:t>，约</w:t>
      </w:r>
      <w:r w:rsidR="002F5D67" w:rsidRPr="00B20C11">
        <w:rPr>
          <w:rFonts w:ascii="仿宋" w:eastAsia="仿宋" w:hAnsi="仿宋" w:cs="方正仿宋_GBK"/>
          <w:sz w:val="28"/>
          <w:szCs w:val="28"/>
        </w:rPr>
        <w:t>1500</w:t>
      </w:r>
      <w:r w:rsidRPr="00B20C11">
        <w:rPr>
          <w:rFonts w:ascii="仿宋" w:eastAsia="仿宋" w:hAnsi="仿宋" w:cs="方正仿宋_GBK"/>
          <w:sz w:val="28"/>
          <w:szCs w:val="28"/>
        </w:rPr>
        <w:t>株桑树，设置</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个重复。药剂防治处理以</w:t>
      </w:r>
      <w:r w:rsidR="002F5D67" w:rsidRPr="00B20C11">
        <w:rPr>
          <w:rFonts w:ascii="仿宋" w:eastAsia="仿宋" w:hAnsi="仿宋" w:cs="方正仿宋_GBK"/>
          <w:sz w:val="28"/>
          <w:szCs w:val="28"/>
        </w:rPr>
        <w:t>70%</w:t>
      </w:r>
      <w:r w:rsidRPr="00B20C11">
        <w:rPr>
          <w:rFonts w:ascii="仿宋" w:eastAsia="仿宋" w:hAnsi="仿宋" w:cs="方正仿宋_GBK"/>
          <w:sz w:val="28"/>
          <w:szCs w:val="28"/>
        </w:rPr>
        <w:t>甲基硫菌灵可湿性粉剂</w:t>
      </w:r>
      <w:r w:rsidR="002F5D67" w:rsidRPr="00B20C11">
        <w:rPr>
          <w:rFonts w:ascii="仿宋" w:eastAsia="仿宋" w:hAnsi="仿宋" w:cs="方正仿宋_GBK"/>
          <w:sz w:val="28"/>
          <w:szCs w:val="28"/>
        </w:rPr>
        <w:t>1</w:t>
      </w:r>
      <w:r w:rsidRPr="00B20C11">
        <w:rPr>
          <w:rFonts w:ascii="仿宋" w:eastAsia="仿宋" w:hAnsi="仿宋" w:cs="方正仿宋_GBK"/>
          <w:sz w:val="28"/>
          <w:szCs w:val="28"/>
        </w:rPr>
        <w:t>000倍稀释液和</w:t>
      </w:r>
      <w:r w:rsidR="002F5D67" w:rsidRPr="00B20C11">
        <w:rPr>
          <w:rFonts w:ascii="仿宋" w:eastAsia="仿宋" w:hAnsi="仿宋" w:cs="方正仿宋_GBK"/>
          <w:sz w:val="28"/>
          <w:szCs w:val="28"/>
        </w:rPr>
        <w:t>50%</w:t>
      </w:r>
      <w:r w:rsidRPr="00B20C11">
        <w:rPr>
          <w:rFonts w:ascii="仿宋" w:eastAsia="仿宋" w:hAnsi="仿宋" w:cs="方正仿宋_GBK"/>
          <w:sz w:val="28"/>
          <w:szCs w:val="28"/>
        </w:rPr>
        <w:t>多菌灵可湿性粉剂</w:t>
      </w:r>
      <w:r w:rsidR="002F5D67" w:rsidRPr="00B20C11">
        <w:rPr>
          <w:rFonts w:ascii="仿宋" w:eastAsia="仿宋" w:hAnsi="仿宋" w:cs="方正仿宋_GBK"/>
          <w:sz w:val="28"/>
          <w:szCs w:val="28"/>
        </w:rPr>
        <w:t>800</w:t>
      </w:r>
      <w:r w:rsidRPr="00B20C11">
        <w:rPr>
          <w:rFonts w:ascii="仿宋" w:eastAsia="仿宋" w:hAnsi="仿宋" w:cs="方正仿宋_GBK"/>
          <w:sz w:val="28"/>
          <w:szCs w:val="28"/>
        </w:rPr>
        <w:t>倍稀释液交替施用，分别在</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20</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27</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日、4月</w:t>
      </w:r>
      <w:r w:rsidR="002F5D67" w:rsidRPr="00B20C11">
        <w:rPr>
          <w:rFonts w:ascii="仿宋" w:eastAsia="仿宋" w:hAnsi="仿宋" w:cs="方正仿宋_GBK" w:hint="eastAsia"/>
          <w:sz w:val="28"/>
          <w:szCs w:val="28"/>
        </w:rPr>
        <w:t>10</w:t>
      </w:r>
      <w:r w:rsidRPr="00B20C11">
        <w:rPr>
          <w:rFonts w:ascii="仿宋" w:eastAsia="仿宋" w:hAnsi="仿宋" w:cs="方正仿宋_GBK" w:hint="eastAsia"/>
          <w:sz w:val="28"/>
          <w:szCs w:val="28"/>
        </w:rPr>
        <w:t>日施药</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次</w:t>
      </w:r>
      <w:r w:rsidRPr="00B20C11">
        <w:rPr>
          <w:rFonts w:ascii="仿宋" w:eastAsia="仿宋" w:hAnsi="仿宋" w:cs="方正仿宋_GBK" w:hint="eastAsia"/>
          <w:sz w:val="28"/>
          <w:szCs w:val="28"/>
        </w:rPr>
        <w:t>；</w:t>
      </w:r>
      <w:r w:rsidRPr="00B20C11">
        <w:rPr>
          <w:rFonts w:ascii="仿宋" w:eastAsia="仿宋" w:hAnsi="仿宋" w:cs="方正仿宋_GBK"/>
          <w:sz w:val="28"/>
          <w:szCs w:val="28"/>
        </w:rPr>
        <w:t>地膜覆盖处理在</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5</w:t>
      </w:r>
      <w:r w:rsidRPr="00B20C11">
        <w:rPr>
          <w:rFonts w:ascii="仿宋" w:eastAsia="仿宋" w:hAnsi="仿宋" w:cs="方正仿宋_GBK"/>
          <w:sz w:val="28"/>
          <w:szCs w:val="28"/>
        </w:rPr>
        <w:t>日桑树</w:t>
      </w:r>
      <w:r w:rsidRPr="00B20C11">
        <w:rPr>
          <w:rFonts w:ascii="仿宋" w:eastAsia="仿宋" w:hAnsi="仿宋" w:cs="方正仿宋_GBK" w:hint="eastAsia"/>
          <w:sz w:val="28"/>
          <w:szCs w:val="28"/>
        </w:rPr>
        <w:t>开花</w:t>
      </w:r>
      <w:r w:rsidRPr="00B20C11">
        <w:rPr>
          <w:rFonts w:ascii="仿宋" w:eastAsia="仿宋" w:hAnsi="仿宋" w:cs="方正仿宋_GBK"/>
          <w:sz w:val="28"/>
          <w:szCs w:val="28"/>
        </w:rPr>
        <w:t>前进行，选用</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个月后可自然降解的农用薄膜，</w:t>
      </w:r>
      <w:r w:rsidRPr="00B20C11">
        <w:rPr>
          <w:rFonts w:ascii="仿宋" w:eastAsia="仿宋" w:hAnsi="仿宋" w:cs="方正仿宋_GBK"/>
          <w:sz w:val="28"/>
          <w:szCs w:val="28"/>
        </w:rPr>
        <w:lastRenderedPageBreak/>
        <w:t>将试验区域的桑园地面完全覆盖</w:t>
      </w:r>
      <w:r w:rsidRPr="00B20C11">
        <w:rPr>
          <w:rFonts w:ascii="仿宋" w:eastAsia="仿宋" w:hAnsi="仿宋" w:cs="方正仿宋_GBK" w:hint="eastAsia"/>
          <w:sz w:val="28"/>
          <w:szCs w:val="28"/>
        </w:rPr>
        <w:t>；</w:t>
      </w:r>
      <w:r w:rsidRPr="00B20C11">
        <w:rPr>
          <w:rFonts w:ascii="仿宋" w:eastAsia="仿宋" w:hAnsi="仿宋" w:cs="方正仿宋_GBK"/>
          <w:sz w:val="28"/>
          <w:szCs w:val="28"/>
        </w:rPr>
        <w:t>药剂防治+地膜覆盖处理分别在</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27</w:t>
      </w:r>
      <w:r w:rsidRPr="00B20C11">
        <w:rPr>
          <w:rFonts w:ascii="仿宋" w:eastAsia="仿宋" w:hAnsi="仿宋" w:cs="方正仿宋_GBK"/>
          <w:sz w:val="28"/>
          <w:szCs w:val="28"/>
        </w:rPr>
        <w:t>日</w:t>
      </w:r>
      <w:r w:rsidRPr="00B20C11">
        <w:rPr>
          <w:rFonts w:ascii="仿宋" w:eastAsia="仿宋" w:hAnsi="仿宋" w:cs="方正仿宋_GBK" w:hint="eastAsia"/>
          <w:sz w:val="28"/>
          <w:szCs w:val="28"/>
        </w:rPr>
        <w:t>、</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10</w:t>
      </w:r>
      <w:r w:rsidRPr="00B20C11">
        <w:rPr>
          <w:rFonts w:ascii="仿宋" w:eastAsia="仿宋" w:hAnsi="仿宋" w:cs="方正仿宋_GBK"/>
          <w:sz w:val="28"/>
          <w:szCs w:val="28"/>
        </w:rPr>
        <w:t>日施药</w:t>
      </w:r>
      <w:r w:rsidR="002F5D67" w:rsidRPr="00B20C11">
        <w:rPr>
          <w:rFonts w:ascii="仿宋" w:eastAsia="仿宋" w:hAnsi="仿宋" w:cs="方正仿宋_GBK"/>
          <w:sz w:val="28"/>
          <w:szCs w:val="28"/>
        </w:rPr>
        <w:t>3</w:t>
      </w:r>
      <w:r w:rsidRPr="00B20C11">
        <w:rPr>
          <w:rFonts w:ascii="仿宋" w:eastAsia="仿宋" w:hAnsi="仿宋" w:cs="方正仿宋_GBK"/>
          <w:sz w:val="28"/>
          <w:szCs w:val="28"/>
        </w:rPr>
        <w:t>次，并进行地膜覆盖处理。</w:t>
      </w:r>
    </w:p>
    <w:p w:rsidR="002F5D67" w:rsidRPr="00B20C11" w:rsidRDefault="00E3048A" w:rsidP="002F5D67">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sz w:val="28"/>
          <w:szCs w:val="28"/>
        </w:rPr>
        <w:t>施药后，分别于20</w:t>
      </w:r>
      <w:r w:rsidRPr="00B20C11">
        <w:rPr>
          <w:rFonts w:ascii="仿宋" w:eastAsia="仿宋" w:hAnsi="仿宋" w:cs="方正仿宋_GBK" w:hint="eastAsia"/>
          <w:sz w:val="28"/>
          <w:szCs w:val="28"/>
        </w:rPr>
        <w:t>22</w:t>
      </w:r>
      <w:r w:rsidRPr="00B20C11">
        <w:rPr>
          <w:rFonts w:ascii="仿宋" w:eastAsia="仿宋" w:hAnsi="仿宋" w:cs="方正仿宋_GBK"/>
          <w:sz w:val="28"/>
          <w:szCs w:val="28"/>
        </w:rPr>
        <w:t>年</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26</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30</w:t>
      </w:r>
      <w:r w:rsidRPr="00B20C11">
        <w:rPr>
          <w:rFonts w:ascii="仿宋" w:eastAsia="仿宋" w:hAnsi="仿宋" w:cs="方正仿宋_GBK"/>
          <w:sz w:val="28"/>
          <w:szCs w:val="28"/>
        </w:rPr>
        <w:t>日、</w:t>
      </w:r>
      <w:r w:rsidR="002F5D67" w:rsidRPr="00B20C11">
        <w:rPr>
          <w:rFonts w:ascii="仿宋" w:eastAsia="仿宋" w:hAnsi="仿宋" w:cs="方正仿宋_GBK"/>
          <w:sz w:val="28"/>
          <w:szCs w:val="28"/>
        </w:rPr>
        <w:t>5</w:t>
      </w:r>
      <w:r w:rsidRPr="00B20C11">
        <w:rPr>
          <w:rFonts w:ascii="仿宋" w:eastAsia="仿宋" w:hAnsi="仿宋" w:cs="方正仿宋_GBK"/>
          <w:sz w:val="28"/>
          <w:szCs w:val="28"/>
        </w:rPr>
        <w:t>月</w:t>
      </w:r>
      <w:r w:rsidR="002F5D67" w:rsidRPr="00B20C11">
        <w:rPr>
          <w:rFonts w:ascii="仿宋" w:eastAsia="仿宋" w:hAnsi="仿宋" w:cs="方正仿宋_GBK"/>
          <w:sz w:val="28"/>
          <w:szCs w:val="28"/>
        </w:rPr>
        <w:t>4</w:t>
      </w:r>
      <w:r w:rsidRPr="00B20C11">
        <w:rPr>
          <w:rFonts w:ascii="仿宋" w:eastAsia="仿宋" w:hAnsi="仿宋" w:cs="方正仿宋_GBK"/>
          <w:sz w:val="28"/>
          <w:szCs w:val="28"/>
        </w:rPr>
        <w:t>日在试验点调查各处理组的病果数。大面积田间防治试验</w:t>
      </w:r>
      <w:r w:rsidRPr="00B20C11">
        <w:rPr>
          <w:rFonts w:ascii="仿宋" w:eastAsia="仿宋" w:hAnsi="仿宋" w:cs="方正仿宋_GBK" w:hint="eastAsia"/>
          <w:sz w:val="28"/>
          <w:szCs w:val="28"/>
        </w:rPr>
        <w:t>，</w:t>
      </w:r>
      <w:r w:rsidRPr="00B20C11">
        <w:rPr>
          <w:rFonts w:ascii="仿宋" w:eastAsia="仿宋" w:hAnsi="仿宋" w:cs="方正仿宋_GBK"/>
          <w:sz w:val="28"/>
          <w:szCs w:val="28"/>
        </w:rPr>
        <w:t>对照区的发病率为</w:t>
      </w:r>
      <w:r w:rsidR="002F5D67" w:rsidRPr="00B20C11">
        <w:rPr>
          <w:rFonts w:ascii="仿宋" w:eastAsia="仿宋" w:hAnsi="仿宋" w:cs="方正仿宋_GBK"/>
          <w:sz w:val="28"/>
          <w:szCs w:val="28"/>
        </w:rPr>
        <w:t xml:space="preserve"> 54.08%</w:t>
      </w:r>
      <w:r w:rsidRPr="00B20C11">
        <w:rPr>
          <w:rFonts w:ascii="仿宋" w:eastAsia="仿宋" w:hAnsi="仿宋" w:cs="方正仿宋_GBK"/>
          <w:sz w:val="28"/>
          <w:szCs w:val="28"/>
        </w:rPr>
        <w:t>，说明试验期间桑椹小粒性菌核病发生较为严重。药剂防治处理组的校正防效为</w:t>
      </w:r>
      <w:r w:rsidR="002F5D67" w:rsidRPr="00B20C11">
        <w:rPr>
          <w:rFonts w:ascii="仿宋" w:eastAsia="仿宋" w:hAnsi="仿宋" w:cs="方正仿宋_GBK"/>
          <w:sz w:val="28"/>
          <w:szCs w:val="28"/>
        </w:rPr>
        <w:t>80.</w:t>
      </w:r>
      <w:r w:rsidR="00321E5C">
        <w:rPr>
          <w:rFonts w:ascii="仿宋" w:eastAsia="仿宋" w:hAnsi="仿宋" w:cs="方正仿宋_GBK"/>
          <w:sz w:val="28"/>
          <w:szCs w:val="28"/>
        </w:rPr>
        <w:t>07%</w:t>
      </w:r>
      <w:r w:rsidRPr="00B20C11">
        <w:rPr>
          <w:rFonts w:ascii="仿宋" w:eastAsia="仿宋" w:hAnsi="仿宋" w:cs="方正仿宋_GBK"/>
          <w:sz w:val="28"/>
          <w:szCs w:val="28"/>
        </w:rPr>
        <w:t>，药剂防治+地膜覆盖处理组的校正防效为</w:t>
      </w:r>
      <w:r w:rsidR="00321E5C">
        <w:rPr>
          <w:rFonts w:ascii="仿宋" w:eastAsia="仿宋" w:hAnsi="仿宋" w:cs="方正仿宋_GBK"/>
          <w:sz w:val="28"/>
          <w:szCs w:val="28"/>
        </w:rPr>
        <w:t>82.48%</w:t>
      </w:r>
      <w:r w:rsidRPr="00B20C11">
        <w:rPr>
          <w:rFonts w:ascii="仿宋" w:eastAsia="仿宋" w:hAnsi="仿宋" w:cs="方正仿宋_GBK"/>
          <w:sz w:val="28"/>
          <w:szCs w:val="28"/>
        </w:rPr>
        <w:t>，二者之间的差异不显著，均有较好的防治效果; 地膜覆盖处理组的校正防效最低，仅为</w:t>
      </w:r>
      <w:r w:rsidR="00321E5C">
        <w:rPr>
          <w:rFonts w:ascii="仿宋" w:eastAsia="仿宋" w:hAnsi="仿宋" w:cs="方正仿宋_GBK"/>
          <w:sz w:val="28"/>
          <w:szCs w:val="28"/>
        </w:rPr>
        <w:t>40.39%</w:t>
      </w:r>
      <w:r w:rsidRPr="00B20C11">
        <w:rPr>
          <w:rFonts w:ascii="仿宋" w:eastAsia="仿宋" w:hAnsi="仿宋" w:cs="方正仿宋_GBK"/>
          <w:sz w:val="28"/>
          <w:szCs w:val="28"/>
        </w:rPr>
        <w:t>，与其他</w:t>
      </w:r>
      <w:r w:rsidR="002F5D67" w:rsidRPr="00B20C11">
        <w:rPr>
          <w:rFonts w:ascii="仿宋" w:eastAsia="仿宋" w:hAnsi="仿宋" w:cs="方正仿宋_GBK"/>
          <w:sz w:val="28"/>
          <w:szCs w:val="28"/>
        </w:rPr>
        <w:t>2</w:t>
      </w:r>
      <w:r w:rsidRPr="00B20C11">
        <w:rPr>
          <w:rFonts w:ascii="仿宋" w:eastAsia="仿宋" w:hAnsi="仿宋" w:cs="方正仿宋_GBK"/>
          <w:sz w:val="28"/>
          <w:szCs w:val="28"/>
        </w:rPr>
        <w:t>个处理组的差异达到显著水平。由此说明，采用</w:t>
      </w:r>
      <w:r w:rsidR="002F5D67" w:rsidRPr="00B20C11">
        <w:rPr>
          <w:rFonts w:ascii="仿宋" w:eastAsia="仿宋" w:hAnsi="仿宋" w:cs="方正仿宋_GBK"/>
          <w:sz w:val="28"/>
          <w:szCs w:val="28"/>
        </w:rPr>
        <w:t>70%</w:t>
      </w:r>
      <w:r w:rsidRPr="00B20C11">
        <w:rPr>
          <w:rFonts w:ascii="仿宋" w:eastAsia="仿宋" w:hAnsi="仿宋" w:cs="方正仿宋_GBK"/>
          <w:sz w:val="28"/>
          <w:szCs w:val="28"/>
        </w:rPr>
        <w:t>甲基硫菌灵</w:t>
      </w:r>
      <w:r w:rsidR="002F5D67" w:rsidRPr="00B20C11">
        <w:rPr>
          <w:rFonts w:ascii="仿宋" w:eastAsia="仿宋" w:hAnsi="仿宋" w:cs="方正仿宋_GBK"/>
          <w:sz w:val="28"/>
          <w:szCs w:val="28"/>
        </w:rPr>
        <w:t>1000</w:t>
      </w:r>
      <w:r w:rsidRPr="00B20C11">
        <w:rPr>
          <w:rFonts w:ascii="仿宋" w:eastAsia="仿宋" w:hAnsi="仿宋" w:cs="方正仿宋_GBK"/>
          <w:sz w:val="28"/>
          <w:szCs w:val="28"/>
        </w:rPr>
        <w:t>倍稀释液</w:t>
      </w:r>
      <w:r w:rsidR="002F5D67" w:rsidRPr="00B20C11">
        <w:rPr>
          <w:rFonts w:ascii="仿宋" w:eastAsia="仿宋" w:hAnsi="仿宋" w:cs="方正仿宋_GBK"/>
          <w:sz w:val="28"/>
          <w:szCs w:val="28"/>
        </w:rPr>
        <w:t>+</w:t>
      </w:r>
      <w:r w:rsidR="00321E5C">
        <w:rPr>
          <w:rFonts w:ascii="仿宋" w:eastAsia="仿宋" w:hAnsi="仿宋" w:cs="方正仿宋_GBK"/>
          <w:sz w:val="28"/>
          <w:szCs w:val="28"/>
        </w:rPr>
        <w:t>50%</w:t>
      </w:r>
      <w:bookmarkStart w:id="0" w:name="_GoBack"/>
      <w:bookmarkEnd w:id="0"/>
      <w:r w:rsidRPr="00B20C11">
        <w:rPr>
          <w:rFonts w:ascii="仿宋" w:eastAsia="仿宋" w:hAnsi="仿宋" w:cs="方正仿宋_GBK"/>
          <w:sz w:val="28"/>
          <w:szCs w:val="28"/>
        </w:rPr>
        <w:t>多菌灵</w:t>
      </w:r>
      <w:r w:rsidR="002F5D67" w:rsidRPr="00B20C11">
        <w:rPr>
          <w:rFonts w:ascii="仿宋" w:eastAsia="仿宋" w:hAnsi="仿宋" w:cs="方正仿宋_GBK"/>
          <w:sz w:val="28"/>
          <w:szCs w:val="28"/>
        </w:rPr>
        <w:t>800</w:t>
      </w:r>
      <w:r w:rsidRPr="00B20C11">
        <w:rPr>
          <w:rFonts w:ascii="仿宋" w:eastAsia="仿宋" w:hAnsi="仿宋" w:cs="方正仿宋_GBK"/>
          <w:sz w:val="28"/>
          <w:szCs w:val="28"/>
        </w:rPr>
        <w:t>倍稀释液进行化学防治，以及在此基础上增加薄膜覆盖处理均对桑椹小粒性菌核病有较好的防治效果，且后者施药次数比药剂防治处理组减少</w:t>
      </w:r>
      <w:r w:rsidR="002F5D67" w:rsidRPr="00B20C11">
        <w:rPr>
          <w:rFonts w:ascii="仿宋" w:eastAsia="仿宋" w:hAnsi="仿宋" w:cs="方正仿宋_GBK"/>
          <w:sz w:val="28"/>
          <w:szCs w:val="28"/>
        </w:rPr>
        <w:t>1</w:t>
      </w:r>
      <w:r w:rsidRPr="00B20C11">
        <w:rPr>
          <w:rFonts w:ascii="仿宋" w:eastAsia="仿宋" w:hAnsi="仿宋" w:cs="方正仿宋_GBK"/>
          <w:sz w:val="28"/>
          <w:szCs w:val="28"/>
        </w:rPr>
        <w:t xml:space="preserve">次，更利于保证收获桑果的食用安全。 </w:t>
      </w:r>
    </w:p>
    <w:p w:rsidR="00E3048A" w:rsidRPr="00B20C11" w:rsidRDefault="002F5D67" w:rsidP="002F5D67">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sz w:val="28"/>
          <w:szCs w:val="28"/>
        </w:rPr>
        <w:t>3</w:t>
      </w:r>
      <w:r w:rsidR="00D07B87" w:rsidRPr="00B20C11">
        <w:rPr>
          <w:rFonts w:ascii="仿宋" w:eastAsia="仿宋" w:hAnsi="仿宋" w:cs="方正仿宋_GBK" w:hint="eastAsia"/>
          <w:sz w:val="28"/>
          <w:szCs w:val="28"/>
        </w:rPr>
        <w:t>、</w:t>
      </w:r>
      <w:r w:rsidR="00E3048A" w:rsidRPr="00B20C11">
        <w:rPr>
          <w:rFonts w:ascii="仿宋" w:eastAsia="仿宋" w:hAnsi="仿宋" w:hint="eastAsia"/>
          <w:bCs/>
          <w:snapToGrid w:val="0"/>
          <w:sz w:val="28"/>
          <w:szCs w:val="28"/>
        </w:rPr>
        <w:t>农药在桑果中的残留量</w:t>
      </w:r>
    </w:p>
    <w:p w:rsidR="002F5D67" w:rsidRPr="00B20C11" w:rsidRDefault="00E3048A" w:rsidP="002F5D67">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hint="eastAsia"/>
          <w:sz w:val="28"/>
          <w:szCs w:val="28"/>
        </w:rPr>
        <w:t>试验</w:t>
      </w:r>
      <w:r w:rsidRPr="00B20C11">
        <w:rPr>
          <w:rFonts w:ascii="仿宋" w:eastAsia="仿宋" w:hAnsi="仿宋" w:cs="方正仿宋_GBK"/>
          <w:sz w:val="28"/>
          <w:szCs w:val="28"/>
        </w:rPr>
        <w:t>桑果样品</w:t>
      </w:r>
      <w:r w:rsidRPr="00B20C11">
        <w:rPr>
          <w:rFonts w:ascii="仿宋" w:eastAsia="仿宋" w:hAnsi="仿宋" w:cs="方正仿宋_GBK" w:hint="eastAsia"/>
          <w:sz w:val="28"/>
          <w:szCs w:val="28"/>
        </w:rPr>
        <w:t>经</w:t>
      </w:r>
      <w:r w:rsidRPr="00B20C11">
        <w:rPr>
          <w:rFonts w:ascii="仿宋" w:eastAsia="仿宋" w:hAnsi="仿宋" w:cs="方正仿宋_GBK"/>
          <w:sz w:val="28"/>
          <w:szCs w:val="28"/>
        </w:rPr>
        <w:t>监测检验中心检测，均未检测出多菌灵( 对多菌灵检出限为</w:t>
      </w:r>
      <w:r w:rsidR="00FF22B8" w:rsidRPr="00B20C11">
        <w:rPr>
          <w:rFonts w:ascii="仿宋" w:eastAsia="仿宋" w:hAnsi="仿宋" w:cs="方正仿宋_GBK"/>
          <w:sz w:val="28"/>
          <w:szCs w:val="28"/>
        </w:rPr>
        <w:t>0.07 mg</w:t>
      </w:r>
      <w:r w:rsidRPr="00B20C11">
        <w:rPr>
          <w:rFonts w:ascii="仿宋" w:eastAsia="仿宋" w:hAnsi="仿宋" w:cs="方正仿宋_GBK"/>
          <w:sz w:val="28"/>
          <w:szCs w:val="28"/>
        </w:rPr>
        <w:t>/kg) ，说明桑树开花期用</w:t>
      </w:r>
      <w:r w:rsidR="00FF22B8" w:rsidRPr="00B20C11">
        <w:rPr>
          <w:rFonts w:ascii="仿宋" w:eastAsia="仿宋" w:hAnsi="仿宋" w:cs="方正仿宋_GBK"/>
          <w:sz w:val="28"/>
          <w:szCs w:val="28"/>
        </w:rPr>
        <w:t>70%</w:t>
      </w:r>
      <w:r w:rsidRPr="00B20C11">
        <w:rPr>
          <w:rFonts w:ascii="仿宋" w:eastAsia="仿宋" w:hAnsi="仿宋" w:cs="方正仿宋_GBK"/>
          <w:sz w:val="28"/>
          <w:szCs w:val="28"/>
        </w:rPr>
        <w:t>甲基硫菌灵</w:t>
      </w:r>
      <w:r w:rsidR="00FF22B8" w:rsidRPr="00B20C11">
        <w:rPr>
          <w:rFonts w:ascii="仿宋" w:eastAsia="仿宋" w:hAnsi="仿宋" w:cs="方正仿宋_GBK"/>
          <w:sz w:val="28"/>
          <w:szCs w:val="28"/>
        </w:rPr>
        <w:t>1000</w:t>
      </w:r>
      <w:r w:rsidRPr="00B20C11">
        <w:rPr>
          <w:rFonts w:ascii="仿宋" w:eastAsia="仿宋" w:hAnsi="仿宋" w:cs="方正仿宋_GBK"/>
          <w:sz w:val="28"/>
          <w:szCs w:val="28"/>
        </w:rPr>
        <w:t>倍稀释液和</w:t>
      </w:r>
      <w:r w:rsidR="00FF22B8" w:rsidRPr="00B20C11">
        <w:rPr>
          <w:rFonts w:ascii="仿宋" w:eastAsia="仿宋" w:hAnsi="仿宋" w:cs="方正仿宋_GBK"/>
          <w:sz w:val="28"/>
          <w:szCs w:val="28"/>
        </w:rPr>
        <w:t>50%</w:t>
      </w:r>
      <w:r w:rsidRPr="00B20C11">
        <w:rPr>
          <w:rFonts w:ascii="仿宋" w:eastAsia="仿宋" w:hAnsi="仿宋" w:cs="方正仿宋_GBK"/>
          <w:sz w:val="28"/>
          <w:szCs w:val="28"/>
        </w:rPr>
        <w:t>多菌灵</w:t>
      </w:r>
      <w:r w:rsidR="00FF22B8" w:rsidRPr="00B20C11">
        <w:rPr>
          <w:rFonts w:ascii="仿宋" w:eastAsia="仿宋" w:hAnsi="仿宋" w:cs="方正仿宋_GBK"/>
          <w:sz w:val="28"/>
          <w:szCs w:val="28"/>
        </w:rPr>
        <w:t>800</w:t>
      </w:r>
      <w:r w:rsidRPr="00B20C11">
        <w:rPr>
          <w:rFonts w:ascii="仿宋" w:eastAsia="仿宋" w:hAnsi="仿宋" w:cs="方正仿宋_GBK"/>
          <w:sz w:val="28"/>
          <w:szCs w:val="28"/>
        </w:rPr>
        <w:t>倍稀释液交替施药</w:t>
      </w:r>
      <w:r w:rsidR="00FF22B8" w:rsidRPr="00B20C11">
        <w:rPr>
          <w:rFonts w:ascii="仿宋" w:eastAsia="仿宋" w:hAnsi="仿宋" w:cs="方正仿宋_GBK"/>
          <w:sz w:val="28"/>
          <w:szCs w:val="28"/>
        </w:rPr>
        <w:t>4</w:t>
      </w:r>
      <w:r w:rsidRPr="00B20C11">
        <w:rPr>
          <w:rFonts w:ascii="仿宋" w:eastAsia="仿宋" w:hAnsi="仿宋" w:cs="方正仿宋_GBK"/>
          <w:sz w:val="28"/>
          <w:szCs w:val="28"/>
        </w:rPr>
        <w:t>次，末次施药后25 d</w:t>
      </w:r>
      <w:r w:rsidR="00FF22B8" w:rsidRPr="00B20C11">
        <w:rPr>
          <w:rFonts w:ascii="仿宋" w:eastAsia="仿宋" w:hAnsi="仿宋" w:cs="方正仿宋_GBK"/>
          <w:sz w:val="28"/>
          <w:szCs w:val="28"/>
        </w:rPr>
        <w:t>，采摘桑果中的农药残留量极小</w:t>
      </w:r>
      <w:r w:rsidR="00FF22B8" w:rsidRPr="00B20C11">
        <w:rPr>
          <w:rFonts w:ascii="仿宋" w:eastAsia="仿宋" w:hAnsi="仿宋" w:cs="方正仿宋_GBK" w:hint="eastAsia"/>
          <w:sz w:val="28"/>
          <w:szCs w:val="28"/>
        </w:rPr>
        <w:t>，</w:t>
      </w:r>
      <w:r w:rsidRPr="00B20C11">
        <w:rPr>
          <w:rFonts w:ascii="仿宋" w:eastAsia="仿宋" w:hAnsi="仿宋" w:cs="方正仿宋_GBK"/>
          <w:sz w:val="28"/>
          <w:szCs w:val="28"/>
        </w:rPr>
        <w:t>不会影响桑果食用的安全性。</w:t>
      </w:r>
    </w:p>
    <w:p w:rsidR="00E3048A" w:rsidRPr="00B20C11" w:rsidRDefault="00D07B87" w:rsidP="002F5D67">
      <w:pPr>
        <w:adjustRightInd w:val="0"/>
        <w:snapToGrid w:val="0"/>
        <w:spacing w:line="360" w:lineRule="auto"/>
        <w:ind w:firstLineChars="200" w:firstLine="560"/>
        <w:rPr>
          <w:rFonts w:ascii="仿宋" w:eastAsia="仿宋" w:hAnsi="仿宋"/>
          <w:bCs/>
          <w:snapToGrid w:val="0"/>
          <w:sz w:val="28"/>
          <w:szCs w:val="28"/>
        </w:rPr>
      </w:pPr>
      <w:r w:rsidRPr="00B20C11">
        <w:rPr>
          <w:rFonts w:ascii="仿宋" w:eastAsia="仿宋" w:hAnsi="仿宋" w:cs="方正仿宋_GBK" w:hint="eastAsia"/>
          <w:sz w:val="28"/>
          <w:szCs w:val="28"/>
        </w:rPr>
        <w:t>4、</w:t>
      </w:r>
      <w:r w:rsidR="002F5D67" w:rsidRPr="00B20C11">
        <w:rPr>
          <w:rFonts w:ascii="仿宋" w:eastAsia="仿宋" w:hAnsi="仿宋" w:hint="eastAsia"/>
          <w:bCs/>
          <w:snapToGrid w:val="0"/>
          <w:sz w:val="28"/>
          <w:szCs w:val="28"/>
        </w:rPr>
        <w:t>种杀菌剂后药剂在桑椹中的消解动态及残留检测</w:t>
      </w:r>
    </w:p>
    <w:p w:rsidR="00E3048A" w:rsidRPr="00B20C11" w:rsidRDefault="00E3048A" w:rsidP="002F5D67">
      <w:pPr>
        <w:adjustRightInd w:val="0"/>
        <w:snapToGrid w:val="0"/>
        <w:spacing w:line="360" w:lineRule="auto"/>
        <w:ind w:firstLineChars="200" w:firstLine="560"/>
        <w:rPr>
          <w:rFonts w:ascii="仿宋" w:eastAsia="仿宋" w:hAnsi="仿宋" w:cs="方正仿宋_GBK"/>
          <w:sz w:val="28"/>
          <w:szCs w:val="28"/>
        </w:rPr>
      </w:pPr>
      <w:r w:rsidRPr="00B20C11">
        <w:rPr>
          <w:rFonts w:ascii="仿宋" w:eastAsia="仿宋" w:hAnsi="仿宋" w:cs="方正仿宋_GBK" w:hint="eastAsia"/>
          <w:sz w:val="28"/>
          <w:szCs w:val="28"/>
        </w:rPr>
        <w:t>甲基硫菌灵、多菌灵和腐霉利是桑椹菌核病防治的常用药剂</w:t>
      </w:r>
      <w:r w:rsidRPr="00B20C11">
        <w:rPr>
          <w:rFonts w:ascii="仿宋" w:eastAsia="仿宋" w:hAnsi="仿宋" w:cs="方正仿宋_GBK"/>
          <w:sz w:val="28"/>
          <w:szCs w:val="28"/>
        </w:rPr>
        <w:t>。</w:t>
      </w:r>
      <w:r w:rsidRPr="00B20C11">
        <w:rPr>
          <w:rFonts w:ascii="仿宋" w:eastAsia="仿宋" w:hAnsi="仿宋" w:cs="方正仿宋_GBK" w:hint="eastAsia"/>
          <w:sz w:val="28"/>
          <w:szCs w:val="28"/>
        </w:rPr>
        <w:t>为了评价</w:t>
      </w:r>
      <w:r w:rsidR="00FF22B8" w:rsidRPr="00B20C11">
        <w:rPr>
          <w:rFonts w:ascii="仿宋" w:eastAsia="仿宋" w:hAnsi="仿宋" w:cs="方正仿宋_GBK" w:hint="eastAsia"/>
          <w:sz w:val="28"/>
          <w:szCs w:val="28"/>
        </w:rPr>
        <w:t>3</w:t>
      </w:r>
      <w:r w:rsidRPr="00B20C11">
        <w:rPr>
          <w:rFonts w:ascii="仿宋" w:eastAsia="仿宋" w:hAnsi="仿宋" w:cs="方正仿宋_GBK" w:hint="eastAsia"/>
          <w:sz w:val="28"/>
          <w:szCs w:val="28"/>
        </w:rPr>
        <w:t>种杀菌剂在果桑生产中应用的安全性并指导生产上科学合理用药，利用气相色谱与高效液相色谱</w:t>
      </w:r>
      <w:r w:rsidRPr="00B20C11">
        <w:rPr>
          <w:rFonts w:ascii="仿宋" w:eastAsia="仿宋" w:hAnsi="仿宋" w:cs="方正仿宋_GBK"/>
          <w:sz w:val="28"/>
          <w:szCs w:val="28"/>
        </w:rPr>
        <w:t>-</w:t>
      </w:r>
      <w:r w:rsidRPr="00B20C11">
        <w:rPr>
          <w:rFonts w:ascii="仿宋" w:eastAsia="仿宋" w:hAnsi="仿宋" w:cs="方正仿宋_GBK" w:hint="eastAsia"/>
          <w:sz w:val="28"/>
          <w:szCs w:val="28"/>
        </w:rPr>
        <w:t>串联质谱技术检测大田条件下桑树喷施</w:t>
      </w:r>
      <w:r w:rsidR="00FF22B8" w:rsidRPr="00B20C11">
        <w:rPr>
          <w:rFonts w:ascii="仿宋" w:eastAsia="仿宋" w:hAnsi="仿宋" w:cs="方正仿宋_GBK"/>
          <w:sz w:val="28"/>
          <w:szCs w:val="28"/>
        </w:rPr>
        <w:t>3</w:t>
      </w:r>
      <w:r w:rsidRPr="00B20C11">
        <w:rPr>
          <w:rFonts w:ascii="仿宋" w:eastAsia="仿宋" w:hAnsi="仿宋" w:cs="方正仿宋_GBK" w:hint="eastAsia"/>
          <w:sz w:val="28"/>
          <w:szCs w:val="28"/>
        </w:rPr>
        <w:t>种杀菌剂后在桑椹中的消解动态和最终残留。</w:t>
      </w:r>
    </w:p>
    <w:p w:rsidR="00E3048A" w:rsidRPr="00B20C11" w:rsidRDefault="00E3048A" w:rsidP="00E3048A">
      <w:pPr>
        <w:pStyle w:val="ab"/>
        <w:spacing w:line="360" w:lineRule="auto"/>
        <w:ind w:firstLine="560"/>
        <w:jc w:val="left"/>
        <w:rPr>
          <w:rFonts w:ascii="仿宋" w:eastAsia="仿宋" w:hAnsi="仿宋" w:cstheme="minorEastAsia"/>
          <w:b/>
          <w:sz w:val="28"/>
          <w:szCs w:val="28"/>
        </w:rPr>
      </w:pPr>
      <w:r w:rsidRPr="00B20C11">
        <w:rPr>
          <w:rFonts w:ascii="仿宋" w:eastAsia="仿宋" w:hAnsi="仿宋" w:cstheme="minorEastAsia" w:hint="eastAsia"/>
          <w:sz w:val="28"/>
          <w:szCs w:val="28"/>
        </w:rPr>
        <w:t>对3种杀菌剂的消解动态试验结果表明，甲基硫菌灵、多菌灵和腐霉利在桑椹中的消解均符合一级动力学方程：甲基硫菌灵为</w:t>
      </w:r>
      <w:r w:rsidRPr="00B20C11">
        <w:rPr>
          <w:rFonts w:ascii="仿宋" w:eastAsia="仿宋" w:hAnsi="仿宋" w:cstheme="minorEastAsia" w:hint="eastAsia"/>
          <w:i/>
          <w:sz w:val="28"/>
          <w:szCs w:val="28"/>
        </w:rPr>
        <w:t>C</w:t>
      </w:r>
      <w:r w:rsidRPr="00B20C11">
        <w:rPr>
          <w:rFonts w:ascii="仿宋" w:eastAsia="仿宋" w:hAnsi="仿宋" w:cstheme="minorEastAsia" w:hint="eastAsia"/>
          <w:sz w:val="28"/>
          <w:szCs w:val="28"/>
        </w:rPr>
        <w:t>=2.650</w:t>
      </w:r>
      <w:r w:rsidRPr="00B20C11">
        <w:rPr>
          <w:rFonts w:ascii="仿宋" w:eastAsia="仿宋" w:hAnsi="仿宋" w:cstheme="minorEastAsia" w:hint="eastAsia"/>
          <w:i/>
          <w:sz w:val="28"/>
          <w:szCs w:val="28"/>
        </w:rPr>
        <w:t>e</w:t>
      </w:r>
      <w:r w:rsidRPr="00B20C11">
        <w:rPr>
          <w:rFonts w:ascii="仿宋" w:eastAsia="仿宋" w:hAnsi="仿宋" w:cstheme="minorEastAsia" w:hint="eastAsia"/>
          <w:sz w:val="28"/>
          <w:szCs w:val="28"/>
          <w:vertAlign w:val="superscript"/>
        </w:rPr>
        <w:t>-0.217</w:t>
      </w:r>
      <w:r w:rsidRPr="00B20C11">
        <w:rPr>
          <w:rFonts w:ascii="仿宋" w:eastAsia="仿宋" w:hAnsi="仿宋" w:cstheme="minorEastAsia" w:hint="eastAsia"/>
          <w:i/>
          <w:sz w:val="28"/>
          <w:szCs w:val="28"/>
          <w:vertAlign w:val="superscript"/>
        </w:rPr>
        <w:t>T</w:t>
      </w:r>
      <w:r w:rsidRPr="00B20C11">
        <w:rPr>
          <w:rFonts w:ascii="仿宋" w:eastAsia="仿宋" w:hAnsi="仿宋" w:cstheme="minorEastAsia" w:hint="eastAsia"/>
          <w:sz w:val="28"/>
          <w:szCs w:val="28"/>
        </w:rPr>
        <w:t>，</w:t>
      </w:r>
      <w:r w:rsidRPr="00B20C11">
        <w:rPr>
          <w:rFonts w:ascii="仿宋" w:eastAsia="仿宋" w:hAnsi="仿宋" w:cstheme="minorEastAsia" w:hint="eastAsia"/>
          <w:i/>
          <w:sz w:val="28"/>
          <w:szCs w:val="28"/>
        </w:rPr>
        <w:t>R</w:t>
      </w:r>
      <w:r w:rsidRPr="00B20C11">
        <w:rPr>
          <w:rFonts w:ascii="仿宋" w:eastAsia="仿宋" w:hAnsi="仿宋" w:cstheme="minorEastAsia" w:hint="eastAsia"/>
          <w:sz w:val="28"/>
          <w:szCs w:val="28"/>
          <w:vertAlign w:val="superscript"/>
        </w:rPr>
        <w:t>2</w:t>
      </w:r>
      <w:r w:rsidRPr="00B20C11">
        <w:rPr>
          <w:rFonts w:ascii="仿宋" w:eastAsia="仿宋" w:hAnsi="仿宋" w:cstheme="minorEastAsia" w:hint="eastAsia"/>
          <w:sz w:val="28"/>
          <w:szCs w:val="28"/>
        </w:rPr>
        <w:t>=0.850，半衰期为3.194d；多菌灵为</w:t>
      </w:r>
      <w:r w:rsidRPr="00B20C11">
        <w:rPr>
          <w:rFonts w:ascii="仿宋" w:eastAsia="仿宋" w:hAnsi="仿宋" w:cstheme="minorEastAsia" w:hint="eastAsia"/>
          <w:i/>
          <w:sz w:val="28"/>
          <w:szCs w:val="28"/>
        </w:rPr>
        <w:t>C</w:t>
      </w:r>
      <w:r w:rsidRPr="00B20C11">
        <w:rPr>
          <w:rFonts w:ascii="仿宋" w:eastAsia="仿宋" w:hAnsi="仿宋" w:cstheme="minorEastAsia" w:hint="eastAsia"/>
          <w:sz w:val="28"/>
          <w:szCs w:val="28"/>
        </w:rPr>
        <w:t>=27.457</w:t>
      </w:r>
      <w:r w:rsidRPr="00B20C11">
        <w:rPr>
          <w:rFonts w:ascii="仿宋" w:eastAsia="仿宋" w:hAnsi="仿宋" w:cstheme="minorEastAsia" w:hint="eastAsia"/>
          <w:i/>
          <w:sz w:val="28"/>
          <w:szCs w:val="28"/>
        </w:rPr>
        <w:t>e</w:t>
      </w:r>
      <w:r w:rsidRPr="00B20C11">
        <w:rPr>
          <w:rFonts w:ascii="仿宋" w:eastAsia="仿宋" w:hAnsi="仿宋" w:cstheme="minorEastAsia" w:hint="eastAsia"/>
          <w:sz w:val="28"/>
          <w:szCs w:val="28"/>
          <w:vertAlign w:val="superscript"/>
        </w:rPr>
        <w:t>-0.076</w:t>
      </w:r>
      <w:r w:rsidRPr="00B20C11">
        <w:rPr>
          <w:rFonts w:ascii="仿宋" w:eastAsia="仿宋" w:hAnsi="仿宋" w:cstheme="minorEastAsia" w:hint="eastAsia"/>
          <w:i/>
          <w:sz w:val="28"/>
          <w:szCs w:val="28"/>
          <w:vertAlign w:val="superscript"/>
        </w:rPr>
        <w:t>T</w:t>
      </w:r>
      <w:r w:rsidRPr="00B20C11">
        <w:rPr>
          <w:rFonts w:ascii="仿宋" w:eastAsia="仿宋" w:hAnsi="仿宋" w:cstheme="minorEastAsia" w:hint="eastAsia"/>
          <w:sz w:val="28"/>
          <w:szCs w:val="28"/>
        </w:rPr>
        <w:t>，</w:t>
      </w:r>
      <w:r w:rsidRPr="00B20C11">
        <w:rPr>
          <w:rFonts w:ascii="仿宋" w:eastAsia="仿宋" w:hAnsi="仿宋" w:cstheme="minorEastAsia" w:hint="eastAsia"/>
          <w:i/>
          <w:sz w:val="28"/>
          <w:szCs w:val="28"/>
        </w:rPr>
        <w:lastRenderedPageBreak/>
        <w:t>R</w:t>
      </w:r>
      <w:r w:rsidRPr="00B20C11">
        <w:rPr>
          <w:rFonts w:ascii="仿宋" w:eastAsia="仿宋" w:hAnsi="仿宋" w:cstheme="minorEastAsia" w:hint="eastAsia"/>
          <w:sz w:val="28"/>
          <w:szCs w:val="28"/>
          <w:vertAlign w:val="superscript"/>
        </w:rPr>
        <w:t>2</w:t>
      </w:r>
      <w:r w:rsidRPr="00B20C11">
        <w:rPr>
          <w:rFonts w:ascii="仿宋" w:eastAsia="仿宋" w:hAnsi="仿宋" w:cstheme="minorEastAsia" w:hint="eastAsia"/>
          <w:sz w:val="28"/>
          <w:szCs w:val="28"/>
        </w:rPr>
        <w:t>=0.789，半衰期为9.120 d；腐霉利为</w:t>
      </w:r>
      <w:r w:rsidRPr="00B20C11">
        <w:rPr>
          <w:rFonts w:ascii="仿宋" w:eastAsia="仿宋" w:hAnsi="仿宋" w:cstheme="minorEastAsia" w:hint="eastAsia"/>
          <w:i/>
          <w:sz w:val="28"/>
          <w:szCs w:val="28"/>
        </w:rPr>
        <w:t>C</w:t>
      </w:r>
      <w:r w:rsidRPr="00B20C11">
        <w:rPr>
          <w:rFonts w:ascii="仿宋" w:eastAsia="仿宋" w:hAnsi="仿宋" w:cstheme="minorEastAsia" w:hint="eastAsia"/>
          <w:sz w:val="28"/>
          <w:szCs w:val="28"/>
        </w:rPr>
        <w:t>=16.476</w:t>
      </w:r>
      <w:r w:rsidRPr="00B20C11">
        <w:rPr>
          <w:rFonts w:ascii="仿宋" w:eastAsia="仿宋" w:hAnsi="仿宋" w:cstheme="minorEastAsia" w:hint="eastAsia"/>
          <w:i/>
          <w:sz w:val="28"/>
          <w:szCs w:val="28"/>
        </w:rPr>
        <w:t>e</w:t>
      </w:r>
      <w:r w:rsidRPr="00B20C11">
        <w:rPr>
          <w:rFonts w:ascii="仿宋" w:eastAsia="仿宋" w:hAnsi="仿宋" w:cstheme="minorEastAsia" w:hint="eastAsia"/>
          <w:sz w:val="28"/>
          <w:szCs w:val="28"/>
          <w:vertAlign w:val="superscript"/>
        </w:rPr>
        <w:t>-0.055</w:t>
      </w:r>
      <w:r w:rsidRPr="00B20C11">
        <w:rPr>
          <w:rFonts w:ascii="仿宋" w:eastAsia="仿宋" w:hAnsi="仿宋" w:cstheme="minorEastAsia" w:hint="eastAsia"/>
          <w:i/>
          <w:sz w:val="28"/>
          <w:szCs w:val="28"/>
          <w:vertAlign w:val="superscript"/>
        </w:rPr>
        <w:t>T</w:t>
      </w:r>
      <w:r w:rsidRPr="00B20C11">
        <w:rPr>
          <w:rFonts w:ascii="仿宋" w:eastAsia="仿宋" w:hAnsi="仿宋" w:cstheme="minorEastAsia" w:hint="eastAsia"/>
          <w:sz w:val="28"/>
          <w:szCs w:val="28"/>
        </w:rPr>
        <w:t>，</w:t>
      </w:r>
      <w:r w:rsidRPr="00B20C11">
        <w:rPr>
          <w:rFonts w:ascii="仿宋" w:eastAsia="仿宋" w:hAnsi="仿宋" w:cstheme="minorEastAsia" w:hint="eastAsia"/>
          <w:i/>
          <w:sz w:val="28"/>
          <w:szCs w:val="28"/>
        </w:rPr>
        <w:t>R</w:t>
      </w:r>
      <w:r w:rsidRPr="00B20C11">
        <w:rPr>
          <w:rFonts w:ascii="仿宋" w:eastAsia="仿宋" w:hAnsi="仿宋" w:cstheme="minorEastAsia" w:hint="eastAsia"/>
          <w:sz w:val="28"/>
          <w:szCs w:val="28"/>
          <w:vertAlign w:val="superscript"/>
        </w:rPr>
        <w:t>2</w:t>
      </w:r>
      <w:r w:rsidRPr="00B20C11">
        <w:rPr>
          <w:rFonts w:ascii="仿宋" w:eastAsia="仿宋" w:hAnsi="仿宋" w:cstheme="minorEastAsia" w:hint="eastAsia"/>
          <w:sz w:val="28"/>
          <w:szCs w:val="28"/>
        </w:rPr>
        <w:t>=0.795，半衰期为12.603 d 。</w:t>
      </w:r>
    </w:p>
    <w:p w:rsidR="00E3048A" w:rsidRPr="00B20C11" w:rsidRDefault="00E3048A" w:rsidP="002F5D67">
      <w:pPr>
        <w:pStyle w:val="ab"/>
        <w:spacing w:line="360" w:lineRule="auto"/>
        <w:ind w:firstLine="560"/>
        <w:jc w:val="left"/>
        <w:rPr>
          <w:rFonts w:ascii="仿宋" w:eastAsia="仿宋" w:hAnsi="仿宋" w:cstheme="minorEastAsia"/>
          <w:sz w:val="28"/>
          <w:szCs w:val="28"/>
        </w:rPr>
      </w:pPr>
      <w:r w:rsidRPr="00B20C11">
        <w:rPr>
          <w:rFonts w:ascii="仿宋" w:eastAsia="仿宋" w:hAnsi="仿宋" w:cstheme="minorEastAsia" w:hint="eastAsia"/>
          <w:sz w:val="28"/>
          <w:szCs w:val="28"/>
        </w:rPr>
        <w:t>对3种杀菌剂的最终残留进行检测，试验结果表明：配制甲基硫菌灵药液的质量浓度为0.70 g/L和1.40 g/L，多菌灵药液的质量浓度为0.63 g/L和1.26 g/L，腐霉利药液的质量浓度为0.33 g/L和0.66 g/L，于2015年3月25日、2021年4月1日喷施药液2次或2015年3月18日、2021年3月25日和2021年4月1日喷施药液3次，至桑椹盛熟期（最后一次施药后30 d）采样，检测桑椹中甲基硫菌灵、多菌灵和腐霉利的残留量分别在0.27～</w:t>
      </w:r>
      <w:r w:rsidR="00FF22B8" w:rsidRPr="00B20C11">
        <w:rPr>
          <w:rFonts w:ascii="仿宋" w:eastAsia="仿宋" w:hAnsi="仿宋" w:cstheme="minorEastAsia" w:hint="eastAsia"/>
          <w:sz w:val="28"/>
          <w:szCs w:val="28"/>
        </w:rPr>
        <w:t>0.39 mg/kg</w:t>
      </w:r>
      <w:r w:rsidRPr="00B20C11">
        <w:rPr>
          <w:rFonts w:ascii="仿宋" w:eastAsia="仿宋" w:hAnsi="仿宋" w:cstheme="minorEastAsia" w:hint="eastAsia"/>
          <w:sz w:val="28"/>
          <w:szCs w:val="28"/>
        </w:rPr>
        <w:t>、0.16～0.45 mg/kg和0.13～0.50 mg/kg之间，符合食品安全国家标准中对浆果类水果的农药残留量限制标准。3种杀菌剂均可用于桑椹菌核病的防治，田间施药在保证防效的前提下，可适当提前施药时间和控制药液浓度，并尽量采收成熟桑椹。</w:t>
      </w:r>
    </w:p>
    <w:p w:rsidR="003D2795" w:rsidRPr="00B20C11" w:rsidRDefault="005508B3">
      <w:pPr>
        <w:spacing w:line="580" w:lineRule="exact"/>
        <w:ind w:firstLineChars="200" w:firstLine="640"/>
        <w:rPr>
          <w:rFonts w:ascii="黑体" w:eastAsia="黑体" w:hAnsi="黑体" w:cs="黑体"/>
          <w:sz w:val="32"/>
          <w:szCs w:val="32"/>
        </w:rPr>
      </w:pPr>
      <w:r w:rsidRPr="00B20C11">
        <w:rPr>
          <w:rFonts w:ascii="黑体" w:eastAsia="黑体" w:hAnsi="黑体" w:cs="黑体" w:hint="eastAsia"/>
          <w:sz w:val="32"/>
          <w:szCs w:val="32"/>
        </w:rPr>
        <w:t>五、与法律法规和强制性国家标准的关系</w:t>
      </w:r>
    </w:p>
    <w:p w:rsidR="00520897" w:rsidRPr="00B20C11" w:rsidRDefault="00520897" w:rsidP="00520897">
      <w:pPr>
        <w:spacing w:line="580" w:lineRule="exact"/>
        <w:ind w:firstLineChars="200" w:firstLine="560"/>
        <w:rPr>
          <w:rFonts w:ascii="方正仿宋_GBK" w:eastAsia="方正仿宋_GBK" w:hAnsi="方正仿宋_GBK" w:cs="方正仿宋_GBK"/>
          <w:sz w:val="32"/>
          <w:szCs w:val="32"/>
        </w:rPr>
      </w:pPr>
      <w:r w:rsidRPr="00B20C11">
        <w:rPr>
          <w:rFonts w:ascii="仿宋" w:eastAsia="仿宋" w:hAnsi="仿宋" w:cs="方正仿宋_GBK" w:hint="eastAsia"/>
          <w:sz w:val="28"/>
          <w:szCs w:val="28"/>
        </w:rPr>
        <w:t>本标准根据《中华人民共和国标准化法》制定，形式体例遵循GB/T 1.1-2022《标准化工作导则 第1部分：标准化文件的结构和起草规则》的规定起草，所引用的国家、行业标准均为现行使用标准。</w:t>
      </w:r>
    </w:p>
    <w:p w:rsidR="003D2795" w:rsidRPr="00B20C11" w:rsidRDefault="005508B3">
      <w:pPr>
        <w:spacing w:line="580" w:lineRule="exact"/>
        <w:ind w:firstLineChars="200" w:firstLine="640"/>
        <w:rPr>
          <w:rFonts w:ascii="黑体" w:eastAsia="黑体" w:hAnsi="黑体" w:cs="黑体"/>
          <w:sz w:val="32"/>
          <w:szCs w:val="32"/>
        </w:rPr>
      </w:pPr>
      <w:r w:rsidRPr="00B20C11">
        <w:rPr>
          <w:rFonts w:ascii="黑体" w:eastAsia="黑体" w:hAnsi="黑体" w:cs="黑体" w:hint="eastAsia"/>
          <w:sz w:val="32"/>
          <w:szCs w:val="32"/>
        </w:rPr>
        <w:t>六、实施推广建议</w:t>
      </w:r>
    </w:p>
    <w:p w:rsidR="003D2795" w:rsidRDefault="00520897" w:rsidP="00B93022">
      <w:pPr>
        <w:spacing w:line="580" w:lineRule="exact"/>
        <w:ind w:firstLineChars="200" w:firstLine="560"/>
      </w:pPr>
      <w:r w:rsidRPr="00B20C11">
        <w:rPr>
          <w:rFonts w:ascii="仿宋" w:eastAsia="仿宋" w:hAnsi="仿宋" w:cs="方正仿宋_GBK" w:hint="eastAsia"/>
          <w:sz w:val="28"/>
          <w:szCs w:val="28"/>
        </w:rPr>
        <w:t>通过本标准的制定和颁布实施，将在全市范围内进一步规范果桑栽培与管理，使之更加完善和科学。</w:t>
      </w:r>
      <w:r w:rsidR="00E3048A" w:rsidRPr="00B20C11">
        <w:rPr>
          <w:rFonts w:ascii="仿宋" w:eastAsia="仿宋" w:hAnsi="仿宋" w:cs="方正仿宋_GBK" w:hint="eastAsia"/>
          <w:sz w:val="28"/>
          <w:szCs w:val="28"/>
        </w:rPr>
        <w:t>以茅山镇为示范，全省果桑种植区域适用。通过制定、宣传、推广、实施，来推动江苏省果桑标准化生产，确保果桑食用安全。提高果桑作为桑果汁及其饮品原料的质量，促进江苏蚕桑产业高质量发展。建议进一步做好标准的宣贯和咨询解答工作。</w:t>
      </w:r>
    </w:p>
    <w:sectPr w:rsidR="003D27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BE" w:rsidRDefault="00EA59BE" w:rsidP="00520897">
      <w:r>
        <w:separator/>
      </w:r>
    </w:p>
  </w:endnote>
  <w:endnote w:type="continuationSeparator" w:id="0">
    <w:p w:rsidR="00EA59BE" w:rsidRDefault="00EA59BE" w:rsidP="0052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仿宋_GBK">
    <w:altName w:val="方正小标宋简体"/>
    <w:charset w:val="86"/>
    <w:family w:val="script"/>
    <w:pitch w:val="default"/>
    <w:sig w:usb0="00000001" w:usb1="080E0000" w:usb2="00000000" w:usb3="00000000" w:csb0="00040000" w:csb1="00000000"/>
  </w:font>
  <w:font w:name="方正小标宋_GBK">
    <w:altName w:val="方正小标宋简体"/>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BE" w:rsidRDefault="00EA59BE" w:rsidP="00520897">
      <w:r>
        <w:separator/>
      </w:r>
    </w:p>
  </w:footnote>
  <w:footnote w:type="continuationSeparator" w:id="0">
    <w:p w:rsidR="00EA59BE" w:rsidRDefault="00EA59BE" w:rsidP="005208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92DA9"/>
    <w:multiLevelType w:val="multilevel"/>
    <w:tmpl w:val="19292DA9"/>
    <w:lvl w:ilvl="0">
      <w:start w:val="1"/>
      <w:numFmt w:val="decimal"/>
      <w:pStyle w:val="a"/>
      <w:suff w:val="nothing"/>
      <w:lvlText w:val="%1　"/>
      <w:lvlJc w:val="left"/>
      <w:pPr>
        <w:ind w:left="0" w:firstLine="0"/>
      </w:pPr>
      <w:rPr>
        <w:rFonts w:ascii="宋体" w:eastAsia="宋体" w:hAnsi="宋体" w:cs="宋体" w:hint="default"/>
        <w:b w:val="0"/>
        <w:i w:val="0"/>
        <w:sz w:val="21"/>
        <w:szCs w:val="21"/>
      </w:rPr>
    </w:lvl>
    <w:lvl w:ilvl="1">
      <w:start w:val="1"/>
      <w:numFmt w:val="decimal"/>
      <w:pStyle w:val="a0"/>
      <w:suff w:val="nothing"/>
      <w:lvlText w:val="%1.%2　"/>
      <w:lvlJc w:val="left"/>
      <w:pPr>
        <w:ind w:left="0" w:firstLine="0"/>
      </w:pPr>
      <w:rPr>
        <w:rFonts w:ascii="宋体" w:eastAsia="宋体" w:hAnsi="宋体" w:cs="宋体" w:hint="default"/>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tabs>
          <w:tab w:val="left" w:pos="1701"/>
        </w:tabs>
        <w:ind w:left="1701" w:firstLine="0"/>
      </w:pPr>
      <w:rPr>
        <w:rFonts w:ascii="宋体" w:eastAsia="宋体" w:hAnsi="宋体" w:cs="宋体" w:hint="default"/>
        <w:b w:val="0"/>
        <w:i w:val="0"/>
        <w:sz w:val="21"/>
      </w:rPr>
    </w:lvl>
    <w:lvl w:ilvl="3">
      <w:start w:val="1"/>
      <w:numFmt w:val="decimal"/>
      <w:suff w:val="nothing"/>
      <w:lvlText w:val="（%4）"/>
      <w:lvlJc w:val="left"/>
      <w:pPr>
        <w:tabs>
          <w:tab w:val="left" w:pos="0"/>
        </w:tabs>
        <w:ind w:left="0" w:firstLine="0"/>
      </w:pPr>
      <w:rPr>
        <w:rFonts w:ascii="宋体" w:eastAsia="宋体" w:hAnsi="宋体" w:cs="宋体" w:hint="default"/>
        <w:b w:val="0"/>
        <w:i w:val="0"/>
        <w:sz w:val="21"/>
      </w:rPr>
    </w:lvl>
    <w:lvl w:ilvl="4">
      <w:start w:val="1"/>
      <w:numFmt w:val="none"/>
      <w:suff w:val="nothing"/>
      <w:lvlText w:val=""/>
      <w:lvlJc w:val="left"/>
      <w:pPr>
        <w:ind w:left="0" w:firstLine="0"/>
      </w:pPr>
      <w:rPr>
        <w:rFonts w:ascii="宋体" w:eastAsia="宋体" w:hAnsi="宋体" w:cs="宋体" w:hint="default"/>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2410D"/>
    <w:rsid w:val="001B652B"/>
    <w:rsid w:val="002911D3"/>
    <w:rsid w:val="002F5D67"/>
    <w:rsid w:val="00321E5C"/>
    <w:rsid w:val="003D2795"/>
    <w:rsid w:val="00520897"/>
    <w:rsid w:val="005508B3"/>
    <w:rsid w:val="005A29F3"/>
    <w:rsid w:val="00B20C11"/>
    <w:rsid w:val="00B93022"/>
    <w:rsid w:val="00BE211C"/>
    <w:rsid w:val="00CD1F78"/>
    <w:rsid w:val="00D07B87"/>
    <w:rsid w:val="00E3048A"/>
    <w:rsid w:val="00EA59BE"/>
    <w:rsid w:val="00FA44B2"/>
    <w:rsid w:val="00FF22B8"/>
    <w:rsid w:val="6C324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5C402D"/>
  <w15:docId w15:val="{D12C92D2-A4A5-4E02-B060-627D266B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kern w:val="2"/>
      <w:sz w:val="21"/>
      <w:szCs w:val="24"/>
    </w:rPr>
  </w:style>
  <w:style w:type="paragraph" w:styleId="2">
    <w:name w:val="heading 2"/>
    <w:basedOn w:val="a2"/>
    <w:next w:val="a2"/>
    <w:link w:val="20"/>
    <w:uiPriority w:val="9"/>
    <w:unhideWhenUsed/>
    <w:qFormat/>
    <w:rsid w:val="00E3048A"/>
    <w:pPr>
      <w:outlineLvl w:val="1"/>
    </w:pPr>
    <w:rPr>
      <w:rFonts w:asciiTheme="minorHAnsi" w:eastAsiaTheme="minorEastAsia" w:hAnsiTheme="minorHAnsi" w:cstheme="minorBidi"/>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Web)"/>
    <w:basedOn w:val="a2"/>
    <w:pPr>
      <w:widowControl/>
      <w:spacing w:before="100" w:beforeAutospacing="1" w:after="100" w:afterAutospacing="1"/>
      <w:jc w:val="left"/>
    </w:pPr>
    <w:rPr>
      <w:rFonts w:ascii="宋体" w:hAnsi="宋体" w:cs="宋体"/>
      <w:kern w:val="0"/>
      <w:sz w:val="24"/>
    </w:rPr>
  </w:style>
  <w:style w:type="paragraph" w:styleId="a7">
    <w:name w:val="header"/>
    <w:basedOn w:val="a2"/>
    <w:link w:val="a8"/>
    <w:rsid w:val="00520897"/>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3"/>
    <w:link w:val="a7"/>
    <w:rsid w:val="00520897"/>
    <w:rPr>
      <w:kern w:val="2"/>
      <w:sz w:val="18"/>
      <w:szCs w:val="18"/>
    </w:rPr>
  </w:style>
  <w:style w:type="paragraph" w:styleId="a9">
    <w:name w:val="footer"/>
    <w:basedOn w:val="a2"/>
    <w:link w:val="aa"/>
    <w:rsid w:val="00520897"/>
    <w:pPr>
      <w:tabs>
        <w:tab w:val="center" w:pos="4153"/>
        <w:tab w:val="right" w:pos="8306"/>
      </w:tabs>
      <w:snapToGrid w:val="0"/>
      <w:jc w:val="left"/>
    </w:pPr>
    <w:rPr>
      <w:sz w:val="18"/>
      <w:szCs w:val="18"/>
    </w:rPr>
  </w:style>
  <w:style w:type="character" w:customStyle="1" w:styleId="aa">
    <w:name w:val="页脚 字符"/>
    <w:basedOn w:val="a3"/>
    <w:link w:val="a9"/>
    <w:rsid w:val="00520897"/>
    <w:rPr>
      <w:kern w:val="2"/>
      <w:sz w:val="18"/>
      <w:szCs w:val="18"/>
    </w:rPr>
  </w:style>
  <w:style w:type="character" w:customStyle="1" w:styleId="20">
    <w:name w:val="标题 2 字符"/>
    <w:basedOn w:val="a3"/>
    <w:link w:val="2"/>
    <w:uiPriority w:val="9"/>
    <w:rsid w:val="00E3048A"/>
    <w:rPr>
      <w:rFonts w:asciiTheme="minorHAnsi" w:eastAsiaTheme="minorEastAsia" w:hAnsiTheme="minorHAnsi" w:cstheme="minorBidi"/>
      <w:kern w:val="2"/>
      <w:sz w:val="21"/>
      <w:szCs w:val="22"/>
    </w:rPr>
  </w:style>
  <w:style w:type="paragraph" w:customStyle="1" w:styleId="a0">
    <w:name w:val="一级条标题"/>
    <w:next w:val="ab"/>
    <w:qFormat/>
    <w:rsid w:val="00E3048A"/>
    <w:pPr>
      <w:numPr>
        <w:ilvl w:val="1"/>
        <w:numId w:val="1"/>
      </w:numPr>
      <w:spacing w:beforeLines="50" w:before="156" w:afterLines="50" w:after="156"/>
      <w:outlineLvl w:val="2"/>
    </w:pPr>
    <w:rPr>
      <w:rFonts w:ascii="黑体" w:eastAsia="黑体" w:hAnsi="Times New Roman"/>
      <w:sz w:val="21"/>
      <w:szCs w:val="21"/>
    </w:rPr>
  </w:style>
  <w:style w:type="paragraph" w:customStyle="1" w:styleId="ab">
    <w:name w:val="段"/>
    <w:qFormat/>
    <w:rsid w:val="00E3048A"/>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
    <w:name w:val="章标题"/>
    <w:next w:val="ab"/>
    <w:qFormat/>
    <w:rsid w:val="00E3048A"/>
    <w:pPr>
      <w:numPr>
        <w:numId w:val="1"/>
      </w:numPr>
      <w:spacing w:beforeLines="100" w:before="312" w:afterLines="100" w:after="312"/>
      <w:jc w:val="both"/>
      <w:outlineLvl w:val="1"/>
    </w:pPr>
    <w:rPr>
      <w:rFonts w:ascii="黑体" w:eastAsia="黑体" w:hAnsi="Times New Roman"/>
      <w:sz w:val="21"/>
    </w:rPr>
  </w:style>
  <w:style w:type="paragraph" w:customStyle="1" w:styleId="a1">
    <w:name w:val="二级条标题"/>
    <w:basedOn w:val="a0"/>
    <w:next w:val="ab"/>
    <w:qFormat/>
    <w:rsid w:val="00E3048A"/>
    <w:pPr>
      <w:numPr>
        <w:ilvl w:val="2"/>
      </w:numPr>
      <w:tabs>
        <w:tab w:val="clear" w:pos="1701"/>
        <w:tab w:val="left" w:pos="0"/>
      </w:tabs>
      <w:spacing w:before="50" w:after="50"/>
      <w:ind w:left="0"/>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Yao, Xiao-Hui</cp:lastModifiedBy>
  <cp:revision>8</cp:revision>
  <dcterms:created xsi:type="dcterms:W3CDTF">2023-03-03T08:35:00Z</dcterms:created>
  <dcterms:modified xsi:type="dcterms:W3CDTF">2023-03-06T02:47:00Z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