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65.020.20 </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B 15</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3211</w:t>
            </w:r>
            <w:r>
              <w:fldChar w:fldCharType="end"/>
            </w:r>
            <w:bookmarkEnd w:id="3"/>
          </w:p>
        </w:tc>
      </w:tr>
    </w:tbl>
    <w:p>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镇江市</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framePr/>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3211/T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pPr>
        <w:pStyle w:val="196"/>
        <w:framePr/>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大棚黄瓜无土栽培技术规程</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Technical regulation for cucumber soilless Protected Cultivation</w:t>
      </w:r>
      <w:r>
        <w:rPr>
          <w:rFonts w:ascii="黑体" w:hAnsi="黑体"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镇江市市场监督管理局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89"/>
        <w:spacing w:before="900" w:after="468"/>
      </w:pPr>
      <w:bookmarkStart w:id="21" w:name="BookMark2"/>
      <w:r>
        <w:rPr>
          <w:spacing w:val="320"/>
        </w:rPr>
        <w:t>前</w:t>
      </w:r>
      <w:r>
        <w:t>言</w:t>
      </w:r>
    </w:p>
    <w:p>
      <w:pPr>
        <w:pStyle w:val="56"/>
        <w:ind w:firstLine="420"/>
      </w:pPr>
      <w:r>
        <w:rPr>
          <w:rFonts w:hint="eastAsia"/>
        </w:rPr>
        <w:t>本文件按照GB/T 1.1—2020《标准化工作导则  第1部分：标准化文件的结构和起草规则》的规定起草。</w:t>
      </w:r>
    </w:p>
    <w:p>
      <w:pPr>
        <w:pStyle w:val="56"/>
        <w:ind w:firstLine="420"/>
      </w:pPr>
      <w:r>
        <w:rPr>
          <w:rFonts w:hint="eastAsia"/>
        </w:rPr>
        <w:t>请注意本文件的某些内容可能涉及专利。本文件的发布机构不承担识别这些专利的责任。</w:t>
      </w:r>
    </w:p>
    <w:p>
      <w:pPr>
        <w:pStyle w:val="56"/>
        <w:ind w:firstLine="420"/>
      </w:pPr>
      <w:r>
        <w:rPr>
          <w:rFonts w:hint="eastAsia"/>
        </w:rPr>
        <w:t>本文件由江苏新港农业科技有限公司提出。</w:t>
      </w:r>
    </w:p>
    <w:p>
      <w:pPr>
        <w:pStyle w:val="56"/>
        <w:ind w:firstLine="420"/>
      </w:pPr>
      <w:r>
        <w:rPr>
          <w:rFonts w:hint="eastAsia"/>
        </w:rPr>
        <w:t>本文件由镇江市农业农村局归口。</w:t>
      </w:r>
    </w:p>
    <w:p>
      <w:pPr>
        <w:pStyle w:val="56"/>
        <w:ind w:firstLine="420"/>
      </w:pPr>
      <w:r>
        <w:rPr>
          <w:rFonts w:hint="eastAsia"/>
        </w:rPr>
        <w:t>本文件起草单位：</w:t>
      </w:r>
      <w:r>
        <w:rPr>
          <w:rFonts w:hint="eastAsia" w:hAnsi="宋体"/>
          <w:bCs/>
          <w:color w:val="000000"/>
        </w:rPr>
        <w:t>江苏新港农业科技有限公司、镇江市丹徒区蔬菜技术指导站、镇江市蔬菜研究所、镇江新区社会发展局。</w:t>
      </w:r>
    </w:p>
    <w:p>
      <w:pPr>
        <w:pStyle w:val="56"/>
        <w:ind w:firstLine="420"/>
      </w:pPr>
      <w:r>
        <w:rPr>
          <w:rFonts w:hint="eastAsia"/>
        </w:rPr>
        <w:t>本文件主要起草人：</w:t>
      </w:r>
      <w:r>
        <w:rPr>
          <w:rFonts w:hint="eastAsia" w:hAnsi="宋体"/>
          <w:bCs/>
          <w:color w:val="000000"/>
        </w:rPr>
        <w:t>陈琦、高英春、王海霞、李芳、冷杰、王春昕、张文文、陈向男、施阳、柏萍。</w:t>
      </w:r>
    </w:p>
    <w:p>
      <w:pPr>
        <w:pStyle w:val="56"/>
        <w:ind w:firstLine="420"/>
      </w:pPr>
    </w:p>
    <w:p>
      <w:pPr>
        <w:pStyle w:val="56"/>
        <w:ind w:firstLine="420"/>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p>
    <w:bookmarkEnd w:id="21"/>
    <w:p>
      <w:pPr>
        <w:spacing w:line="20" w:lineRule="exact"/>
        <w:jc w:val="center"/>
        <w:rPr>
          <w:rFonts w:ascii="黑体" w:hAnsi="黑体" w:eastAsia="黑体"/>
          <w:sz w:val="32"/>
          <w:szCs w:val="32"/>
        </w:rPr>
      </w:pPr>
      <w:bookmarkStart w:id="22" w:name="BookMark4"/>
    </w:p>
    <w:p>
      <w:pPr>
        <w:spacing w:line="20" w:lineRule="exact"/>
        <w:jc w:val="center"/>
        <w:rPr>
          <w:rFonts w:ascii="黑体" w:hAnsi="黑体" w:eastAsia="黑体"/>
          <w:sz w:val="32"/>
          <w:szCs w:val="32"/>
        </w:rPr>
      </w:pPr>
    </w:p>
    <w:sdt>
      <w:sdtPr>
        <w:tag w:val="NEW_STAND_NAME"/>
        <w:id w:val="595910757"/>
        <w:lock w:val="sdtLocked"/>
        <w:placeholder>
          <w:docPart w:val="75C977A789BA486D9D95CD6063511601"/>
        </w:placeholder>
      </w:sdtPr>
      <w:sdtContent>
        <w:p>
          <w:pPr>
            <w:pStyle w:val="177"/>
            <w:spacing w:before="312" w:beforeLines="100" w:after="686" w:afterLines="220"/>
          </w:pPr>
          <w:bookmarkStart w:id="23" w:name="NEW_STAND_NAME"/>
          <w:r>
            <w:rPr>
              <w:rFonts w:hint="eastAsia"/>
            </w:rPr>
            <w:t>大棚黄瓜无土栽培技术规程</w:t>
          </w:r>
        </w:p>
      </w:sdtContent>
    </w:sdt>
    <w:bookmarkEnd w:id="23"/>
    <w:p>
      <w:pPr>
        <w:pStyle w:val="104"/>
        <w:spacing w:before="312" w:after="312"/>
      </w:pPr>
      <w:bookmarkStart w:id="24" w:name="_Toc24884218"/>
      <w:bookmarkStart w:id="25" w:name="_Toc26986530"/>
      <w:bookmarkStart w:id="26" w:name="_Toc26648465"/>
      <w:bookmarkStart w:id="27" w:name="_Toc26718930"/>
      <w:bookmarkStart w:id="28" w:name="_Toc97191423"/>
      <w:bookmarkStart w:id="29" w:name="_Toc17233333"/>
      <w:bookmarkStart w:id="30" w:name="_Toc24884211"/>
      <w:bookmarkStart w:id="31" w:name="_Toc17233325"/>
      <w:bookmarkStart w:id="32" w:name="_Toc26986771"/>
      <w:r>
        <w:rPr>
          <w:rFonts w:hint="eastAsia"/>
        </w:rPr>
        <w:t>范围</w:t>
      </w:r>
      <w:bookmarkEnd w:id="24"/>
      <w:bookmarkEnd w:id="25"/>
      <w:bookmarkEnd w:id="26"/>
      <w:bookmarkEnd w:id="27"/>
      <w:bookmarkEnd w:id="28"/>
      <w:bookmarkEnd w:id="29"/>
      <w:bookmarkEnd w:id="30"/>
      <w:bookmarkEnd w:id="31"/>
      <w:bookmarkEnd w:id="32"/>
    </w:p>
    <w:p>
      <w:pPr>
        <w:pStyle w:val="56"/>
        <w:ind w:firstLine="420"/>
      </w:pPr>
      <w:bookmarkStart w:id="33" w:name="_Toc26648466"/>
      <w:bookmarkStart w:id="34" w:name="_Toc17233334"/>
      <w:bookmarkStart w:id="35" w:name="_Toc24884219"/>
      <w:bookmarkStart w:id="36" w:name="_Toc17233326"/>
      <w:bookmarkStart w:id="37" w:name="_Toc24884212"/>
      <w:r>
        <w:rPr>
          <w:rFonts w:hint="eastAsia"/>
        </w:rPr>
        <w:t>本文件规定了大棚黄瓜无土栽培技术规程的术语与定义、产地、技术、记录等技术要求。</w:t>
      </w:r>
    </w:p>
    <w:p>
      <w:pPr>
        <w:pStyle w:val="56"/>
        <w:ind w:firstLine="420"/>
      </w:pPr>
      <w:r>
        <w:rPr>
          <w:rFonts w:hint="eastAsia"/>
        </w:rPr>
        <w:t>本文件适用于大棚黄瓜无土栽培的种植大户、合作社及公司等。</w:t>
      </w:r>
    </w:p>
    <w:p>
      <w:pPr>
        <w:pStyle w:val="104"/>
        <w:spacing w:before="312" w:after="312"/>
      </w:pPr>
      <w:bookmarkStart w:id="38" w:name="_Toc26986772"/>
      <w:bookmarkStart w:id="39" w:name="_Toc26718931"/>
      <w:bookmarkStart w:id="40" w:name="_Toc97191424"/>
      <w:bookmarkStart w:id="41" w:name="_Toc26986531"/>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81B3CDB3685F419885D50820C493C625"/>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r>
        <w:rPr>
          <w:rFonts w:hint="eastAsia"/>
        </w:rPr>
        <w:t>GB 15618-2018《土壤环境质量-农用地土壤污染风险管控标准（试行）》</w:t>
      </w:r>
    </w:p>
    <w:p>
      <w:pPr>
        <w:pStyle w:val="56"/>
        <w:ind w:firstLine="420"/>
      </w:pPr>
      <w:r>
        <w:rPr>
          <w:rFonts w:hint="eastAsia"/>
        </w:rPr>
        <w:t>DB32/T 4100-2021 智能温室黄瓜生产温度设定规范</w:t>
      </w:r>
    </w:p>
    <w:p>
      <w:pPr>
        <w:pStyle w:val="56"/>
        <w:ind w:firstLine="420"/>
      </w:pPr>
      <w:r>
        <w:rPr>
          <w:rFonts w:hint="eastAsia"/>
        </w:rPr>
        <w:t>NY/T 2970-2016《连栋温室建设标准》</w:t>
      </w:r>
    </w:p>
    <w:p>
      <w:pPr>
        <w:pStyle w:val="56"/>
        <w:ind w:firstLine="420"/>
      </w:pPr>
      <w:r>
        <w:rPr>
          <w:rFonts w:hint="eastAsia"/>
        </w:rPr>
        <w:t>JB/T 10288-2013《连栋温室技术条件》</w:t>
      </w:r>
    </w:p>
    <w:p>
      <w:pPr>
        <w:pStyle w:val="56"/>
        <w:ind w:firstLine="420"/>
      </w:pPr>
      <w:r>
        <w:rPr>
          <w:rFonts w:hint="eastAsia"/>
        </w:rPr>
        <w:t>NY/T 1451-2018《温室通风涉及规范》</w:t>
      </w:r>
    </w:p>
    <w:p>
      <w:pPr>
        <w:pStyle w:val="56"/>
        <w:ind w:firstLine="420"/>
      </w:pPr>
      <w:r>
        <w:rPr>
          <w:rFonts w:hint="eastAsia"/>
        </w:rPr>
        <w:t>GB/T 19165 日光温室和塑料大棚结构与性能要求</w:t>
      </w:r>
    </w:p>
    <w:p>
      <w:pPr>
        <w:pStyle w:val="56"/>
        <w:ind w:firstLine="420"/>
      </w:pPr>
      <w:r>
        <w:rPr>
          <w:rFonts w:hint="eastAsia"/>
        </w:rPr>
        <w:t>NY∕T 3845-2021 日光温室黄瓜气肥水一体化施用技术规程</w:t>
      </w:r>
    </w:p>
    <w:p>
      <w:pPr>
        <w:pStyle w:val="56"/>
        <w:ind w:firstLine="420"/>
      </w:pPr>
      <w:r>
        <w:rPr>
          <w:rFonts w:hint="eastAsia"/>
        </w:rPr>
        <w:t>GB/T 16715.1 瓜菜作物种子瓜类</w:t>
      </w:r>
    </w:p>
    <w:p>
      <w:pPr>
        <w:pStyle w:val="104"/>
        <w:spacing w:before="312" w:after="312"/>
      </w:pPr>
      <w:bookmarkStart w:id="42" w:name="_Toc97191425"/>
      <w:r>
        <w:rPr>
          <w:rFonts w:hint="eastAsia"/>
          <w:szCs w:val="21"/>
        </w:rPr>
        <w:t>术语和定义</w:t>
      </w:r>
      <w:bookmarkEnd w:id="42"/>
    </w:p>
    <w:sdt>
      <w:sdtPr>
        <w:id w:val="-1909835108"/>
        <w:placeholder>
          <w:docPart w:val="5EA3F2F34C1A401E889DB4663A0DDDA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43" w:name="_Toc26986532"/>
          <w:bookmarkEnd w:id="43"/>
          <w:r>
            <w:t>下列术语和定义适用于本文件。</w:t>
          </w:r>
        </w:p>
      </w:sdtContent>
    </w:sdt>
    <w:p>
      <w:pPr>
        <w:pStyle w:val="105"/>
        <w:spacing w:before="156" w:after="156"/>
      </w:pPr>
      <w:r>
        <w:rPr>
          <w:rFonts w:hint="eastAsia"/>
        </w:rPr>
        <w:t>无土栽培</w:t>
      </w:r>
      <w:r>
        <w:rPr>
          <w:rFonts w:hint="eastAsia" w:ascii="宋体" w:eastAsia="宋体"/>
        </w:rPr>
        <w:t>(Soilless culture)</w:t>
      </w:r>
    </w:p>
    <w:p>
      <w:pPr>
        <w:pStyle w:val="56"/>
        <w:ind w:firstLine="420"/>
      </w:pPr>
      <w:r>
        <w:rPr>
          <w:rFonts w:ascii="Times New Roman"/>
        </w:rPr>
        <w:t>无土栽培(Soilless culture)，是指以水、草炭或森林腐叶土、蛭石等介质作植株根系的基质固定植株，植物根系能直接接触营养液的栽培方法。</w:t>
      </w:r>
    </w:p>
    <w:p>
      <w:pPr>
        <w:pStyle w:val="104"/>
        <w:spacing w:before="312" w:after="312"/>
      </w:pPr>
      <w:r>
        <w:rPr>
          <w:rFonts w:hint="eastAsia"/>
        </w:rPr>
        <w:t>产地环境</w:t>
      </w:r>
    </w:p>
    <w:p>
      <w:pPr>
        <w:pStyle w:val="56"/>
        <w:ind w:firstLine="420"/>
      </w:pPr>
      <w:r>
        <w:rPr>
          <w:rFonts w:hint="eastAsia"/>
        </w:rPr>
        <w:t>产地环境应符合 GB 15618-2018 的要求。</w:t>
      </w:r>
    </w:p>
    <w:p>
      <w:pPr>
        <w:pStyle w:val="104"/>
        <w:spacing w:before="312" w:after="312"/>
      </w:pPr>
      <w:r>
        <w:rPr>
          <w:rFonts w:hint="eastAsia"/>
        </w:rPr>
        <w:t>设施要求</w:t>
      </w:r>
    </w:p>
    <w:p>
      <w:pPr>
        <w:pStyle w:val="105"/>
        <w:spacing w:before="156" w:after="156"/>
      </w:pPr>
      <w:r>
        <w:rPr>
          <w:rFonts w:hint="eastAsia"/>
        </w:rPr>
        <w:t>智能玻璃温室</w:t>
      </w:r>
    </w:p>
    <w:p>
      <w:pPr>
        <w:pStyle w:val="56"/>
        <w:ind w:firstLine="420"/>
      </w:pPr>
      <w:r>
        <w:rPr>
          <w:rFonts w:ascii="Times New Roman"/>
        </w:rPr>
        <w:t>智能玻璃温室的设计及建设应符合NY/T 2970-2016《连栋温室建设标准》及JB/T 10288-2013《连栋温室技术条件》的要求，温室的通风设计符合NY/T 1451-2018 的规定要求，覆盖材料应符合玻璃温室内农作物生长需要。顶部采用厚度≥4mm钢化玻璃，四周采用厚度≥4mm钢化玻璃或者普通浮法玻璃，其它方面符合JB/T 10288的要求。温室内应配备自动水肥一体化系统、自动化环境控制系统等。</w:t>
      </w:r>
    </w:p>
    <w:p>
      <w:pPr>
        <w:pStyle w:val="105"/>
        <w:spacing w:before="156" w:after="156"/>
      </w:pPr>
      <w:r>
        <w:rPr>
          <w:rFonts w:hint="eastAsia"/>
        </w:rPr>
        <w:t>蔬菜大棚</w:t>
      </w:r>
    </w:p>
    <w:p>
      <w:pPr>
        <w:pStyle w:val="56"/>
        <w:ind w:firstLine="420"/>
      </w:pPr>
      <w:r>
        <w:rPr>
          <w:rFonts w:hint="eastAsia"/>
        </w:rPr>
        <w:t>蔬菜大棚的设施结构与性能应符合GB/T 19165的要求。</w:t>
      </w:r>
    </w:p>
    <w:p>
      <w:pPr>
        <w:pStyle w:val="104"/>
        <w:spacing w:before="312" w:after="312"/>
      </w:pPr>
      <w:r>
        <w:rPr>
          <w:rFonts w:hint="eastAsia"/>
        </w:rPr>
        <w:t>品种选择</w:t>
      </w:r>
    </w:p>
    <w:p>
      <w:pPr>
        <w:pStyle w:val="56"/>
        <w:ind w:firstLine="420"/>
      </w:pPr>
      <w:r>
        <w:rPr>
          <w:rFonts w:hint="eastAsia"/>
        </w:rPr>
        <w:t>选择口感好、产量高、抗性强的黄瓜品种，如康秀4号、玉秀2号、津研4号、 德尔-12、津绿21-10等。</w:t>
      </w:r>
    </w:p>
    <w:p>
      <w:pPr>
        <w:pStyle w:val="104"/>
        <w:spacing w:before="312" w:after="312"/>
      </w:pPr>
      <w:r>
        <w:rPr>
          <w:rFonts w:hint="eastAsia"/>
        </w:rPr>
        <w:t>育苗</w:t>
      </w:r>
    </w:p>
    <w:p>
      <w:pPr>
        <w:pStyle w:val="105"/>
        <w:spacing w:before="156" w:after="156"/>
      </w:pPr>
      <w:r>
        <w:rPr>
          <w:rFonts w:hint="eastAsia"/>
        </w:rPr>
        <w:t>种子质量</w:t>
      </w:r>
    </w:p>
    <w:p>
      <w:pPr>
        <w:pStyle w:val="56"/>
        <w:ind w:firstLine="420"/>
      </w:pPr>
      <w:r>
        <w:rPr>
          <w:rFonts w:ascii="Times New Roman"/>
        </w:rPr>
        <w:t>应符合 GB/T 16715.1 中相关规定</w:t>
      </w:r>
      <w:r>
        <w:rPr>
          <w:rFonts w:hint="eastAsia"/>
        </w:rPr>
        <w:t>。</w:t>
      </w:r>
    </w:p>
    <w:p>
      <w:pPr>
        <w:pStyle w:val="105"/>
        <w:spacing w:before="156" w:after="156"/>
      </w:pPr>
      <w:r>
        <w:rPr>
          <w:rFonts w:hint="eastAsia"/>
        </w:rPr>
        <w:t>播种季节</w:t>
      </w:r>
    </w:p>
    <w:p>
      <w:pPr>
        <w:pStyle w:val="56"/>
        <w:ind w:firstLine="420"/>
      </w:pPr>
      <w:r>
        <w:rPr>
          <w:rFonts w:hint="eastAsia"/>
        </w:rPr>
        <w:t>镇江地区春茬一般在3月上旬播种育苗，秋茬一般在</w:t>
      </w:r>
      <w:r>
        <w:t>8</w:t>
      </w:r>
      <w:r>
        <w:rPr>
          <w:rFonts w:hint="eastAsia"/>
        </w:rPr>
        <w:t>月下旬。</w:t>
      </w:r>
    </w:p>
    <w:p>
      <w:pPr>
        <w:pStyle w:val="105"/>
        <w:spacing w:before="156" w:after="156"/>
      </w:pPr>
      <w:r>
        <w:rPr>
          <w:rFonts w:hint="eastAsia"/>
        </w:rPr>
        <w:t>穴盘与基质</w:t>
      </w:r>
    </w:p>
    <w:p>
      <w:pPr>
        <w:pStyle w:val="56"/>
        <w:ind w:firstLine="420"/>
      </w:pPr>
      <w:r>
        <w:rPr>
          <w:rFonts w:hint="eastAsia"/>
        </w:rPr>
        <w:t>选用32孔穴盘进行育苗，穴盘使用前用高锰酸钾1000倍液浸泡消毒6</w:t>
      </w:r>
      <w:r>
        <w:t>h-8</w:t>
      </w:r>
      <w:r>
        <w:rPr>
          <w:rFonts w:hint="eastAsia"/>
        </w:rPr>
        <w:t>h</w:t>
      </w:r>
      <w:r>
        <w:t>,</w:t>
      </w:r>
      <w:r>
        <w:rPr>
          <w:rFonts w:hint="eastAsia"/>
        </w:rPr>
        <w:t>使用自动播种机灌装基质，用刮板刮平。</w:t>
      </w:r>
    </w:p>
    <w:p>
      <w:pPr>
        <w:pStyle w:val="105"/>
        <w:spacing w:before="156" w:after="156"/>
      </w:pPr>
      <w:r>
        <w:rPr>
          <w:rFonts w:hint="eastAsia"/>
        </w:rPr>
        <w:t>苗床准备</w:t>
      </w:r>
    </w:p>
    <w:p>
      <w:pPr>
        <w:pStyle w:val="56"/>
        <w:ind w:firstLine="420"/>
      </w:pPr>
      <w:r>
        <w:rPr>
          <w:rFonts w:hint="eastAsia"/>
        </w:rPr>
        <w:t>智能温室采用钢架苗床或潮汐式苗床，蔬菜大棚整理空地，做好苗床，排好地温线（间隔6</w:t>
      </w:r>
      <w:r>
        <w:t>cm</w:t>
      </w:r>
      <w:r>
        <w:rPr>
          <w:rFonts w:hint="eastAsia"/>
        </w:rPr>
        <w:t>-10cm，内疏外密），摆好穴盘，让基质吸足水，用空穴盘覆压轻盖，保持播种口深浅一致。</w:t>
      </w:r>
    </w:p>
    <w:p>
      <w:pPr>
        <w:pStyle w:val="105"/>
        <w:spacing w:before="156" w:after="156"/>
      </w:pPr>
      <w:r>
        <w:rPr>
          <w:rFonts w:hint="eastAsia"/>
        </w:rPr>
        <w:t>浸种催芽</w:t>
      </w:r>
    </w:p>
    <w:p>
      <w:pPr>
        <w:pStyle w:val="56"/>
        <w:ind w:firstLine="420"/>
      </w:pPr>
      <w:r>
        <w:rPr>
          <w:rFonts w:hint="eastAsia"/>
        </w:rPr>
        <w:t>55℃温水浸种消毒5</w:t>
      </w:r>
      <w:r>
        <w:t>min-10</w:t>
      </w:r>
      <w:r>
        <w:rPr>
          <w:rFonts w:hint="eastAsia"/>
        </w:rPr>
        <w:t>min，不断搅拌至水温降至30℃左右，浸泡6</w:t>
      </w:r>
      <w:r>
        <w:t>h</w:t>
      </w:r>
      <w:r>
        <w:rPr>
          <w:rFonts w:hint="eastAsia"/>
        </w:rPr>
        <w:t>-8h，搓洗种子，用湿毛巾裹紧置于30℃左右环境下催芽</w:t>
      </w:r>
      <w:r>
        <w:t>24h</w:t>
      </w:r>
      <w:r>
        <w:rPr>
          <w:rFonts w:hint="eastAsia"/>
        </w:rPr>
        <w:t>。早晚冷水冲洗种子各一次，当80%种子露白时，准备播种。</w:t>
      </w:r>
    </w:p>
    <w:p>
      <w:pPr>
        <w:pStyle w:val="105"/>
        <w:spacing w:before="156" w:after="156"/>
      </w:pPr>
      <w:r>
        <w:rPr>
          <w:rFonts w:hint="eastAsia"/>
        </w:rPr>
        <w:t>播种</w:t>
      </w:r>
    </w:p>
    <w:p>
      <w:pPr>
        <w:pStyle w:val="56"/>
        <w:ind w:firstLine="420"/>
      </w:pPr>
      <w:r>
        <w:rPr>
          <w:rFonts w:hint="eastAsia"/>
        </w:rPr>
        <w:t>播种前穴盘基质浇足底水，打好播种孔，深度为种子高度的1.5倍，每穴播1粒，覆盖厚度1</w:t>
      </w:r>
      <w:r>
        <w:t>cm</w:t>
      </w:r>
      <w:r>
        <w:rPr>
          <w:rFonts w:hint="eastAsia"/>
        </w:rPr>
        <w:t>-1.5cm的基质，覆盖地膜。喷洒600-800倍霜霉威水剂，覆盖小拱棚膜，四周压实封严，晚上盖双层遮阳网，白天温度控制在2</w:t>
      </w:r>
      <w:r>
        <w:t>5</w:t>
      </w:r>
      <w:r>
        <w:rPr>
          <w:rFonts w:hint="eastAsia"/>
        </w:rPr>
        <w:t>℃</w:t>
      </w:r>
      <w:r>
        <w:t>-</w:t>
      </w:r>
      <w:r>
        <w:rPr>
          <w:rFonts w:hint="eastAsia"/>
        </w:rPr>
        <w:t>30℃，夜间温度控制在15℃-20℃。</w:t>
      </w:r>
    </w:p>
    <w:p>
      <w:pPr>
        <w:pStyle w:val="105"/>
        <w:spacing w:before="156" w:after="156"/>
      </w:pPr>
      <w:r>
        <w:rPr>
          <w:rFonts w:hint="eastAsia"/>
        </w:rPr>
        <w:t>出苗管理</w:t>
      </w:r>
    </w:p>
    <w:p>
      <w:pPr>
        <w:pStyle w:val="56"/>
        <w:ind w:firstLine="420"/>
      </w:pPr>
      <w:r>
        <w:rPr>
          <w:rFonts w:hint="eastAsia"/>
        </w:rPr>
        <w:t>出苗70%时及时揭去地膜，若床面干，可适当补水。中午在背风面适当通风，白天温度20℃-25℃，夜间10℃-15℃。傍晚提早盖棚，利于夜间保温。保持苗床见干见湿，幼苗出土后至第一片真叶展开前，控制浇水，防徒长。</w:t>
      </w:r>
    </w:p>
    <w:p>
      <w:pPr>
        <w:pStyle w:val="105"/>
        <w:spacing w:before="156" w:after="156"/>
      </w:pPr>
      <w:r>
        <w:rPr>
          <w:rFonts w:hint="eastAsia"/>
        </w:rPr>
        <w:t>苗期管理</w:t>
      </w:r>
    </w:p>
    <w:p>
      <w:pPr>
        <w:pStyle w:val="56"/>
        <w:ind w:firstLine="420"/>
      </w:pPr>
      <w:r>
        <w:rPr>
          <w:rFonts w:hint="eastAsia"/>
        </w:rPr>
        <w:t>定植前一周炼苗，控温、控水、控肥，降低温度，增加通风。</w:t>
      </w:r>
    </w:p>
    <w:p>
      <w:pPr>
        <w:pStyle w:val="104"/>
        <w:spacing w:before="312" w:after="312"/>
      </w:pPr>
      <w:r>
        <w:rPr>
          <w:rFonts w:hint="eastAsia"/>
        </w:rPr>
        <w:t>定植</w:t>
      </w:r>
    </w:p>
    <w:p>
      <w:pPr>
        <w:pStyle w:val="105"/>
        <w:spacing w:before="156" w:after="156"/>
      </w:pPr>
      <w:r>
        <w:rPr>
          <w:rFonts w:hint="eastAsia"/>
        </w:rPr>
        <w:t>基质和滴灌设备安装</w:t>
      </w:r>
    </w:p>
    <w:p>
      <w:pPr>
        <w:pStyle w:val="56"/>
        <w:ind w:firstLine="420"/>
      </w:pPr>
      <w:r>
        <w:rPr>
          <w:rFonts w:hint="eastAsia"/>
        </w:rPr>
        <w:t>栽培基质选用椰糠条，椰糠条插有滴键，椰糠两侧划出水孔，可以回收营养液。定植前一周每天用椰糠清洗剂冲洗椰糠条，冲洗30m</w:t>
      </w:r>
      <w:r>
        <w:t>in</w:t>
      </w:r>
      <w:r>
        <w:rPr>
          <w:rFonts w:hint="eastAsia"/>
        </w:rPr>
        <w:t>，停10m</w:t>
      </w:r>
      <w:r>
        <w:t>in</w:t>
      </w:r>
      <w:r>
        <w:rPr>
          <w:rFonts w:hint="eastAsia"/>
        </w:rPr>
        <w:t>，根据椰糠条EC值情况连续冲洗3</w:t>
      </w:r>
      <w:r>
        <w:t>d-</w:t>
      </w:r>
      <w:r>
        <w:rPr>
          <w:rFonts w:hint="eastAsia"/>
        </w:rPr>
        <w:t>5</w:t>
      </w:r>
      <w:r>
        <w:t>d</w:t>
      </w:r>
      <w:r>
        <w:rPr>
          <w:rFonts w:hint="eastAsia"/>
        </w:rPr>
        <w:t>，</w:t>
      </w:r>
      <w:bookmarkStart w:id="44" w:name="_Toc99803603"/>
      <w:bookmarkStart w:id="45" w:name="_Toc99803890"/>
      <w:r>
        <w:rPr>
          <w:rFonts w:hint="eastAsia"/>
        </w:rPr>
        <w:t>然后用EC值为0.5的营养液冲洗椰糠</w:t>
      </w:r>
      <w:bookmarkEnd w:id="44"/>
      <w:bookmarkEnd w:id="45"/>
      <w:r>
        <w:rPr>
          <w:rFonts w:hint="eastAsia"/>
        </w:rPr>
        <w:t>，每天冲洗30m</w:t>
      </w:r>
      <w:r>
        <w:t>in</w:t>
      </w:r>
      <w:r>
        <w:rPr>
          <w:rFonts w:hint="eastAsia"/>
        </w:rPr>
        <w:t>，冲洗2d。按照株距35cm，在椰糠条上划十字形定植孔。</w:t>
      </w:r>
    </w:p>
    <w:p>
      <w:pPr>
        <w:pStyle w:val="105"/>
        <w:spacing w:before="156" w:after="156"/>
      </w:pPr>
      <w:r>
        <w:rPr>
          <w:rFonts w:hint="eastAsia"/>
        </w:rPr>
        <w:t>定植时间</w:t>
      </w:r>
    </w:p>
    <w:p>
      <w:pPr>
        <w:pStyle w:val="56"/>
        <w:ind w:firstLine="420"/>
      </w:pPr>
      <w:r>
        <w:rPr>
          <w:rFonts w:hint="eastAsia"/>
        </w:rPr>
        <w:t>春茬于3月下旬，秋茬于9月中旬，在黄瓜苗 3-4 片真叶时即可定植。</w:t>
      </w:r>
    </w:p>
    <w:p>
      <w:pPr>
        <w:pStyle w:val="105"/>
        <w:spacing w:before="156" w:after="156"/>
      </w:pPr>
      <w:r>
        <w:rPr>
          <w:rFonts w:hint="eastAsia"/>
        </w:rPr>
        <w:t>定植方式</w:t>
      </w:r>
    </w:p>
    <w:p>
      <w:pPr>
        <w:pStyle w:val="56"/>
        <w:ind w:firstLine="420"/>
      </w:pPr>
      <w:r>
        <w:rPr>
          <w:rFonts w:hint="eastAsia"/>
        </w:rPr>
        <w:t>每个定植孔处定植1棵黄瓜壮苗，在棚上方平行椰糠条拉一条铁丝，铁丝上系竖线，每棵苗的上方系一条竖线，顺时针绕藤。</w:t>
      </w:r>
    </w:p>
    <w:p>
      <w:pPr>
        <w:pStyle w:val="104"/>
        <w:spacing w:before="312" w:after="312"/>
      </w:pPr>
      <w:r>
        <w:rPr>
          <w:rFonts w:hint="eastAsia"/>
        </w:rPr>
        <w:t>种植管理</w:t>
      </w:r>
    </w:p>
    <w:p>
      <w:pPr>
        <w:pStyle w:val="105"/>
        <w:spacing w:before="156" w:after="156"/>
      </w:pPr>
      <w:r>
        <w:rPr>
          <w:rFonts w:hint="eastAsia"/>
        </w:rPr>
        <w:t>温度管理</w:t>
      </w:r>
    </w:p>
    <w:p>
      <w:pPr>
        <w:pStyle w:val="56"/>
        <w:ind w:firstLine="420"/>
      </w:pPr>
      <w:r>
        <w:rPr>
          <w:rFonts w:hint="eastAsia"/>
        </w:rPr>
        <w:t>定植后，棚内温度小于35℃不开风，缓苗后在黄瓜生长期，早上出太阳后放风20m</w:t>
      </w:r>
      <w:r>
        <w:t>in</w:t>
      </w:r>
      <w:r>
        <w:rPr>
          <w:rFonts w:hint="eastAsia"/>
        </w:rPr>
        <w:t>，排出湿气，闭棚，使温度升高至28℃</w:t>
      </w:r>
      <w:r>
        <w:t>-</w:t>
      </w:r>
      <w:r>
        <w:rPr>
          <w:rFonts w:hint="eastAsia"/>
        </w:rPr>
        <w:t>32℃，空气相对湿度75%</w:t>
      </w:r>
      <w:r>
        <w:t>-</w:t>
      </w:r>
      <w:r>
        <w:rPr>
          <w:rFonts w:hint="eastAsia"/>
        </w:rPr>
        <w:t>85% ，棚顶无水滴、叶面无露珠，傍晚闭棚，夜温保持在13℃</w:t>
      </w:r>
      <w:r>
        <w:t>-</w:t>
      </w:r>
      <w:r>
        <w:rPr>
          <w:rFonts w:hint="eastAsia"/>
        </w:rPr>
        <w:t>15℃。</w:t>
      </w:r>
    </w:p>
    <w:p>
      <w:pPr>
        <w:pStyle w:val="105"/>
        <w:spacing w:before="156" w:after="156"/>
      </w:pPr>
      <w:r>
        <w:rPr>
          <w:rFonts w:hint="eastAsia"/>
        </w:rPr>
        <w:t>肥料管理</w:t>
      </w:r>
    </w:p>
    <w:p>
      <w:pPr>
        <w:pStyle w:val="65"/>
        <w:spacing w:before="156" w:after="156"/>
      </w:pPr>
      <w:r>
        <w:rPr>
          <w:rFonts w:hint="eastAsia"/>
        </w:rPr>
        <w:t>营养液肥料</w:t>
      </w:r>
    </w:p>
    <w:p>
      <w:pPr>
        <w:pStyle w:val="56"/>
        <w:ind w:firstLine="420"/>
      </w:pPr>
      <w:r>
        <w:rPr>
          <w:rFonts w:hint="eastAsia"/>
        </w:rPr>
        <w:t>肥料为</w:t>
      </w:r>
      <w:r>
        <w:t>无土栽培水肥一体化蔬菜专用A</w:t>
      </w:r>
      <w:r>
        <w:rPr>
          <w:rFonts w:hint="eastAsia"/>
        </w:rPr>
        <w:t>、</w:t>
      </w:r>
      <w:r>
        <w:t>B肥</w:t>
      </w:r>
      <w:r>
        <w:rPr>
          <w:rFonts w:hint="eastAsia"/>
        </w:rPr>
        <w:t>。</w:t>
      </w:r>
    </w:p>
    <w:p>
      <w:pPr>
        <w:pStyle w:val="65"/>
        <w:spacing w:before="156" w:after="156"/>
      </w:pPr>
      <w:r>
        <w:rPr>
          <w:rFonts w:hint="eastAsia"/>
        </w:rPr>
        <w:t>营养液配制</w:t>
      </w:r>
    </w:p>
    <w:p>
      <w:pPr>
        <w:pStyle w:val="56"/>
        <w:ind w:firstLine="420"/>
      </w:pPr>
      <w:r>
        <w:rPr>
          <w:rFonts w:hint="eastAsia"/>
        </w:rPr>
        <w:t>先将称量好的A肥和B肥分别在配肥桶内溶解。先将A肥完全溶解后加到水肥池中，搅拌均匀后加入B肥，搅拌均匀。最后用磷酸调节肥液的PH在5.5-7。</w:t>
      </w:r>
    </w:p>
    <w:p>
      <w:pPr>
        <w:pStyle w:val="65"/>
        <w:spacing w:before="156" w:after="156"/>
      </w:pPr>
      <w:r>
        <w:rPr>
          <w:rFonts w:hint="eastAsia"/>
        </w:rPr>
        <w:t>E</w:t>
      </w:r>
      <w:r>
        <w:t>C</w:t>
      </w:r>
      <w:r>
        <w:rPr>
          <w:rFonts w:hint="eastAsia"/>
        </w:rPr>
        <w:t>值管理</w:t>
      </w:r>
    </w:p>
    <w:p>
      <w:pPr>
        <w:pStyle w:val="56"/>
        <w:ind w:firstLine="420"/>
      </w:pPr>
      <w:r>
        <w:rPr>
          <w:rFonts w:hint="eastAsia"/>
        </w:rPr>
        <w:t>在黄瓜整个生育期</w:t>
      </w:r>
      <w:r>
        <w:t>EC</w:t>
      </w:r>
      <w:r>
        <w:rPr>
          <w:rFonts w:hint="eastAsia"/>
        </w:rPr>
        <w:t>值一般控制在</w:t>
      </w:r>
      <w:r>
        <w:t>0.</w:t>
      </w:r>
      <w:r>
        <w:rPr>
          <w:rFonts w:hint="eastAsia"/>
        </w:rPr>
        <w:t>5</w:t>
      </w:r>
      <w:r>
        <w:t>ms</w:t>
      </w:r>
      <w:r>
        <w:rPr>
          <w:rFonts w:hint="eastAsia" w:hAnsi="宋体" w:cs="宋体"/>
        </w:rPr>
        <w:t>·</w:t>
      </w:r>
      <w:r>
        <w:t>cm</w:t>
      </w:r>
      <w:r>
        <w:rPr>
          <w:vertAlign w:val="superscript"/>
        </w:rPr>
        <w:t>-1</w:t>
      </w:r>
      <w:r>
        <w:rPr>
          <w:rFonts w:hint="eastAsia"/>
        </w:rPr>
        <w:t>-3.</w:t>
      </w:r>
      <w:r>
        <w:t>0 ms</w:t>
      </w:r>
      <w:r>
        <w:rPr>
          <w:rFonts w:hint="eastAsia" w:hAnsi="宋体" w:cs="宋体"/>
        </w:rPr>
        <w:t>·</w:t>
      </w:r>
      <w:r>
        <w:t>cm</w:t>
      </w:r>
      <w:r>
        <w:rPr>
          <w:vertAlign w:val="superscript"/>
        </w:rPr>
        <w:t>-1</w:t>
      </w:r>
      <w:r>
        <w:t xml:space="preserve">, </w:t>
      </w:r>
      <w:r>
        <w:rPr>
          <w:rFonts w:hint="eastAsia"/>
        </w:rPr>
        <w:t>移栽定植后</w:t>
      </w:r>
      <w:r>
        <w:t>EC</w:t>
      </w:r>
      <w:r>
        <w:rPr>
          <w:rFonts w:hint="eastAsia"/>
        </w:rPr>
        <w:t>值为0.5</w:t>
      </w:r>
      <w:r>
        <w:t xml:space="preserve"> ms</w:t>
      </w:r>
      <w:r>
        <w:rPr>
          <w:rFonts w:hint="eastAsia" w:hAnsi="宋体" w:cs="宋体"/>
        </w:rPr>
        <w:t>·</w:t>
      </w:r>
      <w:r>
        <w:t>cm</w:t>
      </w:r>
      <w:r>
        <w:rPr>
          <w:vertAlign w:val="superscript"/>
        </w:rPr>
        <w:t>-1</w:t>
      </w:r>
      <w:r>
        <w:rPr>
          <w:rFonts w:hint="eastAsia"/>
        </w:rPr>
        <w:t>-1.0</w:t>
      </w:r>
      <w:r>
        <w:t xml:space="preserve"> ms</w:t>
      </w:r>
      <w:r>
        <w:rPr>
          <w:rFonts w:hint="eastAsia" w:hAnsi="宋体" w:cs="宋体"/>
        </w:rPr>
        <w:t>·</w:t>
      </w:r>
      <w:r>
        <w:t>cm</w:t>
      </w:r>
      <w:r>
        <w:rPr>
          <w:vertAlign w:val="superscript"/>
        </w:rPr>
        <w:t>-1</w:t>
      </w:r>
      <w:r>
        <w:t>,</w:t>
      </w:r>
      <w:r>
        <w:rPr>
          <w:rFonts w:hint="eastAsia"/>
        </w:rPr>
        <w:t>营养生长期</w:t>
      </w:r>
      <w:r>
        <w:t>EC</w:t>
      </w:r>
      <w:r>
        <w:rPr>
          <w:rFonts w:hint="eastAsia"/>
        </w:rPr>
        <w:t>值为1.1</w:t>
      </w:r>
      <w:r>
        <w:t xml:space="preserve"> ms</w:t>
      </w:r>
      <w:r>
        <w:rPr>
          <w:rFonts w:hint="eastAsia" w:hAnsi="宋体" w:cs="宋体"/>
        </w:rPr>
        <w:t>·</w:t>
      </w:r>
      <w:r>
        <w:t>cm</w:t>
      </w:r>
      <w:r>
        <w:rPr>
          <w:vertAlign w:val="superscript"/>
        </w:rPr>
        <w:t>-1</w:t>
      </w:r>
      <w:r>
        <w:rPr>
          <w:rFonts w:hint="eastAsia"/>
        </w:rPr>
        <w:t>-2.4</w:t>
      </w:r>
      <w:r>
        <w:t xml:space="preserve"> ms</w:t>
      </w:r>
      <w:r>
        <w:rPr>
          <w:rFonts w:hint="eastAsia" w:hAnsi="宋体" w:cs="宋体"/>
        </w:rPr>
        <w:t>·</w:t>
      </w:r>
      <w:r>
        <w:t>cm</w:t>
      </w:r>
      <w:r>
        <w:rPr>
          <w:vertAlign w:val="superscript"/>
        </w:rPr>
        <w:t>-1</w:t>
      </w:r>
      <w:r>
        <w:rPr>
          <w:rFonts w:hint="eastAsia"/>
        </w:rPr>
        <w:t>，根据长势调整，开花坐果至采收结束营养液的</w:t>
      </w:r>
      <w:r>
        <w:t>EC</w:t>
      </w:r>
      <w:bookmarkStart w:id="69" w:name="_GoBack"/>
      <w:bookmarkEnd w:id="69"/>
      <w:r>
        <w:rPr>
          <w:rFonts w:hint="eastAsia"/>
        </w:rPr>
        <w:t>值为</w:t>
      </w:r>
      <w:r>
        <w:t>2.</w:t>
      </w:r>
      <w:r>
        <w:rPr>
          <w:rFonts w:hint="eastAsia"/>
        </w:rPr>
        <w:t>5</w:t>
      </w:r>
      <w:r>
        <w:t xml:space="preserve"> ms</w:t>
      </w:r>
      <w:r>
        <w:rPr>
          <w:rFonts w:hint="eastAsia" w:hAnsi="宋体" w:cs="宋体"/>
        </w:rPr>
        <w:t>·</w:t>
      </w:r>
      <w:r>
        <w:t>cm</w:t>
      </w:r>
      <w:r>
        <w:rPr>
          <w:vertAlign w:val="superscript"/>
        </w:rPr>
        <w:t>-1</w:t>
      </w:r>
      <w:r>
        <w:rPr>
          <w:rFonts w:hint="eastAsia"/>
        </w:rPr>
        <w:t>-3.0</w:t>
      </w:r>
      <w:r>
        <w:t xml:space="preserve"> ms</w:t>
      </w:r>
      <w:r>
        <w:rPr>
          <w:rFonts w:hint="eastAsia" w:hAnsi="宋体" w:cs="宋体"/>
        </w:rPr>
        <w:t>·</w:t>
      </w:r>
      <w:r>
        <w:t>cm</w:t>
      </w:r>
      <w:r>
        <w:rPr>
          <w:vertAlign w:val="superscript"/>
        </w:rPr>
        <w:t>-1</w:t>
      </w:r>
      <w:r>
        <w:rPr>
          <w:rFonts w:hint="eastAsia"/>
        </w:rPr>
        <w:t>。</w:t>
      </w:r>
    </w:p>
    <w:p>
      <w:pPr>
        <w:pStyle w:val="65"/>
        <w:spacing w:before="156" w:after="156"/>
      </w:pPr>
      <w:r>
        <w:rPr>
          <w:rFonts w:hint="eastAsia"/>
        </w:rPr>
        <w:t>灌溉次数</w:t>
      </w:r>
    </w:p>
    <w:p>
      <w:pPr>
        <w:pStyle w:val="56"/>
        <w:ind w:firstLine="420"/>
      </w:pPr>
      <w:r>
        <w:rPr>
          <w:rFonts w:hint="eastAsia"/>
        </w:rPr>
        <w:t>保持营养液的供给，一般白天每天浇灌4次，每次3min-5min，时间选择在早上7：0</w:t>
      </w:r>
      <w:r>
        <w:t>0</w:t>
      </w:r>
      <w:r>
        <w:rPr>
          <w:rFonts w:hint="eastAsia"/>
        </w:rPr>
        <w:t>到下午16：0</w:t>
      </w:r>
      <w:r>
        <w:t>0</w:t>
      </w:r>
      <w:r>
        <w:rPr>
          <w:rFonts w:hint="eastAsia"/>
        </w:rPr>
        <w:t>，晚上浇灌2次，每次3min-5min，根据温度及椰糠的干湿程度随时调整，阴雨天可以减少浇灌次数。</w:t>
      </w:r>
    </w:p>
    <w:p>
      <w:pPr>
        <w:pStyle w:val="65"/>
        <w:spacing w:before="156" w:after="156"/>
      </w:pPr>
      <w:r>
        <w:rPr>
          <w:rFonts w:hint="eastAsia"/>
        </w:rPr>
        <w:t>植株调整</w:t>
      </w:r>
    </w:p>
    <w:p>
      <w:pPr>
        <w:pStyle w:val="56"/>
        <w:ind w:firstLine="420"/>
      </w:pPr>
      <w:r>
        <w:rPr>
          <w:rFonts w:hint="eastAsia"/>
        </w:rPr>
        <w:t>瓜藤每隔4-5层叶呈S形顺时针绕蔓，植株</w:t>
      </w:r>
      <w:r>
        <w:t>0.3m</w:t>
      </w:r>
      <w:r>
        <w:rPr>
          <w:rFonts w:hint="eastAsia"/>
        </w:rPr>
        <w:t>高时，及时打去多余的侧枝，植株1.8m高时，及时落蔓，留下15</w:t>
      </w:r>
      <w:r>
        <w:t>-18</w:t>
      </w:r>
      <w:r>
        <w:rPr>
          <w:rFonts w:hint="eastAsia"/>
        </w:rPr>
        <w:t>片功能叶，落蔓后高度1.3m，打去多余叶片、侧枝、老叶以利于通风透气，减少病害，增加光合作用。整枝打侧枝、老叶，落蔓宜在晴天无露水时进行。</w:t>
      </w:r>
    </w:p>
    <w:p>
      <w:pPr>
        <w:pStyle w:val="65"/>
        <w:spacing w:before="156" w:after="156"/>
      </w:pPr>
      <w:r>
        <w:rPr>
          <w:rFonts w:hint="eastAsia"/>
        </w:rPr>
        <w:t>疏花疏果</w:t>
      </w:r>
    </w:p>
    <w:p>
      <w:pPr>
        <w:pStyle w:val="56"/>
        <w:ind w:firstLine="420"/>
      </w:pPr>
      <w:r>
        <w:rPr>
          <w:rFonts w:hint="eastAsia"/>
        </w:rPr>
        <w:t>及时疏花疏果，5片叶留2条瓜，选择瓜条直的瓜，多余瓜摘去。</w:t>
      </w:r>
    </w:p>
    <w:p>
      <w:pPr>
        <w:pStyle w:val="104"/>
        <w:spacing w:before="312" w:after="312"/>
      </w:pPr>
      <w:r>
        <w:rPr>
          <w:rFonts w:hint="eastAsia"/>
        </w:rPr>
        <w:t>病虫害防控</w:t>
      </w:r>
    </w:p>
    <w:p>
      <w:pPr>
        <w:pStyle w:val="105"/>
        <w:spacing w:before="156" w:after="156"/>
      </w:pPr>
      <w:r>
        <w:rPr>
          <w:rFonts w:hint="eastAsia"/>
        </w:rPr>
        <w:t>防控原则</w:t>
      </w:r>
    </w:p>
    <w:p>
      <w:pPr>
        <w:pStyle w:val="56"/>
        <w:ind w:firstLine="420"/>
      </w:pPr>
      <w:bookmarkStart w:id="46" w:name="_Toc99803350"/>
      <w:bookmarkStart w:id="47" w:name="_Toc99803199"/>
      <w:bookmarkStart w:id="48" w:name="_Toc99803897"/>
      <w:bookmarkStart w:id="49" w:name="_Toc99803607"/>
      <w:bookmarkStart w:id="50" w:name="_Toc99803500"/>
      <w:bookmarkStart w:id="51" w:name="_Toc99802688"/>
      <w:r>
        <w:rPr>
          <w:rFonts w:hint="eastAsia"/>
        </w:rPr>
        <w:t>利用物理防治、农业防治、生物防治，减少化学农药的使用量，以防为主，防治结合、综合防控。</w:t>
      </w:r>
      <w:bookmarkEnd w:id="46"/>
      <w:bookmarkEnd w:id="47"/>
      <w:bookmarkEnd w:id="48"/>
      <w:bookmarkEnd w:id="49"/>
      <w:bookmarkEnd w:id="50"/>
      <w:bookmarkEnd w:id="51"/>
    </w:p>
    <w:p>
      <w:pPr>
        <w:pStyle w:val="105"/>
        <w:spacing w:before="156" w:after="156"/>
      </w:pPr>
      <w:r>
        <w:rPr>
          <w:rFonts w:hint="eastAsia"/>
        </w:rPr>
        <w:t>主要病虫害种类</w:t>
      </w:r>
    </w:p>
    <w:p>
      <w:pPr>
        <w:pStyle w:val="56"/>
        <w:ind w:firstLine="420"/>
      </w:pPr>
      <w:bookmarkStart w:id="52" w:name="_Toc99803352"/>
      <w:bookmarkStart w:id="53" w:name="_Toc99803201"/>
      <w:bookmarkStart w:id="54" w:name="_Toc99803502"/>
      <w:bookmarkStart w:id="55" w:name="_Toc99803609"/>
      <w:bookmarkStart w:id="56" w:name="_Toc99803899"/>
      <w:r>
        <w:rPr>
          <w:rFonts w:hint="eastAsia"/>
        </w:rPr>
        <w:t>黄瓜主要病害为霜霉病、</w:t>
      </w:r>
      <w:bookmarkEnd w:id="52"/>
      <w:bookmarkEnd w:id="53"/>
      <w:bookmarkEnd w:id="54"/>
      <w:bookmarkEnd w:id="55"/>
      <w:bookmarkEnd w:id="56"/>
      <w:r>
        <w:rPr>
          <w:rFonts w:hint="eastAsia"/>
        </w:rPr>
        <w:t>细菌性角斑病、灰霉病、白粉病等。</w:t>
      </w:r>
      <w:bookmarkStart w:id="57" w:name="_Toc99803353"/>
      <w:bookmarkStart w:id="58" w:name="_Toc99802690"/>
      <w:bookmarkStart w:id="59" w:name="_Toc99803610"/>
      <w:bookmarkStart w:id="60" w:name="_Toc99803202"/>
      <w:bookmarkStart w:id="61" w:name="_Toc99803900"/>
      <w:bookmarkStart w:id="62" w:name="_Toc99803503"/>
      <w:r>
        <w:rPr>
          <w:rFonts w:hint="eastAsia"/>
        </w:rPr>
        <w:t>主要虫害为白粉虱、蚜虫</w:t>
      </w:r>
      <w:bookmarkEnd w:id="57"/>
      <w:bookmarkEnd w:id="58"/>
      <w:bookmarkEnd w:id="59"/>
      <w:bookmarkEnd w:id="60"/>
      <w:bookmarkEnd w:id="61"/>
      <w:bookmarkEnd w:id="62"/>
      <w:r>
        <w:rPr>
          <w:rFonts w:hint="eastAsia"/>
        </w:rPr>
        <w:t>、菜青虫等。</w:t>
      </w:r>
    </w:p>
    <w:p>
      <w:pPr>
        <w:pStyle w:val="105"/>
        <w:spacing w:before="156" w:after="156"/>
      </w:pPr>
      <w:r>
        <w:rPr>
          <w:rFonts w:hint="eastAsia"/>
        </w:rPr>
        <w:t>防控方法</w:t>
      </w:r>
    </w:p>
    <w:p>
      <w:pPr>
        <w:pStyle w:val="65"/>
        <w:spacing w:before="156" w:after="156"/>
      </w:pPr>
      <w:r>
        <w:rPr>
          <w:rFonts w:hint="eastAsia"/>
        </w:rPr>
        <w:t>物理防治</w:t>
      </w:r>
    </w:p>
    <w:p>
      <w:pPr>
        <w:pStyle w:val="56"/>
        <w:ind w:firstLine="420"/>
      </w:pPr>
      <w:r>
        <w:rPr>
          <w:rFonts w:hint="eastAsia"/>
        </w:rPr>
        <w:t>悬挂黄板（每 10m</w:t>
      </w:r>
      <w:r>
        <w:rPr>
          <w:rFonts w:hint="eastAsia"/>
          <w:vertAlign w:val="superscript"/>
        </w:rPr>
        <w:t>2</w:t>
      </w:r>
      <w:r>
        <w:rPr>
          <w:rFonts w:hint="eastAsia"/>
        </w:rPr>
        <w:t>放置 1 块）诱杀蚜虫，大棚通风口安装60目防虫网。</w:t>
      </w:r>
    </w:p>
    <w:p>
      <w:pPr>
        <w:pStyle w:val="65"/>
        <w:spacing w:before="156" w:after="156"/>
      </w:pPr>
      <w:r>
        <w:rPr>
          <w:rFonts w:hint="eastAsia"/>
        </w:rPr>
        <w:t>农业防治</w:t>
      </w:r>
    </w:p>
    <w:p>
      <w:pPr>
        <w:pStyle w:val="56"/>
        <w:ind w:firstLine="420"/>
      </w:pPr>
      <w:bookmarkStart w:id="63" w:name="_Toc99803360"/>
      <w:bookmarkStart w:id="64" w:name="_Toc99803209"/>
      <w:bookmarkStart w:id="65" w:name="_Toc99802695"/>
      <w:bookmarkStart w:id="66" w:name="_Toc99803617"/>
      <w:bookmarkStart w:id="67" w:name="_Toc99803510"/>
      <w:bookmarkStart w:id="68" w:name="_Toc99803907"/>
      <w:r>
        <w:rPr>
          <w:rFonts w:hint="eastAsia"/>
        </w:rPr>
        <w:t>小水勤浇，减少湿度，防治灰霉病；及时摘除病残体、老叶，增加通风、光照</w:t>
      </w:r>
      <w:bookmarkEnd w:id="63"/>
      <w:bookmarkEnd w:id="64"/>
      <w:bookmarkEnd w:id="65"/>
      <w:bookmarkEnd w:id="66"/>
      <w:bookmarkEnd w:id="67"/>
      <w:bookmarkEnd w:id="68"/>
      <w:r>
        <w:rPr>
          <w:rFonts w:hint="eastAsia"/>
        </w:rPr>
        <w:t>、降低棚内湿度。</w:t>
      </w:r>
    </w:p>
    <w:p>
      <w:pPr>
        <w:pStyle w:val="65"/>
        <w:spacing w:before="156" w:after="156"/>
      </w:pPr>
      <w:r>
        <w:rPr>
          <w:rFonts w:hint="eastAsia"/>
        </w:rPr>
        <w:t>生物防治</w:t>
      </w:r>
    </w:p>
    <w:p>
      <w:pPr>
        <w:pStyle w:val="56"/>
        <w:ind w:firstLine="420"/>
      </w:pPr>
      <w:r>
        <w:rPr>
          <w:rFonts w:hint="eastAsia"/>
        </w:rPr>
        <w:t>使用生物农药，如短稳杆菌、中生菌素、苏云金杆菌等防治病菌，苦参碱等防治虫害。</w:t>
      </w:r>
    </w:p>
    <w:p>
      <w:pPr>
        <w:pStyle w:val="65"/>
        <w:spacing w:before="156" w:after="156"/>
      </w:pPr>
      <w:r>
        <w:rPr>
          <w:rFonts w:hint="eastAsia"/>
        </w:rPr>
        <w:t>化学防治</w:t>
      </w:r>
    </w:p>
    <w:p>
      <w:pPr>
        <w:pStyle w:val="56"/>
        <w:ind w:firstLine="420"/>
      </w:pPr>
      <w:r>
        <w:rPr>
          <w:rFonts w:hint="eastAsia"/>
        </w:rPr>
        <w:t>定植前用45%百菌清烟剂熏蒸大棚，用5%阿维菌素乳油1000-1500倍液或10%吡虫啉粉剂1000-1500倍液、1%苦参碱杀虫剂800-1000倍液轮流喷施预防。</w:t>
      </w:r>
    </w:p>
    <w:p>
      <w:pPr>
        <w:pStyle w:val="56"/>
        <w:ind w:firstLine="420"/>
      </w:pPr>
      <w:r>
        <w:rPr>
          <w:rFonts w:hint="eastAsia"/>
        </w:rPr>
        <w:t>生长期定期用百菌清、甲托速可灵、扑海因预防霜霉病、灰霉病。</w:t>
      </w:r>
    </w:p>
    <w:p>
      <w:pPr>
        <w:pStyle w:val="56"/>
        <w:ind w:firstLine="420"/>
      </w:pPr>
      <w:r>
        <w:rPr>
          <w:rFonts w:hint="eastAsia"/>
        </w:rPr>
        <w:t>雨前或白粉病发病初期集中喷药以防蔓延，可喷洒25%嘧菌酯悬浮剂1500倍、吡唑萘菌胺悬浮液1500倍液。</w:t>
      </w:r>
    </w:p>
    <w:p>
      <w:pPr>
        <w:pStyle w:val="104"/>
        <w:spacing w:before="312" w:after="312"/>
      </w:pPr>
      <w:r>
        <w:rPr>
          <w:rFonts w:hint="eastAsia" w:ascii="宋体"/>
        </w:rPr>
        <w:t>采收</w:t>
      </w:r>
    </w:p>
    <w:p>
      <w:pPr>
        <w:pStyle w:val="56"/>
        <w:ind w:firstLine="420"/>
      </w:pPr>
      <w:r>
        <w:rPr>
          <w:rFonts w:hint="eastAsia"/>
        </w:rPr>
        <w:t>春茬黄瓜定植后25d-30d采收，秋茬黄瓜定植后20d-30d后采收，采收时间最好在清晨，水分含量较多。选择无损伤、无病虫害的活藤瓜，瓜表皮新鲜、瓜条直、有光泽。</w:t>
      </w:r>
    </w:p>
    <w:p>
      <w:pPr>
        <w:pStyle w:val="104"/>
        <w:spacing w:before="312" w:after="312"/>
      </w:pPr>
      <w:r>
        <w:rPr>
          <w:rFonts w:hint="eastAsia"/>
        </w:rPr>
        <w:t>棚内清洁</w:t>
      </w:r>
    </w:p>
    <w:p>
      <w:pPr>
        <w:pStyle w:val="56"/>
        <w:ind w:firstLine="420"/>
      </w:pPr>
      <w:r>
        <w:rPr>
          <w:rFonts w:hint="eastAsia"/>
        </w:rPr>
        <w:t>黄瓜全部采收结束后,要将瓜藤、残枝败叶清理干净，集中进行无害化处理，保持棚内清洁，准备闷棚。</w:t>
      </w:r>
    </w:p>
    <w:p>
      <w:pPr>
        <w:pStyle w:val="104"/>
        <w:spacing w:before="312" w:after="312"/>
      </w:pPr>
      <w:r>
        <w:rPr>
          <w:rFonts w:hint="eastAsia"/>
        </w:rPr>
        <w:t>生产记录</w:t>
      </w:r>
    </w:p>
    <w:p>
      <w:pPr>
        <w:pStyle w:val="105"/>
        <w:spacing w:before="156" w:after="156"/>
      </w:pPr>
      <w:r>
        <w:rPr>
          <w:rFonts w:hint="eastAsia"/>
        </w:rPr>
        <w:t>农产品生产记录</w:t>
      </w:r>
    </w:p>
    <w:p>
      <w:pPr>
        <w:pStyle w:val="56"/>
        <w:ind w:firstLine="420"/>
      </w:pPr>
      <w:r>
        <w:rPr>
          <w:rFonts w:hint="eastAsia"/>
        </w:rPr>
        <w:t>黄瓜整个生长期，填写《农产品生产记录表》，记录黄瓜生产各环节农事操作的时间、农药使用、工序操作等信息。</w:t>
      </w:r>
    </w:p>
    <w:bookmarkEnd w:id="22"/>
    <w:p>
      <w:pPr>
        <w:pStyle w:val="105"/>
        <w:spacing w:before="156" w:after="156"/>
      </w:pPr>
      <w:r>
        <w:rPr>
          <w:rFonts w:hint="eastAsia"/>
        </w:rPr>
        <w:t>农产品检测记录</w:t>
      </w:r>
    </w:p>
    <w:p>
      <w:pPr>
        <w:pStyle w:val="56"/>
        <w:ind w:firstLine="420"/>
      </w:pPr>
      <w:r>
        <w:rPr>
          <w:rFonts w:hint="eastAsia"/>
        </w:rPr>
        <w:t>黄瓜采收后应使用农药残留速测仪进行农药残留有害物质的检测，如</w:t>
      </w:r>
      <w:r>
        <w:t>有机磷</w:t>
      </w:r>
      <w:r>
        <w:rPr>
          <w:rFonts w:hint="eastAsia"/>
        </w:rPr>
        <w:t>、</w:t>
      </w:r>
      <w:r>
        <w:t>氨基甲酸酯类、菊酯类</w:t>
      </w:r>
      <w:r>
        <w:rPr>
          <w:rFonts w:hint="eastAsia"/>
        </w:rPr>
        <w:t>等</w:t>
      </w:r>
      <w:r>
        <w:t>农药</w:t>
      </w:r>
      <w:r>
        <w:rPr>
          <w:rFonts w:hint="eastAsia"/>
        </w:rPr>
        <w:t>，农药残留量应符合GB 2763-2019 《食品安全国家标准食品中农药最大残留限量》规定。</w:t>
      </w:r>
    </w:p>
    <w:sectPr>
      <w:pgSz w:w="11906" w:h="16838"/>
      <w:pgMar w:top="1928"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等线">
    <w:altName w:val="Arial Unicode MS"/>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3211/T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3211/T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dit="forms" w:enforcement="1" w:cryptProviderType="rsaAES" w:cryptAlgorithmClass="hash" w:cryptAlgorithmType="typeAny" w:cryptAlgorithmSid="14" w:cryptSpinCount="100000" w:hash="JQdiz7srXl7GGwg5KDdqWj1oHCC25xhMW1md/mhbfr0ngTdUL0KY06mf5mv4N2hSqoeBz9OV+zdeV/W96w73mA==" w:salt="2chbRz2uv7Ksw/eOUuj9AQ=="/>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IyMGFjNmIxMzU0NDI5N2E5NTg1NDVkZWJmYWI0NTAifQ=="/>
  </w:docVars>
  <w:rsids>
    <w:rsidRoot w:val="008D376D"/>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1FAD"/>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6DD"/>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2CB7"/>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6C89"/>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1FE6"/>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376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1629"/>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8EF"/>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166B65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0" w:name="toc 8"/>
    <w:lsdException w:uiPriority="0" w:name="toc 9"/>
    <w:lsdException w:unhideWhenUsed="0" w:uiPriority="0" w:semiHidden="0" w:name="Normal Indent"/>
    <w:lsdException w:unhideWhenUsed="0" w:uiPriority="0"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35" w:name="caption"/>
    <w:lsdException w:unhideWhenUsed="0" w:uiPriority="0" w:name="table of figures"/>
    <w:lsdException w:uiPriority="99" w:name="envelope address"/>
    <w:lsdException w:uiPriority="99" w:name="envelope return"/>
    <w:lsdException w:unhideWhenUsed="0" w:uiPriority="0"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uiPriority w:val="99"/>
    <w:tblPr>
      <w:tblCellMar>
        <w:top w:w="0" w:type="dxa"/>
        <w:left w:w="108" w:type="dxa"/>
        <w:bottom w:w="0" w:type="dxa"/>
        <w:right w:w="108" w:type="dxa"/>
      </w:tblCellMar>
    </w:tblPr>
  </w:style>
  <w:style w:type="paragraph" w:styleId="11">
    <w:name w:val="toc 7"/>
    <w:basedOn w:val="1"/>
    <w:next w:val="1"/>
    <w:unhideWhenUsed/>
    <w:uiPriority w:val="39"/>
    <w:pPr>
      <w:tabs>
        <w:tab w:val="right" w:leader="dot" w:pos="9344"/>
      </w:tabs>
      <w:spacing w:line="300" w:lineRule="exact"/>
      <w:ind w:left="1259"/>
    </w:pPr>
    <w:rPr>
      <w:rFonts w:ascii="宋体"/>
    </w:rPr>
  </w:style>
  <w:style w:type="paragraph" w:styleId="12">
    <w:name w:val="Normal Indent"/>
    <w:basedOn w:val="1"/>
    <w:uiPriority w:val="0"/>
    <w:pPr>
      <w:ind w:firstLine="420"/>
    </w:pPr>
  </w:style>
  <w:style w:type="paragraph" w:styleId="13">
    <w:name w:val="Body Text"/>
    <w:basedOn w:val="1"/>
    <w:link w:val="86"/>
    <w:uiPriority w:val="0"/>
    <w:pPr>
      <w:spacing w:after="120"/>
    </w:pPr>
  </w:style>
  <w:style w:type="paragraph" w:styleId="14">
    <w:name w:val="toc 5"/>
    <w:basedOn w:val="1"/>
    <w:next w:val="1"/>
    <w:unhideWhenUsed/>
    <w:uiPriority w:val="39"/>
    <w:pPr>
      <w:ind w:left="839"/>
    </w:pPr>
    <w:rPr>
      <w:rFonts w:ascii="宋体"/>
    </w:rPr>
  </w:style>
  <w:style w:type="paragraph" w:styleId="15">
    <w:name w:val="toc 3"/>
    <w:basedOn w:val="1"/>
    <w:next w:val="1"/>
    <w:unhideWhenUsed/>
    <w:uiPriority w:val="39"/>
    <w:pPr>
      <w:spacing w:line="300" w:lineRule="exact"/>
      <w:ind w:left="420"/>
    </w:pPr>
    <w:rPr>
      <w:rFonts w:ascii="宋体"/>
    </w:rPr>
  </w:style>
  <w:style w:type="paragraph" w:styleId="16">
    <w:name w:val="Balloon Text"/>
    <w:basedOn w:val="1"/>
    <w:link w:val="45"/>
    <w:semiHidden/>
    <w:unhideWhenUsed/>
    <w:uiPriority w:val="99"/>
    <w:rPr>
      <w:sz w:val="18"/>
      <w:szCs w:val="18"/>
    </w:rPr>
  </w:style>
  <w:style w:type="paragraph" w:styleId="17">
    <w:name w:val="footer"/>
    <w:basedOn w:val="1"/>
    <w:link w:val="44"/>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uiPriority w:val="99"/>
    <w:pPr>
      <w:tabs>
        <w:tab w:val="center" w:pos="4153"/>
        <w:tab w:val="right" w:pos="8306"/>
      </w:tabs>
      <w:adjustRightInd/>
      <w:snapToGrid w:val="0"/>
      <w:jc w:val="center"/>
    </w:pPr>
    <w:rPr>
      <w:sz w:val="18"/>
      <w:szCs w:val="18"/>
    </w:rPr>
  </w:style>
  <w:style w:type="paragraph" w:styleId="19">
    <w:name w:val="toc 1"/>
    <w:basedOn w:val="1"/>
    <w:next w:val="1"/>
    <w:unhideWhenUsed/>
    <w:uiPriority w:val="39"/>
    <w:rPr>
      <w:rFonts w:ascii="宋体"/>
    </w:rPr>
  </w:style>
  <w:style w:type="paragraph" w:styleId="20">
    <w:name w:val="toc 4"/>
    <w:basedOn w:val="1"/>
    <w:next w:val="1"/>
    <w:unhideWhenUsed/>
    <w:uiPriority w:val="39"/>
    <w:pPr>
      <w:tabs>
        <w:tab w:val="right" w:leader="dot" w:pos="9344"/>
      </w:tabs>
      <w:spacing w:line="300" w:lineRule="exact"/>
      <w:ind w:left="629"/>
    </w:pPr>
    <w:rPr>
      <w:rFonts w:ascii="宋体"/>
    </w:rPr>
  </w:style>
  <w:style w:type="paragraph" w:styleId="21">
    <w:name w:val="footnote text"/>
    <w:basedOn w:val="1"/>
    <w:next w:val="1"/>
    <w:link w:val="99"/>
    <w:semiHidden/>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uiPriority w:val="39"/>
    <w:pPr>
      <w:spacing w:line="300" w:lineRule="exact"/>
      <w:ind w:left="1049"/>
    </w:pPr>
    <w:rPr>
      <w:rFonts w:ascii="宋体"/>
    </w:rPr>
  </w:style>
  <w:style w:type="paragraph" w:styleId="23">
    <w:name w:val="table of figures"/>
    <w:basedOn w:val="1"/>
    <w:next w:val="1"/>
    <w:semiHidden/>
    <w:uiPriority w:val="0"/>
    <w:pPr>
      <w:adjustRightInd/>
      <w:spacing w:line="240" w:lineRule="auto"/>
      <w:jc w:val="left"/>
    </w:pPr>
    <w:rPr>
      <w:szCs w:val="24"/>
    </w:rPr>
  </w:style>
  <w:style w:type="paragraph" w:styleId="24">
    <w:name w:val="toc 2"/>
    <w:basedOn w:val="1"/>
    <w:next w:val="1"/>
    <w:unhideWhenUsed/>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uiPriority w:val="0"/>
    <w:rPr>
      <w:rFonts w:ascii="宋体" w:hAnsi="Times New Roman" w:eastAsia="宋体"/>
      <w:sz w:val="18"/>
    </w:rPr>
  </w:style>
  <w:style w:type="character" w:styleId="31">
    <w:name w:val="Emphasis"/>
    <w:qFormat/>
    <w:uiPriority w:val="20"/>
    <w:rPr>
      <w:i/>
      <w:iCs/>
    </w:rPr>
  </w:style>
  <w:style w:type="character" w:styleId="32">
    <w:name w:val="Hyperlink"/>
    <w:uiPriority w:val="99"/>
    <w:rPr>
      <w:rFonts w:ascii="宋体" w:hAnsi="Times New Roman" w:eastAsia="宋体"/>
      <w:color w:val="auto"/>
      <w:spacing w:val="0"/>
      <w:w w:val="100"/>
      <w:position w:val="0"/>
      <w:sz w:val="21"/>
      <w:u w:val="none"/>
      <w:vertAlign w:val="baseline"/>
    </w:rPr>
  </w:style>
  <w:style w:type="character" w:styleId="33">
    <w:name w:val="footnote reference"/>
    <w:semiHidden/>
    <w:uiPriority w:val="0"/>
    <w:rPr>
      <w:rFonts w:ascii="宋体" w:hAnsi="宋体" w:eastAsia="宋体" w:cs="Times New Roman"/>
      <w:spacing w:val="0"/>
      <w:sz w:val="18"/>
      <w:vertAlign w:val="superscript"/>
    </w:rPr>
  </w:style>
  <w:style w:type="character" w:customStyle="1" w:styleId="34">
    <w:name w:val="标题 1 字符"/>
    <w:link w:val="2"/>
    <w:uiPriority w:val="0"/>
    <w:rPr>
      <w:b/>
      <w:bCs/>
      <w:kern w:val="44"/>
      <w:sz w:val="44"/>
      <w:szCs w:val="44"/>
    </w:rPr>
  </w:style>
  <w:style w:type="character" w:customStyle="1" w:styleId="35">
    <w:name w:val="标题 2 字符"/>
    <w:link w:val="3"/>
    <w:uiPriority w:val="0"/>
    <w:rPr>
      <w:rFonts w:ascii="Arial" w:hAnsi="Arial" w:eastAsia="黑体"/>
      <w:b/>
      <w:bCs/>
      <w:kern w:val="2"/>
      <w:sz w:val="32"/>
      <w:szCs w:val="32"/>
    </w:rPr>
  </w:style>
  <w:style w:type="character" w:customStyle="1" w:styleId="36">
    <w:name w:val="标题 3 字符"/>
    <w:link w:val="4"/>
    <w:uiPriority w:val="0"/>
    <w:rPr>
      <w:b/>
      <w:bCs/>
      <w:kern w:val="2"/>
      <w:sz w:val="32"/>
      <w:szCs w:val="32"/>
    </w:rPr>
  </w:style>
  <w:style w:type="character" w:customStyle="1" w:styleId="37">
    <w:name w:val="标题 4 字符"/>
    <w:link w:val="5"/>
    <w:uiPriority w:val="0"/>
    <w:rPr>
      <w:rFonts w:ascii="Arial" w:hAnsi="Arial" w:eastAsia="黑体"/>
      <w:b/>
      <w:bCs/>
      <w:kern w:val="2"/>
      <w:sz w:val="28"/>
      <w:szCs w:val="28"/>
    </w:rPr>
  </w:style>
  <w:style w:type="character" w:customStyle="1" w:styleId="38">
    <w:name w:val="标题 5 字符"/>
    <w:link w:val="6"/>
    <w:uiPriority w:val="0"/>
    <w:rPr>
      <w:b/>
      <w:bCs/>
      <w:kern w:val="2"/>
      <w:sz w:val="28"/>
      <w:szCs w:val="28"/>
    </w:rPr>
  </w:style>
  <w:style w:type="character" w:customStyle="1" w:styleId="39">
    <w:name w:val="标题 6 字符"/>
    <w:link w:val="7"/>
    <w:uiPriority w:val="0"/>
    <w:rPr>
      <w:rFonts w:ascii="Arial" w:hAnsi="Arial" w:eastAsia="黑体"/>
      <w:b/>
      <w:bCs/>
      <w:kern w:val="2"/>
      <w:sz w:val="24"/>
      <w:szCs w:val="24"/>
    </w:rPr>
  </w:style>
  <w:style w:type="character" w:customStyle="1" w:styleId="40">
    <w:name w:val="标题 7 字符"/>
    <w:link w:val="8"/>
    <w:uiPriority w:val="0"/>
    <w:rPr>
      <w:b/>
      <w:bCs/>
      <w:kern w:val="2"/>
      <w:sz w:val="24"/>
      <w:szCs w:val="24"/>
    </w:rPr>
  </w:style>
  <w:style w:type="character" w:customStyle="1" w:styleId="41">
    <w:name w:val="标题 8 字符"/>
    <w:link w:val="9"/>
    <w:uiPriority w:val="0"/>
    <w:rPr>
      <w:rFonts w:ascii="Arial" w:hAnsi="Arial" w:eastAsia="黑体"/>
      <w:kern w:val="2"/>
      <w:sz w:val="24"/>
      <w:szCs w:val="24"/>
    </w:rPr>
  </w:style>
  <w:style w:type="character" w:customStyle="1" w:styleId="42">
    <w:name w:val="标题 9 字符"/>
    <w:link w:val="10"/>
    <w:uiPriority w:val="0"/>
    <w:rPr>
      <w:rFonts w:ascii="Arial" w:hAnsi="Arial" w:eastAsia="黑体"/>
      <w:kern w:val="2"/>
      <w:sz w:val="21"/>
      <w:szCs w:val="21"/>
    </w:rPr>
  </w:style>
  <w:style w:type="character" w:customStyle="1" w:styleId="43">
    <w:name w:val="页眉 字符"/>
    <w:link w:val="18"/>
    <w:uiPriority w:val="99"/>
    <w:rPr>
      <w:kern w:val="2"/>
      <w:sz w:val="18"/>
      <w:szCs w:val="18"/>
    </w:rPr>
  </w:style>
  <w:style w:type="character" w:customStyle="1" w:styleId="44">
    <w:name w:val="页脚 字符"/>
    <w:link w:val="17"/>
    <w:uiPriority w:val="99"/>
    <w:rPr>
      <w:rFonts w:ascii="宋体"/>
      <w:kern w:val="2"/>
      <w:sz w:val="18"/>
      <w:szCs w:val="18"/>
    </w:rPr>
  </w:style>
  <w:style w:type="character" w:customStyle="1" w:styleId="45">
    <w:name w:val="批注框文本 字符"/>
    <w:link w:val="16"/>
    <w:semiHidden/>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uiPriority w:val="29"/>
    <w:rPr>
      <w:i/>
      <w:iCs/>
      <w:color w:val="000000"/>
      <w:kern w:val="2"/>
      <w:sz w:val="21"/>
      <w:szCs w:val="21"/>
    </w:rPr>
  </w:style>
  <w:style w:type="character" w:customStyle="1" w:styleId="48">
    <w:name w:val="标题 字符"/>
    <w:link w:val="25"/>
    <w:uiPriority w:val="0"/>
    <w:rPr>
      <w:rFonts w:ascii="Arial" w:hAnsi="Arial" w:cs="Arial"/>
      <w:b/>
      <w:bCs/>
      <w:kern w:val="2"/>
      <w:sz w:val="32"/>
      <w:szCs w:val="32"/>
    </w:rPr>
  </w:style>
  <w:style w:type="paragraph" w:customStyle="1" w:styleId="49">
    <w:name w:val="标准标志"/>
    <w:next w:val="1"/>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uiPriority w:val="0"/>
    <w:pPr>
      <w:ind w:left="198"/>
    </w:pPr>
    <w:rPr>
      <w:rFonts w:ascii="宋体" w:hAnsi="Times New Roman" w:eastAsia="宋体" w:cs="Times New Roman"/>
      <w:sz w:val="18"/>
      <w:lang w:val="en-US" w:eastAsia="zh-CN" w:bidi="ar-SA"/>
    </w:rPr>
  </w:style>
  <w:style w:type="paragraph" w:customStyle="1" w:styleId="52">
    <w:name w:val="标准文件_页脚奇数页"/>
    <w:uiPriority w:val="0"/>
    <w:pPr>
      <w:ind w:right="227"/>
      <w:jc w:val="right"/>
    </w:pPr>
    <w:rPr>
      <w:rFonts w:ascii="宋体" w:hAnsi="Times New Roman" w:eastAsia="宋体" w:cs="Times New Roman"/>
      <w:sz w:val="18"/>
      <w:lang w:val="en-US" w:eastAsia="zh-CN" w:bidi="ar-SA"/>
    </w:rPr>
  </w:style>
  <w:style w:type="paragraph" w:customStyle="1" w:styleId="53">
    <w:name w:val="标准书眉一"/>
    <w:uiPriority w:val="0"/>
    <w:pPr>
      <w:jc w:val="both"/>
    </w:pPr>
    <w:rPr>
      <w:rFonts w:ascii="Times New Roman" w:hAnsi="Times New Roman" w:eastAsia="宋体" w:cs="Times New Roman"/>
      <w:lang w:val="en-US" w:eastAsia="zh-CN" w:bidi="ar-SA"/>
    </w:rPr>
  </w:style>
  <w:style w:type="paragraph" w:customStyle="1" w:styleId="54">
    <w:name w:val="标准文件_ICS"/>
    <w:basedOn w:val="1"/>
    <w:uiPriority w:val="0"/>
    <w:pPr>
      <w:spacing w:line="0" w:lineRule="atLeast"/>
    </w:pPr>
    <w:rPr>
      <w:rFonts w:ascii="黑体" w:hAnsi="宋体" w:eastAsia="黑体"/>
    </w:rPr>
  </w:style>
  <w:style w:type="paragraph" w:customStyle="1" w:styleId="55">
    <w:name w:val="标准文件_标准正文"/>
    <w:basedOn w:val="1"/>
    <w:next w:val="56"/>
    <w:uiPriority w:val="0"/>
    <w:pPr>
      <w:snapToGrid w:val="0"/>
      <w:ind w:firstLine="200" w:firstLineChars="200"/>
    </w:pPr>
    <w:rPr>
      <w:kern w:val="0"/>
    </w:rPr>
  </w:style>
  <w:style w:type="paragraph" w:customStyle="1" w:styleId="56">
    <w:name w:val="标准文件_段"/>
    <w:link w:val="184"/>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uiPriority w:val="0"/>
    <w:pPr>
      <w:adjustRightInd/>
      <w:snapToGrid/>
      <w:ind w:firstLine="0" w:firstLineChars="0"/>
    </w:pPr>
    <w:rPr>
      <w:rFonts w:ascii="宋体" w:hAnsi="宋体"/>
      <w:kern w:val="2"/>
    </w:rPr>
  </w:style>
  <w:style w:type="paragraph" w:customStyle="1" w:styleId="58">
    <w:name w:val="标准文件_标准部门"/>
    <w:basedOn w:val="1"/>
    <w:uiPriority w:val="0"/>
    <w:pPr>
      <w:jc w:val="center"/>
    </w:pPr>
    <w:rPr>
      <w:rFonts w:ascii="黑体" w:eastAsia="黑体"/>
      <w:kern w:val="0"/>
      <w:sz w:val="44"/>
    </w:rPr>
  </w:style>
  <w:style w:type="paragraph" w:customStyle="1" w:styleId="59">
    <w:name w:val="标准文件_标准代替"/>
    <w:basedOn w:val="1"/>
    <w:next w:val="1"/>
    <w:uiPriority w:val="0"/>
    <w:pPr>
      <w:spacing w:line="310" w:lineRule="exact"/>
      <w:jc w:val="right"/>
    </w:pPr>
    <w:rPr>
      <w:rFonts w:ascii="宋体" w:hAnsi="宋体"/>
      <w:kern w:val="0"/>
    </w:rPr>
  </w:style>
  <w:style w:type="paragraph" w:customStyle="1" w:styleId="60">
    <w:name w:val="标准文件_标准名称标题"/>
    <w:basedOn w:val="1"/>
    <w:next w:val="1"/>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uiPriority w:val="0"/>
    <w:pPr>
      <w:jc w:val="left"/>
    </w:pPr>
  </w:style>
  <w:style w:type="paragraph" w:customStyle="1" w:styleId="63">
    <w:name w:val="标准文件_参考文献标题"/>
    <w:basedOn w:val="1"/>
    <w:next w:val="1"/>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uiPriority w:val="0"/>
    <w:rPr>
      <w:rFonts w:ascii="黑体" w:eastAsia="黑体"/>
      <w:spacing w:val="0"/>
      <w:w w:val="100"/>
      <w:position w:val="3"/>
      <w:sz w:val="28"/>
    </w:rPr>
  </w:style>
  <w:style w:type="paragraph" w:customStyle="1" w:styleId="67">
    <w:name w:val="标准文件_方框数字列项"/>
    <w:basedOn w:val="56"/>
    <w:uiPriority w:val="0"/>
    <w:pPr>
      <w:numPr>
        <w:ilvl w:val="0"/>
        <w:numId w:val="3"/>
      </w:numPr>
      <w:ind w:firstLine="0" w:firstLineChars="0"/>
    </w:pPr>
  </w:style>
  <w:style w:type="paragraph" w:customStyle="1" w:styleId="68">
    <w:name w:val="标准文件_封面标准编号"/>
    <w:basedOn w:val="1"/>
    <w:next w:val="59"/>
    <w:uiPriority w:val="0"/>
    <w:pPr>
      <w:spacing w:line="310" w:lineRule="exact"/>
      <w:jc w:val="right"/>
    </w:pPr>
    <w:rPr>
      <w:rFonts w:ascii="黑体" w:eastAsia="黑体"/>
      <w:kern w:val="0"/>
      <w:sz w:val="28"/>
    </w:rPr>
  </w:style>
  <w:style w:type="paragraph" w:customStyle="1" w:styleId="69">
    <w:name w:val="标准文件_封面标准分类号"/>
    <w:basedOn w:val="1"/>
    <w:uiPriority w:val="0"/>
    <w:rPr>
      <w:rFonts w:ascii="黑体" w:eastAsia="黑体"/>
      <w:b/>
      <w:kern w:val="0"/>
      <w:sz w:val="28"/>
    </w:rPr>
  </w:style>
  <w:style w:type="paragraph" w:customStyle="1" w:styleId="70">
    <w:name w:val="标准文件_封面标准名称"/>
    <w:basedOn w:val="1"/>
    <w:uiPriority w:val="0"/>
    <w:pPr>
      <w:spacing w:line="240" w:lineRule="auto"/>
      <w:jc w:val="center"/>
    </w:pPr>
    <w:rPr>
      <w:rFonts w:ascii="黑体" w:eastAsia="黑体"/>
      <w:kern w:val="0"/>
      <w:sz w:val="52"/>
    </w:rPr>
  </w:style>
  <w:style w:type="paragraph" w:customStyle="1" w:styleId="71">
    <w:name w:val="标准文件_封面标准英文名称"/>
    <w:basedOn w:val="1"/>
    <w:uiPriority w:val="0"/>
    <w:pPr>
      <w:spacing w:line="240" w:lineRule="auto"/>
      <w:jc w:val="center"/>
    </w:pPr>
    <w:rPr>
      <w:rFonts w:ascii="黑体" w:eastAsia="黑体"/>
      <w:b/>
      <w:sz w:val="28"/>
    </w:rPr>
  </w:style>
  <w:style w:type="paragraph" w:customStyle="1" w:styleId="72">
    <w:name w:val="标准文件_封面发布日期"/>
    <w:basedOn w:val="1"/>
    <w:uiPriority w:val="0"/>
    <w:pPr>
      <w:spacing w:line="310" w:lineRule="exact"/>
    </w:pPr>
    <w:rPr>
      <w:rFonts w:ascii="黑体" w:eastAsia="黑体"/>
      <w:kern w:val="0"/>
      <w:sz w:val="28"/>
    </w:rPr>
  </w:style>
  <w:style w:type="paragraph" w:customStyle="1" w:styleId="73">
    <w:name w:val="标准文件_封面密级"/>
    <w:basedOn w:val="1"/>
    <w:uiPriority w:val="0"/>
    <w:rPr>
      <w:rFonts w:eastAsia="黑体"/>
      <w:sz w:val="32"/>
    </w:rPr>
  </w:style>
  <w:style w:type="paragraph" w:customStyle="1" w:styleId="74">
    <w:name w:val="标准文件_封面实施日期"/>
    <w:basedOn w:val="1"/>
    <w:uiPriority w:val="0"/>
    <w:pPr>
      <w:spacing w:line="310" w:lineRule="exact"/>
      <w:jc w:val="right"/>
    </w:pPr>
    <w:rPr>
      <w:rFonts w:ascii="黑体" w:eastAsia="黑体"/>
      <w:sz w:val="28"/>
    </w:rPr>
  </w:style>
  <w:style w:type="paragraph" w:customStyle="1" w:styleId="75">
    <w:name w:val="标准文件_封面抬头"/>
    <w:basedOn w:val="56"/>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uiPriority w:val="0"/>
    <w:rPr>
      <w:kern w:val="2"/>
      <w:sz w:val="21"/>
      <w:szCs w:val="21"/>
    </w:rPr>
  </w:style>
  <w:style w:type="paragraph" w:customStyle="1" w:styleId="87">
    <w:name w:val="标准文件_附录章标题"/>
    <w:next w:val="56"/>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uiPriority w:val="0"/>
    <w:pPr>
      <w:ind w:left="488" w:leftChars="200" w:hanging="289" w:hangingChars="290"/>
    </w:pPr>
  </w:style>
  <w:style w:type="paragraph" w:customStyle="1" w:styleId="89">
    <w:name w:val="标准文件_前言、引言标题"/>
    <w:next w:val="1"/>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uiPriority w:val="0"/>
    <w:pPr>
      <w:spacing w:line="460" w:lineRule="exact"/>
      <w:ind w:left="0" w:firstLine="0"/>
    </w:pPr>
  </w:style>
  <w:style w:type="paragraph" w:customStyle="1" w:styleId="91">
    <w:name w:val="标准文件_目录标题"/>
    <w:basedOn w:val="1"/>
    <w:uiPriority w:val="0"/>
    <w:pPr>
      <w:spacing w:before="480" w:after="150" w:afterLines="150" w:line="240" w:lineRule="auto"/>
      <w:jc w:val="center"/>
    </w:pPr>
    <w:rPr>
      <w:rFonts w:ascii="黑体" w:eastAsia="黑体"/>
      <w:sz w:val="32"/>
    </w:rPr>
  </w:style>
  <w:style w:type="paragraph" w:customStyle="1" w:styleId="92">
    <w:name w:val="标准文件_破折号列项"/>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uiPriority w:val="0"/>
    <w:pPr>
      <w:numPr>
        <w:numId w:val="10"/>
      </w:numPr>
    </w:pPr>
  </w:style>
  <w:style w:type="paragraph" w:customStyle="1" w:styleId="94">
    <w:name w:val="标准文件_三级条标题"/>
    <w:basedOn w:val="65"/>
    <w:next w:val="56"/>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uiPriority w:val="0"/>
    <w:pPr>
      <w:adjustRightInd/>
      <w:spacing w:line="240" w:lineRule="auto"/>
      <w:ind w:firstLine="200" w:firstLineChars="200"/>
    </w:pPr>
    <w:rPr>
      <w:sz w:val="18"/>
      <w:szCs w:val="24"/>
    </w:rPr>
  </w:style>
  <w:style w:type="paragraph" w:customStyle="1" w:styleId="97">
    <w:name w:val="标准文件_数字编号列项"/>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uiPriority w:val="0"/>
    <w:rPr>
      <w:rFonts w:ascii="宋体"/>
      <w:kern w:val="2"/>
      <w:sz w:val="18"/>
      <w:szCs w:val="18"/>
    </w:rPr>
  </w:style>
  <w:style w:type="paragraph" w:customStyle="1" w:styleId="100">
    <w:name w:val="标准文件_条文脚注"/>
    <w:basedOn w:val="21"/>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uiPriority w:val="0"/>
    <w:pPr>
      <w:numPr>
        <w:ilvl w:val="0"/>
        <w:numId w:val="12"/>
      </w:numPr>
      <w:spacing w:line="240" w:lineRule="auto"/>
      <w:jc w:val="left"/>
    </w:pPr>
    <w:rPr>
      <w:rFonts w:ascii="宋体" w:hAnsi="宋体"/>
      <w:sz w:val="18"/>
    </w:rPr>
  </w:style>
  <w:style w:type="character" w:customStyle="1" w:styleId="102">
    <w:name w:val="标准文件_图表脚注内容"/>
    <w:uiPriority w:val="0"/>
    <w:rPr>
      <w:rFonts w:ascii="宋体" w:hAnsi="宋体" w:eastAsia="宋体" w:cs="Times New Roman"/>
      <w:spacing w:val="0"/>
      <w:sz w:val="18"/>
      <w:vertAlign w:val="superscript"/>
    </w:rPr>
  </w:style>
  <w:style w:type="paragraph" w:customStyle="1" w:styleId="103">
    <w:name w:val="标准文件_五级条标题"/>
    <w:next w:val="56"/>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uiPriority w:val="0"/>
    <w:pPr>
      <w:numPr>
        <w:ilvl w:val="2"/>
      </w:numPr>
      <w:spacing w:before="50" w:beforeLines="50" w:after="50" w:afterLines="50"/>
      <w:outlineLvl w:val="1"/>
    </w:pPr>
  </w:style>
  <w:style w:type="paragraph" w:customStyle="1" w:styleId="106">
    <w:name w:val="标准文件_一致程度"/>
    <w:basedOn w:val="1"/>
    <w:uiPriority w:val="0"/>
    <w:pPr>
      <w:spacing w:line="440" w:lineRule="exact"/>
      <w:jc w:val="center"/>
    </w:pPr>
    <w:rPr>
      <w:sz w:val="28"/>
    </w:rPr>
  </w:style>
  <w:style w:type="paragraph" w:customStyle="1" w:styleId="107">
    <w:name w:val="标准文件_引言标题"/>
    <w:next w:val="1"/>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uiPriority w:val="0"/>
    <w:pPr>
      <w:numPr>
        <w:ilvl w:val="3"/>
        <w:numId w:val="20"/>
      </w:numPr>
      <w:adjustRightInd/>
      <w:spacing w:line="240" w:lineRule="auto"/>
    </w:pPr>
    <w:rPr>
      <w:rFonts w:ascii="宋体" w:hAnsi="宋体"/>
      <w:szCs w:val="24"/>
    </w:rPr>
  </w:style>
  <w:style w:type="paragraph" w:customStyle="1" w:styleId="119">
    <w:name w:val="发布部门"/>
    <w:next w:val="56"/>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uiPriority w:val="0"/>
    <w:pPr>
      <w:outlineLvl w:val="4"/>
    </w:pPr>
  </w:style>
  <w:style w:type="paragraph" w:customStyle="1" w:styleId="130">
    <w:name w:val="附录四级无标题条"/>
    <w:basedOn w:val="129"/>
    <w:next w:val="56"/>
    <w:uiPriority w:val="0"/>
    <w:pPr>
      <w:outlineLvl w:val="5"/>
    </w:pPr>
  </w:style>
  <w:style w:type="paragraph" w:customStyle="1" w:styleId="131">
    <w:name w:val="附录图"/>
    <w:next w:val="56"/>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uiPriority w:val="0"/>
    <w:pPr>
      <w:outlineLvl w:val="6"/>
    </w:pPr>
  </w:style>
  <w:style w:type="paragraph" w:customStyle="1" w:styleId="134">
    <w:name w:val="附录性质"/>
    <w:basedOn w:val="1"/>
    <w:uiPriority w:val="0"/>
    <w:pPr>
      <w:widowControl/>
      <w:adjustRightInd/>
      <w:jc w:val="center"/>
    </w:pPr>
    <w:rPr>
      <w:rFonts w:ascii="黑体" w:eastAsia="黑体"/>
    </w:rPr>
  </w:style>
  <w:style w:type="paragraph" w:customStyle="1" w:styleId="135">
    <w:name w:val="附录一级无标题条"/>
    <w:basedOn w:val="87"/>
    <w:next w:val="56"/>
    <w:uiPriority w:val="0"/>
    <w:pPr>
      <w:autoSpaceDN w:val="0"/>
      <w:outlineLvl w:val="2"/>
    </w:pPr>
    <w:rPr>
      <w:rFonts w:ascii="宋体" w:hAnsi="宋体" w:eastAsia="宋体"/>
    </w:rPr>
  </w:style>
  <w:style w:type="character" w:customStyle="1" w:styleId="136">
    <w:name w:val="个人答复风格"/>
    <w:uiPriority w:val="0"/>
    <w:rPr>
      <w:rFonts w:ascii="Arial" w:hAnsi="Arial" w:eastAsia="宋体" w:cs="Arial"/>
      <w:color w:val="auto"/>
      <w:spacing w:val="0"/>
      <w:sz w:val="20"/>
    </w:rPr>
  </w:style>
  <w:style w:type="character" w:customStyle="1" w:styleId="137">
    <w:name w:val="个人撰写风格"/>
    <w:uiPriority w:val="0"/>
    <w:rPr>
      <w:rFonts w:ascii="Arial" w:hAnsi="Arial" w:eastAsia="宋体" w:cs="Arial"/>
      <w:color w:val="auto"/>
      <w:spacing w:val="0"/>
      <w:sz w:val="20"/>
    </w:rPr>
  </w:style>
  <w:style w:type="paragraph" w:customStyle="1" w:styleId="138">
    <w:name w:val="脚注后续"/>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uiPriority w:val="0"/>
    <w:pPr>
      <w:tabs>
        <w:tab w:val="left" w:pos="840"/>
      </w:tabs>
    </w:pPr>
  </w:style>
  <w:style w:type="paragraph" w:customStyle="1" w:styleId="141">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uiPriority w:val="0"/>
    <w:pPr>
      <w:adjustRightInd/>
      <w:spacing w:line="240" w:lineRule="auto"/>
      <w:jc w:val="left"/>
    </w:pPr>
    <w:rPr>
      <w:bCs/>
      <w:iCs/>
    </w:rPr>
  </w:style>
  <w:style w:type="paragraph" w:customStyle="1" w:styleId="143">
    <w:name w:val="目录 31"/>
    <w:basedOn w:val="1"/>
    <w:next w:val="1"/>
    <w:semiHidden/>
    <w:uiPriority w:val="0"/>
    <w:pPr>
      <w:spacing w:line="240" w:lineRule="auto"/>
    </w:pPr>
    <w:rPr>
      <w:rFonts w:ascii="宋体" w:hAnsi="宋体"/>
      <w:iCs/>
    </w:rPr>
  </w:style>
  <w:style w:type="paragraph" w:customStyle="1" w:styleId="144">
    <w:name w:val="目录 41"/>
    <w:basedOn w:val="1"/>
    <w:next w:val="1"/>
    <w:semiHidden/>
    <w:uiPriority w:val="0"/>
    <w:pPr>
      <w:adjustRightInd/>
      <w:spacing w:line="240" w:lineRule="auto"/>
      <w:jc w:val="left"/>
    </w:pPr>
  </w:style>
  <w:style w:type="paragraph" w:customStyle="1" w:styleId="145">
    <w:name w:val="目录 51"/>
    <w:basedOn w:val="1"/>
    <w:next w:val="1"/>
    <w:semiHidden/>
    <w:uiPriority w:val="0"/>
    <w:pPr>
      <w:spacing w:line="240" w:lineRule="auto"/>
    </w:pPr>
    <w:rPr>
      <w:rFonts w:ascii="宋体" w:hAnsi="宋体"/>
    </w:rPr>
  </w:style>
  <w:style w:type="paragraph" w:customStyle="1" w:styleId="146">
    <w:name w:val="目录 61"/>
    <w:basedOn w:val="1"/>
    <w:next w:val="1"/>
    <w:semiHidden/>
    <w:uiPriority w:val="0"/>
    <w:pPr>
      <w:adjustRightInd/>
      <w:spacing w:line="240" w:lineRule="auto"/>
      <w:jc w:val="left"/>
    </w:pPr>
  </w:style>
  <w:style w:type="paragraph" w:customStyle="1" w:styleId="147">
    <w:name w:val="目录 71"/>
    <w:basedOn w:val="146"/>
    <w:semiHidden/>
    <w:uiPriority w:val="0"/>
    <w:pPr>
      <w:ind w:left="1260"/>
    </w:pPr>
  </w:style>
  <w:style w:type="paragraph" w:customStyle="1" w:styleId="148">
    <w:name w:val="目录 81"/>
    <w:basedOn w:val="147"/>
    <w:semiHidden/>
    <w:uiPriority w:val="0"/>
    <w:pPr>
      <w:ind w:left="1470"/>
    </w:pPr>
  </w:style>
  <w:style w:type="paragraph" w:customStyle="1" w:styleId="149">
    <w:name w:val="目录 91"/>
    <w:basedOn w:val="148"/>
    <w:semiHidden/>
    <w:uiPriority w:val="0"/>
    <w:pPr>
      <w:ind w:left="1680"/>
    </w:pPr>
  </w:style>
  <w:style w:type="paragraph" w:customStyle="1" w:styleId="150">
    <w:name w:val="其他标准称谓"/>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uiPriority w:val="0"/>
    <w:pPr>
      <w:framePr w:wrap="around"/>
      <w:spacing w:line="0" w:lineRule="atLeast"/>
    </w:pPr>
    <w:rPr>
      <w:rFonts w:ascii="黑体" w:eastAsia="黑体"/>
      <w:b w:val="0"/>
    </w:rPr>
  </w:style>
  <w:style w:type="paragraph" w:customStyle="1" w:styleId="152">
    <w:name w:val="前言标题"/>
    <w:next w:val="1"/>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uiPriority w:val="0"/>
    <w:pPr>
      <w:numPr>
        <w:ilvl w:val="4"/>
        <w:numId w:val="20"/>
      </w:numPr>
      <w:adjustRightInd/>
      <w:spacing w:line="240" w:lineRule="auto"/>
    </w:pPr>
    <w:rPr>
      <w:rFonts w:ascii="宋体" w:hAnsi="宋体"/>
      <w:szCs w:val="24"/>
    </w:rPr>
  </w:style>
  <w:style w:type="paragraph" w:customStyle="1" w:styleId="154">
    <w:name w:val="实施日期"/>
    <w:basedOn w:val="120"/>
    <w:uiPriority w:val="0"/>
    <w:pPr>
      <w:framePr w:hSpace="0" w:wrap="around" w:xAlign="right"/>
      <w:jc w:val="right"/>
    </w:pPr>
  </w:style>
  <w:style w:type="paragraph" w:customStyle="1" w:styleId="155">
    <w:name w:val="四级无标题条"/>
    <w:basedOn w:val="1"/>
    <w:uiPriority w:val="0"/>
    <w:pPr>
      <w:numPr>
        <w:ilvl w:val="5"/>
        <w:numId w:val="20"/>
      </w:numPr>
      <w:adjustRightInd/>
      <w:spacing w:line="240" w:lineRule="auto"/>
    </w:pPr>
    <w:rPr>
      <w:rFonts w:ascii="宋体" w:hAnsi="宋体"/>
      <w:szCs w:val="24"/>
    </w:rPr>
  </w:style>
  <w:style w:type="paragraph" w:customStyle="1" w:styleId="156">
    <w:name w:val="文献分类号"/>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uiPriority w:val="0"/>
    <w:pPr>
      <w:jc w:val="both"/>
    </w:pPr>
    <w:rPr>
      <w:rFonts w:ascii="宋体" w:hAnsi="宋体" w:eastAsia="宋体" w:cs="Times New Roman"/>
      <w:sz w:val="21"/>
      <w:lang w:val="en-US" w:eastAsia="zh-CN" w:bidi="ar-SA"/>
    </w:rPr>
  </w:style>
  <w:style w:type="paragraph" w:customStyle="1" w:styleId="158">
    <w:name w:val="五级无标题条"/>
    <w:basedOn w:val="1"/>
    <w:uiPriority w:val="0"/>
    <w:pPr>
      <w:numPr>
        <w:ilvl w:val="6"/>
        <w:numId w:val="20"/>
      </w:numPr>
      <w:adjustRightInd/>
    </w:pPr>
    <w:rPr>
      <w:szCs w:val="24"/>
    </w:rPr>
  </w:style>
  <w:style w:type="paragraph" w:customStyle="1" w:styleId="159">
    <w:name w:val="一级无标题条"/>
    <w:basedOn w:val="1"/>
    <w:uiPriority w:val="0"/>
    <w:pPr>
      <w:numPr>
        <w:ilvl w:val="2"/>
        <w:numId w:val="20"/>
      </w:numPr>
      <w:adjustRightInd/>
      <w:spacing w:before="10" w:after="10" w:line="240" w:lineRule="auto"/>
    </w:pPr>
    <w:rPr>
      <w:rFonts w:ascii="宋体" w:hAnsi="宋体"/>
      <w:szCs w:val="24"/>
    </w:rPr>
  </w:style>
  <w:style w:type="paragraph" w:customStyle="1" w:styleId="160">
    <w:name w:val="注:后续"/>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uiPriority w:val="0"/>
    <w:rPr>
      <w:rFonts w:ascii="宋体" w:hAnsi="Times New Roman" w:eastAsia="宋体" w:cs="Times New Roman"/>
      <w:sz w:val="21"/>
      <w:lang w:val="en-US" w:eastAsia="zh-CN" w:bidi="ar-SA"/>
    </w:rPr>
  </w:style>
  <w:style w:type="paragraph" w:customStyle="1" w:styleId="172">
    <w:name w:val="标准文件_三级项"/>
    <w:basedOn w:val="1"/>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uiPriority w:val="0"/>
    <w:pPr>
      <w:framePr w:w="3997" w:h="471" w:hRule="exact" w:hSpace="0" w:vSpace="181" w:wrap="around" w:vAnchor="page" w:hAnchor="page" w:x="1419" w:y="14097"/>
    </w:pPr>
  </w:style>
  <w:style w:type="paragraph" w:customStyle="1" w:styleId="194">
    <w:name w:val="其他实施日期"/>
    <w:basedOn w:val="154"/>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75C977A789BA486D9D95CD6063511601"/>
        <w:style w:val=""/>
        <w:category>
          <w:name w:val="常规"/>
          <w:gallery w:val="placeholder"/>
        </w:category>
        <w:types>
          <w:type w:val="bbPlcHdr"/>
        </w:types>
        <w:behaviors>
          <w:behavior w:val="content"/>
        </w:behaviors>
        <w:description w:val=""/>
        <w:guid w:val="{A0EF1CA0-88FC-4ECB-858E-18FEDCBE8218}"/>
      </w:docPartPr>
      <w:docPartBody>
        <w:p>
          <w:pPr>
            <w:pStyle w:val="5"/>
          </w:pPr>
          <w:r>
            <w:rPr>
              <w:rStyle w:val="4"/>
              <w:rFonts w:hint="eastAsia"/>
            </w:rPr>
            <w:t>单击或点击此处输入文字。</w:t>
          </w:r>
        </w:p>
      </w:docPartBody>
    </w:docPart>
    <w:docPart>
      <w:docPartPr>
        <w:name w:val="81B3CDB3685F419885D50820C493C625"/>
        <w:style w:val=""/>
        <w:category>
          <w:name w:val="常规"/>
          <w:gallery w:val="placeholder"/>
        </w:category>
        <w:types>
          <w:type w:val="bbPlcHdr"/>
        </w:types>
        <w:behaviors>
          <w:behavior w:val="content"/>
        </w:behaviors>
        <w:description w:val=""/>
        <w:guid w:val="{EBF71F0A-BCFB-4072-9CA9-7156055EEE57}"/>
      </w:docPartPr>
      <w:docPartBody>
        <w:p>
          <w:pPr>
            <w:pStyle w:val="6"/>
          </w:pPr>
          <w:r>
            <w:rPr>
              <w:rStyle w:val="4"/>
              <w:rFonts w:hint="eastAsia"/>
            </w:rPr>
            <w:t>选择一项。</w:t>
          </w:r>
        </w:p>
      </w:docPartBody>
    </w:docPart>
    <w:docPart>
      <w:docPartPr>
        <w:name w:val="5EA3F2F34C1A401E889DB4663A0DDDAB"/>
        <w:style w:val=""/>
        <w:category>
          <w:name w:val="常规"/>
          <w:gallery w:val="placeholder"/>
        </w:category>
        <w:types>
          <w:type w:val="bbPlcHdr"/>
        </w:types>
        <w:behaviors>
          <w:behavior w:val="content"/>
        </w:behaviors>
        <w:description w:val=""/>
        <w:guid w:val="{49B0AE6C-CAC9-48EB-A00F-DF6DD85BAE23}"/>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809"/>
    <w:rsid w:val="006020FC"/>
    <w:rsid w:val="00CC4809"/>
    <w:rsid w:val="00ED5DF1"/>
    <w:rsid w:val="00FD2F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75C977A789BA486D9D95CD6063511601"/>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81B3CDB3685F419885D50820C493C625"/>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5EA3F2F34C1A401E889DB4663A0DDDAB"/>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F03465-9310-430F-A8A0-DFC80D2CA8A6}">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7</Pages>
  <Words>2805</Words>
  <Characters>3376</Characters>
  <Lines>27</Lines>
  <Paragraphs>7</Paragraphs>
  <TotalTime>12</TotalTime>
  <ScaleCrop>false</ScaleCrop>
  <LinksUpToDate>false</LinksUpToDate>
  <CharactersWithSpaces>3447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2023-02-24T07:47:00Z</dcterms:created>
  <dc:creator>孙国胜</dc:creator>
  <dc:description>&lt;config cover="true" show_menu="true" version="1.0.0" doctype="SDKXY"&gt;_x000d_
&lt;/config&gt;</dc:description>
  <cp:lastModifiedBy>勤儿</cp:lastModifiedBy>
  <cp:lastPrinted>2020-08-30T10:00:00Z</cp:lastPrinted>
  <dcterms:modified xsi:type="dcterms:W3CDTF">2023-03-02T06:58:41Z</dcterms:modified>
  <dc:title>地方标准</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2052-11.1.0.13703</vt:lpwstr>
  </property>
  <property fmtid="{D5CDD505-2E9C-101B-9397-08002B2CF9AE}" pid="15" name="ICV">
    <vt:lpwstr>DBA2E94D94D74672BAACD6B3903BB39F</vt:lpwstr>
  </property>
</Properties>
</file>