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江苏省重点推广应用的新技术（新产品）申报书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（封面参考</w:t>
      </w:r>
      <w:r>
        <w:rPr>
          <w:rFonts w:ascii="方正小标宋_GBK" w:eastAsia="方正小标宋_GBK"/>
          <w:sz w:val="36"/>
          <w:szCs w:val="36"/>
        </w:rPr>
        <w:t>格式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left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新技术（新产品）名称：</w:t>
      </w:r>
      <w:r>
        <w:rPr>
          <w:rFonts w:hint="eastAsia" w:ascii="方正楷体_GBK" w:eastAsia="方正楷体_GBK"/>
          <w:u w:val="single"/>
        </w:rPr>
        <w:t xml:space="preserve">                        </w:t>
      </w:r>
    </w:p>
    <w:p>
      <w:pPr>
        <w:jc w:val="left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 xml:space="preserve">所  </w:t>
      </w:r>
      <w:r>
        <w:rPr>
          <w:rFonts w:ascii="方正楷体_GBK" w:eastAsia="方正楷体_GBK"/>
        </w:rPr>
        <w:t xml:space="preserve">  </w:t>
      </w:r>
      <w:r>
        <w:rPr>
          <w:rFonts w:hint="eastAsia" w:ascii="方正楷体_GBK" w:eastAsia="方正楷体_GBK"/>
        </w:rPr>
        <w:t xml:space="preserve">属  </w:t>
      </w:r>
      <w:r>
        <w:rPr>
          <w:rFonts w:ascii="方正楷体_GBK" w:eastAsia="方正楷体_GBK"/>
        </w:rPr>
        <w:t xml:space="preserve">  </w:t>
      </w:r>
      <w:r>
        <w:rPr>
          <w:rFonts w:hint="eastAsia" w:ascii="方正楷体_GBK" w:eastAsia="方正楷体_GBK"/>
        </w:rPr>
        <w:t xml:space="preserve">集 </w:t>
      </w:r>
      <w:r>
        <w:rPr>
          <w:rFonts w:ascii="方正楷体_GBK" w:eastAsia="方正楷体_GBK"/>
        </w:rPr>
        <w:t xml:space="preserve">  </w:t>
      </w:r>
      <w:r>
        <w:rPr>
          <w:rFonts w:hint="eastAsia" w:ascii="方正楷体_GBK" w:eastAsia="方正楷体_GBK"/>
        </w:rPr>
        <w:t xml:space="preserve"> 群：</w:t>
      </w:r>
      <w:r>
        <w:rPr>
          <w:rFonts w:hint="eastAsia" w:ascii="方正楷体_GBK" w:eastAsia="方正楷体_GBK"/>
          <w:u w:val="single"/>
        </w:rPr>
        <w:t xml:space="preserve">                        </w:t>
      </w:r>
    </w:p>
    <w:p>
      <w:pPr>
        <w:jc w:val="left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 xml:space="preserve">申 报 </w:t>
      </w:r>
      <w:r>
        <w:rPr>
          <w:rFonts w:ascii="方正楷体_GBK" w:eastAsia="方正楷体_GBK"/>
        </w:rPr>
        <w:t>单</w:t>
      </w:r>
      <w:r>
        <w:rPr>
          <w:rFonts w:hint="eastAsia" w:ascii="方正楷体_GBK" w:eastAsia="方正楷体_GBK"/>
        </w:rPr>
        <w:t xml:space="preserve"> </w:t>
      </w:r>
      <w:r>
        <w:rPr>
          <w:rFonts w:ascii="方正楷体_GBK" w:eastAsia="方正楷体_GBK"/>
        </w:rPr>
        <w:t>位</w:t>
      </w:r>
      <w:r>
        <w:rPr>
          <w:rFonts w:hint="eastAsia" w:ascii="方正楷体_GBK" w:eastAsia="方正楷体_GBK"/>
        </w:rPr>
        <w:t xml:space="preserve"> </w:t>
      </w:r>
      <w:r>
        <w:rPr>
          <w:rFonts w:ascii="方正楷体_GBK" w:eastAsia="方正楷体_GBK"/>
        </w:rPr>
        <w:t>（</w:t>
      </w:r>
      <w:r>
        <w:rPr>
          <w:rFonts w:hint="eastAsia" w:ascii="方正楷体_GBK" w:eastAsia="方正楷体_GBK"/>
        </w:rPr>
        <w:t>盖 章</w:t>
      </w:r>
      <w:r>
        <w:rPr>
          <w:rFonts w:ascii="方正楷体_GBK" w:eastAsia="方正楷体_GBK"/>
        </w:rPr>
        <w:t>）</w:t>
      </w:r>
      <w:r>
        <w:rPr>
          <w:rFonts w:hint="eastAsia" w:ascii="方正楷体_GBK" w:eastAsia="方正楷体_GBK"/>
        </w:rPr>
        <w:t>：</w:t>
      </w:r>
      <w:r>
        <w:rPr>
          <w:rFonts w:hint="eastAsia" w:ascii="方正楷体_GBK" w:eastAsia="方正楷体_GBK"/>
          <w:u w:val="single"/>
        </w:rPr>
        <w:t xml:space="preserve">                        </w:t>
      </w:r>
    </w:p>
    <w:p>
      <w:pPr>
        <w:jc w:val="left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联  系  人</w:t>
      </w:r>
      <w:r>
        <w:rPr>
          <w:rFonts w:ascii="方正楷体_GBK" w:eastAsia="方正楷体_GBK"/>
        </w:rPr>
        <w:t>：</w:t>
      </w:r>
      <w:r>
        <w:rPr>
          <w:rFonts w:hint="eastAsia" w:ascii="方正楷体_GBK" w:eastAsia="方正楷体_GBK"/>
        </w:rPr>
        <w:t xml:space="preserve">          </w:t>
      </w:r>
      <w:r>
        <w:rPr>
          <w:rFonts w:ascii="方正楷体_GBK" w:eastAsia="方正楷体_GBK"/>
          <w:u w:val="single"/>
        </w:rPr>
        <w:t xml:space="preserve">     </w:t>
      </w:r>
      <w:r>
        <w:rPr>
          <w:rFonts w:hint="eastAsia" w:ascii="方正楷体_GBK" w:eastAsia="方正楷体_GBK"/>
          <w:u w:val="single"/>
        </w:rPr>
        <w:t xml:space="preserve">                   </w:t>
      </w:r>
    </w:p>
    <w:p>
      <w:pPr>
        <w:jc w:val="left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 xml:space="preserve">联  系  </w:t>
      </w:r>
      <w:r>
        <w:rPr>
          <w:rFonts w:ascii="方正楷体_GBK" w:eastAsia="方正楷体_GBK"/>
        </w:rPr>
        <w:t>电</w:t>
      </w:r>
      <w:r>
        <w:rPr>
          <w:rFonts w:hint="eastAsia" w:ascii="方正楷体_GBK" w:eastAsia="方正楷体_GBK"/>
        </w:rPr>
        <w:t xml:space="preserve">  </w:t>
      </w:r>
      <w:r>
        <w:rPr>
          <w:rFonts w:ascii="方正楷体_GBK" w:eastAsia="方正楷体_GBK"/>
        </w:rPr>
        <w:t>话：</w:t>
      </w:r>
      <w:r>
        <w:rPr>
          <w:rFonts w:hint="eastAsia" w:ascii="方正楷体_GBK" w:eastAsia="方正楷体_GBK"/>
        </w:rPr>
        <w:t xml:space="preserve">     </w:t>
      </w:r>
      <w:r>
        <w:rPr>
          <w:rFonts w:hint="eastAsia" w:ascii="方正楷体_GBK" w:eastAsia="方正楷体_GBK"/>
          <w:u w:val="single"/>
        </w:rPr>
        <w:t xml:space="preserve">      </w:t>
      </w:r>
      <w:r>
        <w:rPr>
          <w:rFonts w:hint="eastAsia" w:ascii="方正楷体_GBK" w:eastAsia="方正楷体_GBK"/>
          <w:u w:val="single"/>
          <w:lang w:eastAsia="zh-CN"/>
        </w:rPr>
        <w:t>（手机号码）</w:t>
      </w:r>
      <w:r>
        <w:rPr>
          <w:rFonts w:hint="eastAsia" w:ascii="方正楷体_GBK" w:eastAsia="方正楷体_GBK"/>
          <w:u w:val="single"/>
        </w:rPr>
        <w:t xml:space="preserve">       </w:t>
      </w:r>
    </w:p>
    <w:p>
      <w:pPr>
        <w:jc w:val="left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 xml:space="preserve">推  荐  </w:t>
      </w:r>
      <w:r>
        <w:rPr>
          <w:rFonts w:ascii="方正楷体_GBK" w:eastAsia="方正楷体_GBK"/>
        </w:rPr>
        <w:t>单</w:t>
      </w:r>
      <w:r>
        <w:rPr>
          <w:rFonts w:hint="eastAsia" w:ascii="方正楷体_GBK" w:eastAsia="方正楷体_GBK"/>
        </w:rPr>
        <w:t xml:space="preserve">  </w:t>
      </w:r>
      <w:r>
        <w:rPr>
          <w:rFonts w:ascii="方正楷体_GBK" w:eastAsia="方正楷体_GBK"/>
        </w:rPr>
        <w:t>位：</w:t>
      </w:r>
      <w:r>
        <w:rPr>
          <w:rFonts w:hint="eastAsia" w:ascii="方正楷体_GBK" w:eastAsia="方正楷体_GBK"/>
        </w:rPr>
        <w:t xml:space="preserve">     </w:t>
      </w:r>
      <w:r>
        <w:rPr>
          <w:rFonts w:hint="eastAsia" w:ascii="方正楷体_GBK" w:eastAsia="方正楷体_GBK"/>
          <w:u w:val="single"/>
        </w:rPr>
        <w:t xml:space="preserve"> </w:t>
      </w:r>
      <w:r>
        <w:rPr>
          <w:rFonts w:hint="eastAsia" w:ascii="方正楷体_GBK" w:eastAsia="方正楷体_GBK"/>
          <w:u w:val="single"/>
          <w:lang w:val="en-US" w:eastAsia="zh-CN"/>
        </w:rPr>
        <w:t xml:space="preserve">  </w:t>
      </w:r>
      <w:r>
        <w:rPr>
          <w:rFonts w:hint="eastAsia" w:ascii="方正楷体_GBK" w:eastAsia="方正楷体_GBK"/>
          <w:u w:val="single"/>
          <w:lang w:eastAsia="zh-CN"/>
        </w:rPr>
        <w:t>南京市</w:t>
      </w:r>
      <w:r>
        <w:rPr>
          <w:rFonts w:hint="eastAsia" w:ascii="方正楷体_GBK" w:eastAsia="方正楷体_GBK"/>
          <w:u w:val="single"/>
          <w:lang w:val="en-US" w:eastAsia="zh-CN"/>
        </w:rPr>
        <w:t xml:space="preserve">XX区工信局  </w:t>
      </w:r>
      <w:r>
        <w:rPr>
          <w:rFonts w:hint="eastAsia" w:ascii="方正楷体_GBK" w:eastAsia="方正楷体_GBK"/>
          <w:u w:val="single"/>
        </w:rPr>
        <w:t xml:space="preserve">  </w:t>
      </w:r>
    </w:p>
    <w:p>
      <w:pPr>
        <w:jc w:val="left"/>
        <w:rPr>
          <w:rFonts w:ascii="方正楷体_GBK" w:eastAsia="方正楷体_GBK"/>
          <w:u w:val="single"/>
        </w:rPr>
      </w:pPr>
      <w:r>
        <w:rPr>
          <w:rFonts w:hint="eastAsia" w:ascii="方正楷体_GBK" w:eastAsia="方正楷体_GBK"/>
        </w:rPr>
        <w:t xml:space="preserve">申  报  </w:t>
      </w:r>
      <w:r>
        <w:rPr>
          <w:rFonts w:ascii="方正楷体_GBK" w:eastAsia="方正楷体_GBK"/>
        </w:rPr>
        <w:t>批</w:t>
      </w:r>
      <w:r>
        <w:rPr>
          <w:rFonts w:hint="eastAsia" w:ascii="方正楷体_GBK" w:eastAsia="方正楷体_GBK"/>
        </w:rPr>
        <w:t xml:space="preserve">  </w:t>
      </w:r>
      <w:r>
        <w:rPr>
          <w:rFonts w:ascii="方正楷体_GBK" w:eastAsia="方正楷体_GBK"/>
        </w:rPr>
        <w:t>次：</w:t>
      </w:r>
      <w:r>
        <w:rPr>
          <w:rFonts w:hint="eastAsia" w:ascii="方正楷体_GBK" w:eastAsia="方正楷体_GBK"/>
        </w:rPr>
        <w:t xml:space="preserve">     </w:t>
      </w:r>
      <w:r>
        <w:rPr>
          <w:rFonts w:hint="eastAsia" w:ascii="方正楷体_GBK" w:eastAsia="方正楷体_GBK"/>
          <w:u w:val="single"/>
        </w:rPr>
        <w:t xml:space="preserve">                         </w:t>
      </w:r>
    </w:p>
    <w:p>
      <w:pPr>
        <w:jc w:val="left"/>
        <w:rPr>
          <w:rFonts w:ascii="方正楷体_GBK" w:eastAsia="方正楷体_GBK"/>
          <w:color w:val="FF0000"/>
          <w:sz w:val="24"/>
          <w:szCs w:val="24"/>
        </w:rPr>
      </w:pPr>
      <w:r>
        <w:rPr>
          <w:rFonts w:hint="eastAsia" w:ascii="方正楷体_GBK" w:eastAsia="方正楷体_GBK"/>
          <w:color w:val="FF0000"/>
          <w:sz w:val="24"/>
          <w:szCs w:val="24"/>
        </w:rPr>
        <w:t>（所</w:t>
      </w:r>
      <w:r>
        <w:rPr>
          <w:rFonts w:ascii="方正楷体_GBK" w:eastAsia="方正楷体_GBK"/>
          <w:color w:val="FF0000"/>
          <w:sz w:val="24"/>
          <w:szCs w:val="24"/>
        </w:rPr>
        <w:t>属集群，可选择</w:t>
      </w:r>
      <w:r>
        <w:rPr>
          <w:rFonts w:hint="eastAsia" w:ascii="方正楷体_GBK" w:eastAsia="方正楷体_GBK"/>
          <w:color w:val="FF0000"/>
          <w:sz w:val="24"/>
          <w:szCs w:val="24"/>
        </w:rPr>
        <w:t>：1新型电力和新能源装备集群、</w:t>
      </w:r>
      <w:r>
        <w:rPr>
          <w:rFonts w:ascii="方正楷体_GBK" w:eastAsia="方正楷体_GBK"/>
          <w:color w:val="FF0000"/>
          <w:sz w:val="24"/>
          <w:szCs w:val="24"/>
        </w:rPr>
        <w:t>2</w:t>
      </w:r>
      <w:r>
        <w:rPr>
          <w:rFonts w:hint="eastAsia" w:ascii="方正楷体_GBK" w:eastAsia="方正楷体_GBK"/>
          <w:color w:val="FF0000"/>
          <w:sz w:val="24"/>
          <w:szCs w:val="24"/>
        </w:rPr>
        <w:t>工程机械和农业机械集群、3物联网集群、4高端新材料集群、5高端纺织集群、</w:t>
      </w:r>
      <w:r>
        <w:rPr>
          <w:rFonts w:ascii="方正楷体_GBK" w:eastAsia="方正楷体_GBK"/>
          <w:color w:val="FF0000"/>
          <w:sz w:val="24"/>
          <w:szCs w:val="24"/>
        </w:rPr>
        <w:t>6</w:t>
      </w:r>
      <w:r>
        <w:rPr>
          <w:rFonts w:hint="eastAsia" w:ascii="方正楷体_GBK" w:eastAsia="方正楷体_GBK"/>
          <w:color w:val="FF0000"/>
          <w:sz w:val="24"/>
          <w:szCs w:val="24"/>
        </w:rPr>
        <w:t>生物医药集群、7新型医疗器械集群、8集成电路与新型显示集群、9信息通信集群、</w:t>
      </w:r>
      <w:r>
        <w:rPr>
          <w:rFonts w:ascii="方正楷体_GBK" w:eastAsia="方正楷体_GBK"/>
          <w:color w:val="FF0000"/>
          <w:sz w:val="24"/>
          <w:szCs w:val="24"/>
        </w:rPr>
        <w:t>10</w:t>
      </w:r>
      <w:r>
        <w:rPr>
          <w:rFonts w:hint="eastAsia" w:ascii="方正楷体_GBK" w:eastAsia="方正楷体_GBK"/>
          <w:color w:val="FF0000"/>
          <w:sz w:val="24"/>
          <w:szCs w:val="24"/>
        </w:rPr>
        <w:t>新能源（智能网联）汽车集群、</w:t>
      </w:r>
      <w:r>
        <w:rPr>
          <w:rFonts w:ascii="方正楷体_GBK" w:eastAsia="方正楷体_GBK"/>
          <w:color w:val="FF0000"/>
          <w:sz w:val="24"/>
          <w:szCs w:val="24"/>
        </w:rPr>
        <w:t>11</w:t>
      </w:r>
      <w:r>
        <w:rPr>
          <w:rFonts w:hint="eastAsia" w:ascii="方正楷体_GBK" w:eastAsia="方正楷体_GBK"/>
          <w:color w:val="FF0000"/>
          <w:sz w:val="24"/>
          <w:szCs w:val="24"/>
        </w:rPr>
        <w:t>高端装备集群、12高技术船舶和海洋工程装备集群、</w:t>
      </w:r>
      <w:r>
        <w:rPr>
          <w:rFonts w:ascii="方正楷体_GBK" w:eastAsia="方正楷体_GBK"/>
          <w:color w:val="FF0000"/>
          <w:sz w:val="24"/>
          <w:szCs w:val="24"/>
        </w:rPr>
        <w:t>13</w:t>
      </w:r>
      <w:r>
        <w:rPr>
          <w:rFonts w:hint="eastAsia" w:ascii="方正楷体_GBK" w:eastAsia="方正楷体_GBK"/>
          <w:color w:val="FF0000"/>
          <w:sz w:val="24"/>
          <w:szCs w:val="24"/>
        </w:rPr>
        <w:t>节能环保集群、14绿色食品集群、</w:t>
      </w:r>
      <w:r>
        <w:rPr>
          <w:rFonts w:ascii="方正楷体_GBK" w:eastAsia="方正楷体_GBK"/>
          <w:color w:val="FF0000"/>
          <w:sz w:val="24"/>
          <w:szCs w:val="24"/>
        </w:rPr>
        <w:t>15</w:t>
      </w:r>
      <w:r>
        <w:rPr>
          <w:rFonts w:hint="eastAsia" w:ascii="方正楷体_GBK" w:eastAsia="方正楷体_GBK"/>
          <w:color w:val="FF0000"/>
          <w:sz w:val="24"/>
          <w:szCs w:val="24"/>
        </w:rPr>
        <w:t>核心软件集群、16新兴数字产业集群、</w:t>
      </w:r>
      <w:r>
        <w:rPr>
          <w:rFonts w:ascii="方正楷体_GBK" w:eastAsia="方正楷体_GBK"/>
          <w:color w:val="FF0000"/>
          <w:sz w:val="24"/>
          <w:szCs w:val="24"/>
        </w:rPr>
        <w:t>其他</w:t>
      </w:r>
      <w:r>
        <w:rPr>
          <w:rFonts w:hint="eastAsia" w:ascii="方正楷体_GBK" w:eastAsia="方正楷体_GBK"/>
          <w:color w:val="FF0000"/>
          <w:sz w:val="24"/>
          <w:szCs w:val="24"/>
        </w:rPr>
        <w:t>。</w:t>
      </w:r>
      <w:r>
        <w:rPr>
          <w:rFonts w:ascii="方正楷体_GBK" w:eastAsia="方正楷体_GBK"/>
          <w:b/>
          <w:color w:val="FF0000"/>
          <w:sz w:val="24"/>
          <w:szCs w:val="24"/>
        </w:rPr>
        <w:t>正式</w:t>
      </w:r>
      <w:r>
        <w:rPr>
          <w:rFonts w:hint="eastAsia" w:ascii="方正楷体_GBK" w:eastAsia="方正楷体_GBK"/>
          <w:b/>
          <w:color w:val="FF0000"/>
          <w:sz w:val="24"/>
          <w:szCs w:val="24"/>
        </w:rPr>
        <w:t>申报</w:t>
      </w:r>
      <w:r>
        <w:rPr>
          <w:rFonts w:ascii="方正楷体_GBK" w:eastAsia="方正楷体_GBK"/>
          <w:b/>
          <w:color w:val="FF0000"/>
          <w:sz w:val="24"/>
          <w:szCs w:val="24"/>
        </w:rPr>
        <w:t>时</w:t>
      </w:r>
      <w:r>
        <w:rPr>
          <w:rFonts w:hint="eastAsia" w:ascii="方正楷体_GBK" w:eastAsia="方正楷体_GBK"/>
          <w:b/>
          <w:color w:val="FF0000"/>
          <w:sz w:val="24"/>
          <w:szCs w:val="24"/>
        </w:rPr>
        <w:t>本</w:t>
      </w:r>
      <w:r>
        <w:rPr>
          <w:rFonts w:ascii="方正楷体_GBK" w:eastAsia="方正楷体_GBK"/>
          <w:b/>
          <w:color w:val="FF0000"/>
          <w:sz w:val="24"/>
          <w:szCs w:val="24"/>
        </w:rPr>
        <w:t>括号内的</w:t>
      </w:r>
      <w:r>
        <w:rPr>
          <w:rFonts w:hint="eastAsia" w:ascii="方正楷体_GBK" w:eastAsia="方正楷体_GBK"/>
          <w:b/>
          <w:color w:val="FF0000"/>
          <w:sz w:val="24"/>
          <w:szCs w:val="24"/>
        </w:rPr>
        <w:t>内容</w:t>
      </w:r>
      <w:r>
        <w:rPr>
          <w:rFonts w:ascii="方正楷体_GBK" w:eastAsia="方正楷体_GBK"/>
          <w:b/>
          <w:color w:val="FF0000"/>
          <w:sz w:val="24"/>
          <w:szCs w:val="24"/>
        </w:rPr>
        <w:t>删除</w:t>
      </w:r>
      <w:r>
        <w:rPr>
          <w:rFonts w:hint="eastAsia" w:ascii="方正楷体_GBK" w:eastAsia="方正楷体_GBK"/>
          <w:color w:val="FF0000"/>
          <w:sz w:val="24"/>
          <w:szCs w:val="24"/>
        </w:rPr>
        <w:t>）</w:t>
      </w:r>
    </w:p>
    <w:p>
      <w:pPr>
        <w:widowControl/>
        <w:jc w:val="left"/>
        <w:rPr>
          <w:rFonts w:ascii="方正楷体_GBK" w:eastAsia="方正楷体_GBK"/>
        </w:rPr>
      </w:pPr>
      <w:r>
        <w:rPr>
          <w:rFonts w:ascii="方正楷体_GBK" w:eastAsia="方正楷体_GBK"/>
        </w:rPr>
        <w:br w:type="page"/>
      </w:r>
    </w:p>
    <w:p>
      <w:pPr>
        <w:spacing w:line="560" w:lineRule="exact"/>
        <w:jc w:val="center"/>
        <w:rPr>
          <w:rFonts w:ascii="方正小标宋_GBK" w:hAnsi="Calibri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Calibri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Calibri" w:eastAsia="方正小标宋_GBK"/>
          <w:sz w:val="36"/>
          <w:szCs w:val="36"/>
        </w:rPr>
      </w:pPr>
      <w:r>
        <w:rPr>
          <w:rFonts w:hint="eastAsia" w:ascii="方正小标宋_GBK" w:hAnsi="Calibri" w:eastAsia="方正小标宋_GBK"/>
          <w:sz w:val="36"/>
          <w:szCs w:val="36"/>
        </w:rPr>
        <w:t>省重点推广应用的新技术新产品申报材料格式</w:t>
      </w:r>
    </w:p>
    <w:p>
      <w:pPr>
        <w:spacing w:line="560" w:lineRule="exact"/>
        <w:rPr>
          <w:rFonts w:ascii="方正仿宋_GBK" w:hAnsi="Calibri"/>
        </w:rPr>
      </w:pPr>
    </w:p>
    <w:p>
      <w:pPr>
        <w:spacing w:line="560" w:lineRule="exact"/>
        <w:rPr>
          <w:rFonts w:ascii="方正仿宋_GBK" w:hAnsi="Calibri"/>
        </w:rPr>
      </w:pPr>
      <w:r>
        <w:rPr>
          <w:rFonts w:hint="eastAsia" w:ascii="方正仿宋_GBK" w:hAnsi="Calibri"/>
        </w:rPr>
        <w:t>1、企业</w:t>
      </w:r>
      <w:r>
        <w:rPr>
          <w:rFonts w:ascii="方正仿宋_GBK" w:hAnsi="Calibri"/>
        </w:rPr>
        <w:t>和</w:t>
      </w:r>
      <w:r>
        <w:rPr>
          <w:rFonts w:hint="eastAsia" w:ascii="方正仿宋_GBK" w:hAnsi="Calibri"/>
        </w:rPr>
        <w:t>产品</w:t>
      </w:r>
      <w:r>
        <w:rPr>
          <w:rFonts w:ascii="方正仿宋_GBK" w:hAnsi="Calibri"/>
        </w:rPr>
        <w:t>简介。</w:t>
      </w:r>
      <w:r>
        <w:rPr>
          <w:rFonts w:hint="eastAsia" w:ascii="方正仿宋_GBK" w:hAnsi="Calibri"/>
        </w:rPr>
        <w:t>企业</w:t>
      </w:r>
      <w:r>
        <w:rPr>
          <w:rFonts w:ascii="方正仿宋_GBK" w:hAnsi="Calibri"/>
        </w:rPr>
        <w:t>简要情况，产品主要应用领域等，</w:t>
      </w:r>
      <w:r>
        <w:rPr>
          <w:rFonts w:hint="eastAsia" w:ascii="方正仿宋_GBK" w:hAnsi="Calibri"/>
        </w:rPr>
        <w:t>一页</w:t>
      </w:r>
      <w:r>
        <w:rPr>
          <w:rFonts w:ascii="方正仿宋_GBK" w:hAnsi="Calibri"/>
        </w:rPr>
        <w:t>纸</w:t>
      </w:r>
      <w:r>
        <w:rPr>
          <w:rFonts w:hint="eastAsia" w:ascii="方正仿宋_GBK" w:hAnsi="Calibri"/>
        </w:rPr>
        <w:t>（500字）</w:t>
      </w:r>
      <w:r>
        <w:rPr>
          <w:rFonts w:ascii="方正仿宋_GBK" w:hAnsi="Calibri"/>
        </w:rPr>
        <w:t>以内。</w:t>
      </w:r>
    </w:p>
    <w:p>
      <w:pPr>
        <w:spacing w:line="560" w:lineRule="exact"/>
        <w:rPr>
          <w:rFonts w:ascii="方正仿宋_GBK" w:hAnsi="Calibri"/>
        </w:rPr>
      </w:pPr>
      <w:r>
        <w:rPr>
          <w:rFonts w:ascii="方正仿宋_GBK" w:hAnsi="Calibri"/>
        </w:rPr>
        <w:t>2</w:t>
      </w:r>
      <w:r>
        <w:rPr>
          <w:rFonts w:hint="eastAsia" w:ascii="方正仿宋_GBK" w:hAnsi="Calibri"/>
        </w:rPr>
        <w:t>、真实</w:t>
      </w:r>
      <w:r>
        <w:rPr>
          <w:rFonts w:ascii="方正仿宋_GBK" w:hAnsi="Calibri"/>
        </w:rPr>
        <w:t>性承诺。企业对申报材料的真实性负责</w:t>
      </w:r>
      <w:r>
        <w:rPr>
          <w:rFonts w:hint="eastAsia" w:ascii="方正仿宋_GBK" w:hAnsi="Calibri"/>
        </w:rPr>
        <w:t>，</w:t>
      </w:r>
      <w:r>
        <w:rPr>
          <w:rFonts w:ascii="方正仿宋_GBK" w:hAnsi="Calibri"/>
        </w:rPr>
        <w:t>盖公章。</w:t>
      </w:r>
    </w:p>
    <w:p>
      <w:pPr>
        <w:spacing w:line="560" w:lineRule="exact"/>
        <w:rPr>
          <w:rFonts w:ascii="方正仿宋_GBK" w:hAnsi="Calibri"/>
        </w:rPr>
      </w:pPr>
      <w:r>
        <w:rPr>
          <w:rFonts w:ascii="方正仿宋_GBK" w:hAnsi="Calibri"/>
        </w:rPr>
        <w:t>3</w:t>
      </w:r>
      <w:r>
        <w:rPr>
          <w:rFonts w:hint="eastAsia" w:ascii="方正仿宋_GBK" w:hAnsi="Calibri"/>
        </w:rPr>
        <w:t>、</w:t>
      </w:r>
      <w:r>
        <w:rPr>
          <w:rFonts w:ascii="方正仿宋_GBK" w:hAnsi="Calibri"/>
        </w:rPr>
        <w:t>产品</w:t>
      </w:r>
      <w:r>
        <w:rPr>
          <w:rFonts w:hint="eastAsia" w:ascii="方正仿宋_GBK" w:hAnsi="Calibri"/>
        </w:rPr>
        <w:t>技术</w:t>
      </w:r>
      <w:r>
        <w:rPr>
          <w:rFonts w:ascii="方正仿宋_GBK" w:hAnsi="Calibri"/>
        </w:rPr>
        <w:t>总结。攻克的技术难</w:t>
      </w:r>
      <w:r>
        <w:rPr>
          <w:rFonts w:hint="eastAsia" w:ascii="方正仿宋_GBK" w:hAnsi="Calibri"/>
        </w:rPr>
        <w:t>点</w:t>
      </w:r>
      <w:r>
        <w:rPr>
          <w:rFonts w:ascii="方正仿宋_GBK" w:hAnsi="Calibri"/>
        </w:rPr>
        <w:t>、技术创新点</w:t>
      </w:r>
      <w:r>
        <w:rPr>
          <w:rFonts w:hint="eastAsia" w:ascii="方正仿宋_GBK" w:hAnsi="Calibri"/>
        </w:rPr>
        <w:t>、</w:t>
      </w:r>
      <w:r>
        <w:rPr>
          <w:rFonts w:ascii="方正仿宋_GBK" w:hAnsi="Calibri"/>
        </w:rPr>
        <w:t>主要工艺路线等。</w:t>
      </w:r>
    </w:p>
    <w:p>
      <w:pPr>
        <w:spacing w:line="560" w:lineRule="exact"/>
        <w:rPr>
          <w:rFonts w:ascii="方正仿宋_GBK" w:hAnsi="Calibri"/>
        </w:rPr>
      </w:pPr>
      <w:r>
        <w:rPr>
          <w:rFonts w:hint="eastAsia" w:ascii="方正仿宋_GBK" w:hAnsi="Calibri"/>
        </w:rPr>
        <w:t>4、</w:t>
      </w:r>
      <w:r>
        <w:rPr>
          <w:rFonts w:ascii="方正仿宋_GBK" w:hAnsi="Calibri"/>
        </w:rPr>
        <w:t>鉴定</w:t>
      </w:r>
      <w:r>
        <w:rPr>
          <w:rFonts w:hint="eastAsia" w:ascii="方正仿宋_GBK" w:hAnsi="Calibri"/>
        </w:rPr>
        <w:t>意见（如</w:t>
      </w:r>
      <w:r>
        <w:rPr>
          <w:rFonts w:ascii="方正仿宋_GBK" w:hAnsi="Calibri"/>
        </w:rPr>
        <w:t>有就附</w:t>
      </w:r>
      <w:r>
        <w:rPr>
          <w:rFonts w:hint="eastAsia" w:ascii="方正仿宋_GBK" w:hAnsi="Calibri"/>
        </w:rPr>
        <w:t>）</w:t>
      </w:r>
      <w:r>
        <w:rPr>
          <w:rFonts w:ascii="方正仿宋_GBK" w:hAnsi="Calibri"/>
        </w:rPr>
        <w:t>。省级以上</w:t>
      </w:r>
      <w:r>
        <w:rPr>
          <w:rFonts w:hint="eastAsia" w:ascii="方正仿宋_GBK" w:hAnsi="Calibri"/>
        </w:rPr>
        <w:t>行业</w:t>
      </w:r>
      <w:r>
        <w:rPr>
          <w:rFonts w:ascii="方正仿宋_GBK" w:hAnsi="Calibri"/>
        </w:rPr>
        <w:t>协会组织的</w:t>
      </w:r>
      <w:r>
        <w:rPr>
          <w:rFonts w:hint="eastAsia" w:ascii="方正仿宋_GBK" w:hAnsi="Calibri"/>
        </w:rPr>
        <w:t>鉴定</w:t>
      </w:r>
      <w:r>
        <w:rPr>
          <w:rFonts w:ascii="方正仿宋_GBK" w:hAnsi="Calibri"/>
        </w:rPr>
        <w:t>证书复印件</w:t>
      </w:r>
      <w:r>
        <w:rPr>
          <w:rFonts w:hint="eastAsia" w:ascii="方正仿宋_GBK" w:hAnsi="Calibri"/>
        </w:rPr>
        <w:t>。</w:t>
      </w:r>
    </w:p>
    <w:p>
      <w:pPr>
        <w:spacing w:line="560" w:lineRule="exact"/>
        <w:rPr>
          <w:rFonts w:ascii="方正仿宋_GBK" w:hAnsi="Calibri"/>
        </w:rPr>
      </w:pPr>
      <w:r>
        <w:rPr>
          <w:rFonts w:ascii="方正仿宋_GBK" w:hAnsi="Calibri"/>
        </w:rPr>
        <w:t>5</w:t>
      </w:r>
      <w:r>
        <w:rPr>
          <w:rFonts w:hint="eastAsia" w:ascii="方正仿宋_GBK" w:hAnsi="Calibri"/>
        </w:rPr>
        <w:t>、</w:t>
      </w:r>
      <w:r>
        <w:rPr>
          <w:rFonts w:ascii="方正仿宋_GBK" w:hAnsi="Calibri"/>
        </w:rPr>
        <w:t>产品相关的专利证书。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single"/>
          <w:lang w:eastAsia="zh-CN"/>
        </w:rPr>
      </w:pPr>
      <w:r>
        <w:rPr>
          <w:rFonts w:ascii="方正仿宋_GBK" w:hAnsi="Calibri"/>
        </w:rPr>
        <w:t>6</w:t>
      </w:r>
      <w:r>
        <w:rPr>
          <w:rFonts w:hint="eastAsia" w:ascii="方正仿宋_GBK" w:hAnsi="Calibri"/>
        </w:rPr>
        <w:t>、产品</w:t>
      </w:r>
      <w:r>
        <w:rPr>
          <w:rFonts w:ascii="方正仿宋_GBK" w:hAnsi="Calibri"/>
        </w:rPr>
        <w:t>检测</w:t>
      </w:r>
      <w:r>
        <w:rPr>
          <w:rFonts w:hint="eastAsia" w:ascii="方正仿宋_GBK" w:hAnsi="Calibri"/>
        </w:rPr>
        <w:t>测试</w:t>
      </w:r>
      <w:r>
        <w:rPr>
          <w:rFonts w:ascii="方正仿宋_GBK" w:hAnsi="Calibri"/>
        </w:rPr>
        <w:t>报告</w:t>
      </w:r>
      <w:r>
        <w:rPr>
          <w:rFonts w:hint="eastAsia" w:ascii="方正仿宋_GBK" w:hAnsi="Calibri"/>
          <w:lang w:eastAsia="zh-CN"/>
        </w:rPr>
        <w:t>（一年以内）</w:t>
      </w:r>
      <w:r>
        <w:rPr>
          <w:rFonts w:ascii="方正仿宋_GBK" w:hAnsi="Calibri"/>
        </w:rPr>
        <w:t>。第三方机构出具</w:t>
      </w:r>
      <w:r>
        <w:rPr>
          <w:rFonts w:hint="eastAsia" w:ascii="方正仿宋_GBK" w:hAnsi="Calibri"/>
          <w:lang w:eastAsia="zh-CN"/>
        </w:rPr>
        <w:t>，报告封面要有“</w:t>
      </w:r>
      <w:r>
        <w:rPr>
          <w:rFonts w:hint="eastAsia" w:ascii="方正仿宋_GBK" w:hAnsi="Calibri"/>
          <w:lang w:val="en-US" w:eastAsia="zh-CN"/>
        </w:rPr>
        <w:t>CNAS</w:t>
      </w:r>
      <w:r>
        <w:rPr>
          <w:rFonts w:hint="eastAsia" w:ascii="方正仿宋_GBK" w:hAnsi="Calibri"/>
          <w:lang w:eastAsia="zh-CN"/>
        </w:rPr>
        <w:t>”</w:t>
      </w:r>
      <w:r>
        <w:rPr>
          <w:rFonts w:hint="eastAsia" w:ascii="方正仿宋_GBK" w:hAnsi="Calibri"/>
          <w:lang w:val="en-US" w:eastAsia="zh-CN"/>
        </w:rPr>
        <w:t>等资质章</w:t>
      </w:r>
      <w:r>
        <w:rPr>
          <w:rFonts w:hint="eastAsia" w:ascii="方正仿宋_GBK" w:hAnsi="Calibri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申报产品名称须与</w:t>
      </w:r>
      <w:r>
        <w:rPr>
          <w:rFonts w:hint="eastAsia" w:ascii="方正仿宋_GBK" w:eastAsia="方正仿宋_GBK"/>
          <w:sz w:val="32"/>
          <w:szCs w:val="32"/>
          <w:u w:val="single"/>
        </w:rPr>
        <w:t>产品</w:t>
      </w:r>
      <w:r>
        <w:rPr>
          <w:rFonts w:ascii="方正仿宋_GBK" w:eastAsia="方正仿宋_GBK"/>
          <w:sz w:val="32"/>
          <w:szCs w:val="32"/>
          <w:u w:val="single"/>
        </w:rPr>
        <w:t>检测</w:t>
      </w:r>
      <w:r>
        <w:rPr>
          <w:rFonts w:hint="eastAsia" w:ascii="方正仿宋_GBK" w:eastAsia="方正仿宋_GBK"/>
          <w:sz w:val="32"/>
          <w:szCs w:val="32"/>
          <w:u w:val="single"/>
        </w:rPr>
        <w:t>测试</w:t>
      </w:r>
      <w:r>
        <w:rPr>
          <w:rFonts w:ascii="方正仿宋_GBK" w:eastAsia="方正仿宋_GBK"/>
          <w:sz w:val="32"/>
          <w:szCs w:val="32"/>
          <w:u w:val="single"/>
        </w:rPr>
        <w:t>报告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名称一致。</w:t>
      </w:r>
    </w:p>
    <w:p>
      <w:pPr>
        <w:spacing w:line="560" w:lineRule="exact"/>
        <w:rPr>
          <w:rFonts w:ascii="方正仿宋_GBK" w:hAnsi="Calibri"/>
        </w:rPr>
      </w:pPr>
      <w:r>
        <w:rPr>
          <w:rFonts w:ascii="方正仿宋_GBK" w:hAnsi="Calibri"/>
        </w:rPr>
        <w:t>7</w:t>
      </w:r>
      <w:r>
        <w:rPr>
          <w:rFonts w:hint="eastAsia" w:ascii="方正仿宋_GBK" w:hAnsi="Calibri"/>
        </w:rPr>
        <w:t>、</w:t>
      </w:r>
      <w:r>
        <w:rPr>
          <w:rFonts w:ascii="方正仿宋_GBK" w:hAnsi="Calibri"/>
        </w:rPr>
        <w:t>产品标准。</w:t>
      </w:r>
    </w:p>
    <w:p>
      <w:pPr>
        <w:spacing w:line="560" w:lineRule="exact"/>
        <w:rPr>
          <w:rFonts w:ascii="方正仿宋_GBK" w:hAnsi="Calibri"/>
        </w:rPr>
      </w:pPr>
      <w:r>
        <w:rPr>
          <w:rFonts w:ascii="方正仿宋_GBK" w:hAnsi="Calibri"/>
        </w:rPr>
        <w:t>8</w:t>
      </w:r>
      <w:r>
        <w:rPr>
          <w:rFonts w:hint="eastAsia" w:ascii="方正仿宋_GBK" w:hAnsi="Calibri"/>
        </w:rPr>
        <w:t>、客户</w:t>
      </w:r>
      <w:r>
        <w:rPr>
          <w:rFonts w:ascii="方正仿宋_GBK" w:hAnsi="Calibri"/>
        </w:rPr>
        <w:t>应用证明。</w:t>
      </w:r>
      <w:r>
        <w:rPr>
          <w:rFonts w:hint="eastAsia" w:ascii="方正仿宋_GBK" w:hAnsi="Calibri"/>
        </w:rPr>
        <w:t>销售合同</w:t>
      </w:r>
      <w:r>
        <w:rPr>
          <w:rFonts w:ascii="方正仿宋_GBK" w:hAnsi="Calibri"/>
        </w:rPr>
        <w:t>1-2</w:t>
      </w:r>
      <w:r>
        <w:rPr>
          <w:rFonts w:hint="eastAsia" w:ascii="方正仿宋_GBK" w:hAnsi="Calibri"/>
        </w:rPr>
        <w:t>份或</w:t>
      </w:r>
      <w:r>
        <w:rPr>
          <w:rFonts w:ascii="方正仿宋_GBK" w:hAnsi="Calibri"/>
        </w:rPr>
        <w:t>客户意见等。</w:t>
      </w:r>
    </w:p>
    <w:p>
      <w:pPr>
        <w:jc w:val="left"/>
        <w:rPr>
          <w:rFonts w:ascii="方正楷体_GBK" w:eastAsia="方正楷体_GBK"/>
        </w:rPr>
      </w:pPr>
    </w:p>
    <w:p>
      <w:pPr>
        <w:spacing w:line="560" w:lineRule="exact"/>
        <w:rPr>
          <w:rFonts w:hint="default" w:ascii="方正仿宋_GBK" w:eastAsia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u w:val="single"/>
          <w:lang w:eastAsia="zh-CN"/>
        </w:rPr>
        <w:t>以上除第</w:t>
      </w:r>
      <w:r>
        <w:rPr>
          <w:rFonts w:hint="eastAsia" w:ascii="方正仿宋_GBK" w:eastAsia="方正仿宋_GBK"/>
          <w:b/>
          <w:bCs/>
          <w:sz w:val="32"/>
          <w:szCs w:val="32"/>
          <w:u w:val="single"/>
          <w:lang w:val="en-US" w:eastAsia="zh-CN"/>
        </w:rPr>
        <w:t>4点外，其他内容为必备条件，缺少不得推荐。</w:t>
      </w:r>
    </w:p>
    <w:p>
      <w:pPr>
        <w:jc w:val="left"/>
        <w:rPr>
          <w:rFonts w:hint="eastAsia" w:ascii="方正楷体_GBK" w:eastAsia="方正楷体_GBK"/>
          <w:lang w:eastAsia="zh-CN"/>
        </w:rPr>
      </w:pPr>
      <w:r>
        <w:rPr>
          <w:rFonts w:hint="eastAsia" w:ascii="方正楷体_GBK" w:eastAsia="方正楷体_GBK"/>
          <w:lang w:eastAsia="zh-CN"/>
        </w:rPr>
        <w:t>无关材料不需要提交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WQ3ZDVkOWFlNzI2NzZlYzNmNGQ4MjU0OTM1NjEifQ=="/>
  </w:docVars>
  <w:rsids>
    <w:rsidRoot w:val="005B1154"/>
    <w:rsid w:val="001D6F92"/>
    <w:rsid w:val="002A31A3"/>
    <w:rsid w:val="004F541A"/>
    <w:rsid w:val="00574F65"/>
    <w:rsid w:val="005B1154"/>
    <w:rsid w:val="00830500"/>
    <w:rsid w:val="00874645"/>
    <w:rsid w:val="00E14EE9"/>
    <w:rsid w:val="00F3192D"/>
    <w:rsid w:val="15CA51E4"/>
    <w:rsid w:val="668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568</Characters>
  <Lines>5</Lines>
  <Paragraphs>1</Paragraphs>
  <TotalTime>1</TotalTime>
  <ScaleCrop>false</ScaleCrop>
  <LinksUpToDate>false</LinksUpToDate>
  <CharactersWithSpaces>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2022-07-04T07:33:00Z</dcterms:created>
  <dc:creator>PC</dc:creator>
  <cp:lastModifiedBy>日月士心</cp:lastModifiedBy>
  <dcterms:modified xsi:type="dcterms:W3CDTF">2022-10-09T07:09:02Z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9842AAD2436D42EDA1770E5C17727391</vt:lpwstr>
  </property>
</Properties>
</file>