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Times New Roman" w:hAnsi="Times New Roman" w:eastAsia="方正黑体_GBK" w:cs="方正黑体_GBK"/>
          <w:sz w:val="32"/>
          <w:szCs w:val="32"/>
          <w:lang w:eastAsia="zh-CN"/>
        </w:rPr>
      </w:pPr>
      <w:r>
        <w:rPr>
          <w:rFonts w:hint="eastAsia" w:ascii="Times New Roman" w:hAnsi="Times New Roman" w:eastAsia="方正黑体_GBK" w:cs="方正黑体_GBK"/>
          <w:sz w:val="32"/>
          <w:szCs w:val="32"/>
        </w:rPr>
        <w:t>附件</w:t>
      </w:r>
      <w:r>
        <w:rPr>
          <w:rFonts w:hint="eastAsia" w:ascii="Times New Roman" w:hAnsi="Times New Roman" w:eastAsia="方正黑体_GBK" w:cs="方正黑体_GBK"/>
          <w:sz w:val="32"/>
          <w:szCs w:val="32"/>
          <w:lang w:val="en-US" w:eastAsia="zh-CN"/>
        </w:rPr>
        <w:t>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center"/>
        <w:textAlignment w:val="auto"/>
        <w:rPr>
          <w:rFonts w:ascii="Times New Roman" w:hAnsi="Times New Roman" w:eastAsia="方正小标宋_GBK"/>
          <w:sz w:val="44"/>
          <w:szCs w:val="44"/>
        </w:rPr>
      </w:pPr>
      <w:r>
        <w:rPr>
          <w:rFonts w:hint="eastAsia" w:ascii="Times New Roman" w:hAnsi="Times New Roman" w:eastAsia="方正小标宋_GBK"/>
          <w:sz w:val="44"/>
          <w:szCs w:val="44"/>
        </w:rPr>
        <w:t>劳务派遣单位核验在线填报操作说明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ascii="Times New Roman" w:hAnsi="Times New Roman" w:eastAsia="方正黑体_GBK"/>
          <w:sz w:val="32"/>
          <w:szCs w:val="32"/>
        </w:rPr>
      </w:pPr>
      <w:r>
        <w:rPr>
          <w:rFonts w:ascii="Times New Roman" w:hAnsi="Times New Roman" w:eastAsia="方正黑体_GBK"/>
          <w:sz w:val="32"/>
          <w:szCs w:val="32"/>
        </w:rPr>
        <w:t>一、操作步骤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Times New Roman" w:hAnsi="Times New Roman" w:eastAsia="方正楷体_GBK" w:cs="方正楷体_GBK"/>
          <w:sz w:val="32"/>
          <w:szCs w:val="32"/>
        </w:rPr>
      </w:pPr>
      <w:r>
        <w:rPr>
          <w:rFonts w:hint="eastAsia" w:ascii="Times New Roman" w:hAnsi="Times New Roman" w:eastAsia="方正楷体_GBK" w:cs="方正楷体_GBK"/>
          <w:sz w:val="32"/>
          <w:szCs w:val="32"/>
        </w:rPr>
        <w:t>第一步：登录“江苏人社网上办事服务大厅”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方法一：输入网址https://rs.jshrss.jiangsu.gov.cn/index/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方法二：搜索“江苏省人力资源和社会保障厅”官网，点击首页左下角“网上办事服务大厅”</w:t>
      </w:r>
    </w:p>
    <w:p>
      <w:pPr>
        <w:spacing w:line="240" w:lineRule="auto"/>
        <w:jc w:val="center"/>
        <w:rPr>
          <w:rFonts w:ascii="Times New Roman" w:hAnsi="Times New Roman" w:eastAsia="华文楷体"/>
          <w:sz w:val="32"/>
          <w:szCs w:val="32"/>
        </w:rPr>
      </w:pPr>
      <w:r>
        <w:rPr>
          <w:rFonts w:ascii="Times New Roman" w:hAnsi="Times New Roman" w:eastAsia="华文楷体"/>
          <w:sz w:val="32"/>
          <w:szCs w:val="32"/>
        </w:rPr>
        <w:drawing>
          <wp:inline distT="0" distB="0" distL="114300" distR="114300">
            <wp:extent cx="3959860" cy="1352550"/>
            <wp:effectExtent l="0" t="0" r="2540" b="0"/>
            <wp:docPr id="4" name="图片 1" descr="微信截图_20220208175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微信截图_20220208175109"/>
                    <pic:cNvPicPr>
                      <a:picLocks noChangeAspect="1"/>
                    </pic:cNvPicPr>
                  </pic:nvPicPr>
                  <pic:blipFill>
                    <a:blip r:embed="rId4"/>
                    <a:srcRect r="-696" b="24451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Times New Roman" w:hAnsi="Times New Roman" w:eastAsia="方正楷体_GBK" w:cs="方正楷体_GBK"/>
          <w:sz w:val="32"/>
          <w:szCs w:val="32"/>
        </w:rPr>
      </w:pPr>
      <w:r>
        <w:rPr>
          <w:rFonts w:hint="eastAsia" w:ascii="Times New Roman" w:hAnsi="Times New Roman" w:eastAsia="方正楷体_GBK" w:cs="方正楷体_GBK"/>
          <w:sz w:val="32"/>
          <w:szCs w:val="32"/>
        </w:rPr>
        <w:t>第二步：单位账号登录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drawing>
          <wp:inline distT="0" distB="0" distL="114300" distR="114300">
            <wp:extent cx="3959860" cy="1724025"/>
            <wp:effectExtent l="0" t="0" r="2540" b="9525"/>
            <wp:docPr id="1" name="图片 2" descr="微信截图_20220208175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微信截图_20220208175138"/>
                    <pic:cNvPicPr>
                      <a:picLocks noChangeAspect="1"/>
                    </pic:cNvPicPr>
                  </pic:nvPicPr>
                  <pic:blipFill>
                    <a:blip r:embed="rId5"/>
                    <a:srcRect t="3568" r="807" b="1036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选择“单位登录”，</w:t>
      </w:r>
      <w:r>
        <w:rPr>
          <w:rFonts w:ascii="Times New Roman" w:hAnsi="Times New Roman" w:eastAsia="方正仿宋_GBK"/>
          <w:sz w:val="32"/>
          <w:szCs w:val="32"/>
        </w:rPr>
        <w:t>已有账号的登录即可，没有账号的需完成法定代表人注册后登录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Times New Roman" w:hAnsi="Times New Roman" w:eastAsia="方正楷体_GBK" w:cs="方正楷体_GBK"/>
          <w:sz w:val="32"/>
          <w:szCs w:val="32"/>
        </w:rPr>
      </w:pPr>
      <w:r>
        <w:rPr>
          <w:rFonts w:hint="eastAsia" w:ascii="Times New Roman" w:hAnsi="Times New Roman" w:eastAsia="方正楷体_GBK" w:cs="方正楷体_GBK"/>
          <w:sz w:val="32"/>
          <w:szCs w:val="32"/>
        </w:rPr>
        <w:t>第三步：进入“劳务派遣单位年度经营报告核验”界面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选择</w:t>
      </w:r>
      <w:r>
        <w:rPr>
          <w:rFonts w:ascii="Times New Roman" w:hAnsi="Times New Roman" w:eastAsia="方正仿宋_GBK"/>
          <w:sz w:val="32"/>
          <w:szCs w:val="32"/>
        </w:rPr>
        <w:t>“单位办事”→“劳动关系”→“</w:t>
      </w:r>
      <w:r>
        <w:rPr>
          <w:rFonts w:hint="eastAsia" w:ascii="Times New Roman" w:hAnsi="Times New Roman" w:eastAsia="方正仿宋_GBK"/>
          <w:sz w:val="32"/>
          <w:szCs w:val="32"/>
        </w:rPr>
        <w:t>劳务派遣经营许可</w:t>
      </w:r>
      <w:r>
        <w:rPr>
          <w:rFonts w:ascii="Times New Roman" w:hAnsi="Times New Roman" w:eastAsia="方正仿宋_GBK"/>
          <w:sz w:val="32"/>
          <w:szCs w:val="32"/>
        </w:rPr>
        <w:t>”→“劳务派遣单位年度经营报告核验”→点击“申报”</w:t>
      </w:r>
    </w:p>
    <w:p>
      <w:pPr>
        <w:spacing w:line="240" w:lineRule="auto"/>
        <w:jc w:val="center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drawing>
          <wp:inline distT="0" distB="0" distL="114300" distR="114300">
            <wp:extent cx="3959860" cy="2350770"/>
            <wp:effectExtent l="0" t="0" r="2540" b="11430"/>
            <wp:docPr id="3" name="图片 3" descr="登录界面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登录界面1"/>
                    <pic:cNvPicPr>
                      <a:picLocks noChangeAspect="1"/>
                    </pic:cNvPicPr>
                  </pic:nvPicPr>
                  <pic:blipFill>
                    <a:blip r:embed="rId6"/>
                    <a:srcRect l="16541" t="11031" r="18475" b="21060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华文楷体"/>
          <w:sz w:val="32"/>
          <w:szCs w:val="32"/>
        </w:rPr>
      </w:pPr>
      <w:r>
        <w:rPr>
          <w:rFonts w:hint="eastAsia" w:ascii="Times New Roman" w:hAnsi="Times New Roman" w:eastAsia="华文楷体"/>
          <w:sz w:val="32"/>
          <w:szCs w:val="32"/>
        </w:rPr>
        <w:drawing>
          <wp:inline distT="0" distB="0" distL="114300" distR="114300">
            <wp:extent cx="3959860" cy="2439035"/>
            <wp:effectExtent l="0" t="0" r="2540" b="18415"/>
            <wp:docPr id="2" name="图片 4" descr="b0d90afd9916ffb283f67db770c1c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b0d90afd9916ffb283f67db770c1cd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Times New Roman" w:hAnsi="Times New Roman" w:eastAsia="方正楷体_GBK" w:cs="方正楷体_GBK"/>
          <w:sz w:val="32"/>
          <w:szCs w:val="32"/>
        </w:rPr>
      </w:pPr>
      <w:r>
        <w:rPr>
          <w:rFonts w:hint="eastAsia" w:ascii="Times New Roman" w:hAnsi="Times New Roman" w:eastAsia="方正楷体_GBK" w:cs="方正楷体_GBK"/>
          <w:sz w:val="32"/>
          <w:szCs w:val="32"/>
        </w:rPr>
        <w:t>第四步：进行填报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1.加＊项为必填项；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2.统一社会信用代码、单位全称、填</w:t>
      </w:r>
      <w:r>
        <w:rPr>
          <w:rFonts w:hint="eastAsia" w:ascii="Times New Roman" w:hAnsi="Times New Roman" w:eastAsia="方正仿宋_GBK"/>
          <w:sz w:val="32"/>
          <w:szCs w:val="32"/>
        </w:rPr>
        <w:t>报</w:t>
      </w:r>
      <w:r>
        <w:rPr>
          <w:rFonts w:ascii="Times New Roman" w:hAnsi="Times New Roman" w:eastAsia="方正仿宋_GBK"/>
          <w:sz w:val="32"/>
          <w:szCs w:val="32"/>
        </w:rPr>
        <w:t>日期为系统默认</w:t>
      </w:r>
      <w:r>
        <w:rPr>
          <w:rFonts w:hint="eastAsia" w:ascii="Times New Roman" w:hAnsi="Times New Roman" w:eastAsia="方正仿宋_GBK"/>
          <w:sz w:val="32"/>
          <w:szCs w:val="32"/>
        </w:rPr>
        <w:t>填写</w:t>
      </w:r>
      <w:r>
        <w:rPr>
          <w:rFonts w:ascii="Times New Roman" w:hAnsi="Times New Roman" w:eastAsia="方正仿宋_GBK"/>
          <w:sz w:val="32"/>
          <w:szCs w:val="32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3</w:t>
      </w:r>
      <w:r>
        <w:rPr>
          <w:rFonts w:ascii="Times New Roman" w:hAnsi="Times New Roman" w:eastAsia="方正仿宋_GBK"/>
          <w:sz w:val="32"/>
          <w:szCs w:val="32"/>
        </w:rPr>
        <w:t>.填写完成</w:t>
      </w:r>
      <w:r>
        <w:rPr>
          <w:rFonts w:hint="eastAsia" w:ascii="Times New Roman" w:hAnsi="Times New Roman" w:eastAsia="方正仿宋_GBK"/>
          <w:sz w:val="32"/>
          <w:szCs w:val="32"/>
        </w:rPr>
        <w:t>并</w:t>
      </w:r>
      <w:r>
        <w:rPr>
          <w:rFonts w:ascii="Times New Roman" w:hAnsi="Times New Roman" w:eastAsia="方正仿宋_GBK"/>
          <w:sz w:val="32"/>
          <w:szCs w:val="32"/>
        </w:rPr>
        <w:t>核对无误后点击“确认提交”，即完成填报。</w:t>
      </w:r>
    </w:p>
    <w:p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drawing>
          <wp:inline distT="0" distB="0" distL="114300" distR="114300">
            <wp:extent cx="3959860" cy="2145665"/>
            <wp:effectExtent l="0" t="0" r="254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14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drawing>
          <wp:inline distT="0" distB="0" distL="114300" distR="114300">
            <wp:extent cx="3959860" cy="2145030"/>
            <wp:effectExtent l="0" t="0" r="254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ascii="Times New Roman" w:hAnsi="Times New Roman" w:eastAsia="方正仿宋_GBK"/>
          <w:color w:val="C00000"/>
          <w:sz w:val="32"/>
          <w:szCs w:val="32"/>
        </w:rPr>
      </w:pPr>
      <w:r>
        <w:rPr>
          <w:rFonts w:ascii="Times New Roman" w:hAnsi="Times New Roman" w:eastAsia="方正仿宋_GBK"/>
          <w:color w:val="C00000"/>
          <w:sz w:val="32"/>
          <w:szCs w:val="32"/>
        </w:rPr>
        <w:drawing>
          <wp:inline distT="0" distB="0" distL="114300" distR="114300">
            <wp:extent cx="1800225" cy="592455"/>
            <wp:effectExtent l="0" t="0" r="9525" b="17145"/>
            <wp:docPr id="8" name="图片 8" descr="提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提交"/>
                    <pic:cNvPicPr>
                      <a:picLocks noChangeAspect="1"/>
                    </pic:cNvPicPr>
                  </pic:nvPicPr>
                  <pic:blipFill>
                    <a:blip r:embed="rId10"/>
                    <a:srcRect l="31470" t="16309" r="31052" b="61739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59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3" w:firstLineChars="200"/>
        <w:jc w:val="both"/>
        <w:textAlignment w:val="auto"/>
        <w:rPr>
          <w:rFonts w:hint="default" w:ascii="Times New Roman" w:hAnsi="Times New Roman" w:eastAsia="方正仿宋_GBK"/>
          <w:b/>
          <w:bCs/>
          <w:color w:val="C00000"/>
          <w:sz w:val="32"/>
          <w:szCs w:val="32"/>
          <w:lang w:val="en-US"/>
        </w:rPr>
      </w:pPr>
      <w:bookmarkStart w:id="0" w:name="_GoBack"/>
      <w:r>
        <w:rPr>
          <w:rFonts w:hint="eastAsia" w:ascii="Times New Roman" w:hAnsi="Times New Roman" w:eastAsia="方正仿宋_GBK"/>
          <w:b/>
          <w:bCs/>
          <w:color w:val="C00000"/>
          <w:sz w:val="32"/>
          <w:szCs w:val="32"/>
          <w:lang w:val="en-US" w:eastAsia="zh-CN"/>
        </w:rPr>
        <w:t>※※在“申请地区”要填写到许可证审批地区，如“无锡市某某区”，不可直接填写“无锡市”。</w:t>
      </w:r>
    </w:p>
    <w:bookmarkEnd w:id="0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ascii="Times New Roman" w:hAnsi="Times New Roman" w:eastAsia="方正黑体_GBK"/>
          <w:sz w:val="32"/>
          <w:szCs w:val="32"/>
        </w:rPr>
      </w:pPr>
      <w:r>
        <w:rPr>
          <w:rFonts w:ascii="Times New Roman" w:hAnsi="Times New Roman" w:eastAsia="方正黑体_GBK"/>
          <w:sz w:val="32"/>
          <w:szCs w:val="32"/>
        </w:rPr>
        <w:t>二、相关说明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eastAsia" w:ascii="Times New Roman" w:hAnsi="Times New Roman" w:eastAsia="方正楷体_GBK" w:cs="方正楷体_GBK"/>
          <w:sz w:val="32"/>
          <w:szCs w:val="32"/>
        </w:rPr>
      </w:pPr>
      <w:r>
        <w:rPr>
          <w:rFonts w:hint="eastAsia" w:ascii="Times New Roman" w:hAnsi="Times New Roman" w:eastAsia="方正楷体_GBK" w:cs="方正楷体_GBK"/>
          <w:sz w:val="32"/>
          <w:szCs w:val="32"/>
        </w:rPr>
        <w:t>（一）关于专人操作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为确保数据安全，请各</w:t>
      </w:r>
      <w:r>
        <w:rPr>
          <w:rFonts w:hint="eastAsia" w:ascii="Times New Roman" w:hAnsi="Times New Roman" w:eastAsia="方正仿宋_GBK"/>
          <w:sz w:val="32"/>
          <w:szCs w:val="32"/>
        </w:rPr>
        <w:t>单位</w:t>
      </w:r>
      <w:r>
        <w:rPr>
          <w:rFonts w:ascii="Times New Roman" w:hAnsi="Times New Roman" w:eastAsia="方正仿宋_GBK"/>
          <w:sz w:val="32"/>
          <w:szCs w:val="32"/>
        </w:rPr>
        <w:t>明确专门人员进行授权操作。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eastAsia" w:ascii="Times New Roman" w:hAnsi="Times New Roman" w:eastAsia="方正楷体_GBK" w:cs="方正楷体_GBK"/>
          <w:sz w:val="32"/>
          <w:szCs w:val="32"/>
        </w:rPr>
      </w:pPr>
      <w:r>
        <w:rPr>
          <w:rFonts w:hint="eastAsia" w:ascii="Times New Roman" w:hAnsi="Times New Roman" w:eastAsia="方正楷体_GBK" w:cs="方正楷体_GBK"/>
          <w:sz w:val="32"/>
          <w:szCs w:val="32"/>
        </w:rPr>
        <w:t>（二）关于数据暂存、修改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ascii="Times New Roman" w:hAnsi="Times New Roman" w:eastAsia="方正仿宋_GBK"/>
          <w:sz w:val="32"/>
          <w:szCs w:val="32"/>
        </w:rPr>
        <w:t>如在填报过程中个别数据不确定，可在系统界面点击“暂存”</w:t>
      </w:r>
      <w:r>
        <w:rPr>
          <w:rFonts w:hint="eastAsia" w:ascii="Times New Roman" w:hAnsi="Times New Roman" w:eastAsia="方正仿宋_GBK"/>
          <w:sz w:val="32"/>
          <w:szCs w:val="32"/>
        </w:rPr>
        <w:t>，待</w:t>
      </w:r>
      <w:r>
        <w:rPr>
          <w:rFonts w:ascii="Times New Roman" w:hAnsi="Times New Roman" w:eastAsia="方正仿宋_GBK"/>
          <w:sz w:val="32"/>
          <w:szCs w:val="32"/>
        </w:rPr>
        <w:t>下次修改后提交；</w:t>
      </w:r>
      <w:r>
        <w:rPr>
          <w:rFonts w:hint="eastAsia" w:ascii="Times New Roman" w:hAnsi="Times New Roman" w:eastAsia="方正仿宋_GBK"/>
          <w:sz w:val="32"/>
          <w:szCs w:val="32"/>
        </w:rPr>
        <w:t>如提交</w:t>
      </w:r>
      <w:r>
        <w:rPr>
          <w:rFonts w:ascii="Times New Roman" w:hAnsi="Times New Roman" w:eastAsia="方正仿宋_GBK"/>
          <w:sz w:val="32"/>
          <w:szCs w:val="32"/>
        </w:rPr>
        <w:t>后发现填报有误，可</w:t>
      </w:r>
      <w:r>
        <w:rPr>
          <w:rFonts w:hint="eastAsia" w:ascii="Times New Roman" w:hAnsi="Times New Roman" w:eastAsia="方正仿宋_GBK"/>
          <w:sz w:val="32"/>
          <w:szCs w:val="32"/>
        </w:rPr>
        <w:t>联系当地人社部</w:t>
      </w:r>
      <w:r>
        <w:rPr>
          <w:rFonts w:hint="eastAsia" w:ascii="Times New Roman" w:hAnsi="Times New Roman" w:eastAsia="方正仿宋_GBK"/>
          <w:spacing w:val="-4"/>
          <w:sz w:val="32"/>
          <w:szCs w:val="32"/>
        </w:rPr>
        <w:t>门</w:t>
      </w:r>
      <w:r>
        <w:rPr>
          <w:rFonts w:ascii="Times New Roman" w:hAnsi="Times New Roman" w:eastAsia="方正仿宋_GBK"/>
          <w:spacing w:val="-4"/>
          <w:sz w:val="32"/>
          <w:szCs w:val="32"/>
        </w:rPr>
        <w:t>申请退回。</w:t>
      </w:r>
      <w:r>
        <w:rPr>
          <w:rFonts w:hint="eastAsia" w:ascii="Times New Roman" w:hAnsi="Times New Roman" w:eastAsia="方正仿宋_GBK"/>
          <w:spacing w:val="-4"/>
          <w:sz w:val="32"/>
          <w:szCs w:val="32"/>
        </w:rPr>
        <w:t>所有操作均需在截止日期前完成。</w:t>
      </w: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U2Zjk2YzYyYmFhYzU0MDA0OGE3MWNhNDQ4M2FhMDkifQ=="/>
    <w:docVar w:name="KSO_WPS_MARK_KEY" w:val="0f6c90fb-30fe-46e8-9f0d-b925492676ee"/>
  </w:docVars>
  <w:rsids>
    <w:rsidRoot w:val="346A306B"/>
    <w:rsid w:val="07EC6998"/>
    <w:rsid w:val="0F9A7EDA"/>
    <w:rsid w:val="10CD4C97"/>
    <w:rsid w:val="1DF85351"/>
    <w:rsid w:val="23A71D56"/>
    <w:rsid w:val="305A25B3"/>
    <w:rsid w:val="346A306B"/>
    <w:rsid w:val="5B485781"/>
    <w:rsid w:val="5E8D6554"/>
    <w:rsid w:val="64663BF9"/>
    <w:rsid w:val="763B4B15"/>
    <w:rsid w:val="77987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32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451</Words>
  <Characters>499</Characters>
  <Lines>0</Lines>
  <Paragraphs>0</Paragraphs>
  <TotalTime>0</TotalTime>
  <ScaleCrop>false</ScaleCrop>
  <LinksUpToDate>false</LinksUpToDate>
  <CharactersWithSpaces>499</CharactersWithSpaces>
  <Application>WPS Office_11.1.0.12970_F1E327BC-269C-435d-A152-05C5408002CA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2023-03-03T10:01:00Z</dcterms:created>
  <dc:creator>王欢</dc:creator>
  <cp:lastModifiedBy>宇</cp:lastModifiedBy>
  <dcterms:modified xsi:type="dcterms:W3CDTF">2023-03-14T07:59:42Z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2052-11.1.0.12970</vt:lpwstr>
  </property>
  <property fmtid="{D5CDD505-2E9C-101B-9397-08002B2CF9AE}" pid="3" name="ICV">
    <vt:lpwstr>4A6F9944EAD6434FA6AE4BD9785706D6</vt:lpwstr>
  </property>
</Properties>
</file>