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widowControl/>
        <w:jc w:val="center"/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  <w:t>年度省级工程技术研究中心绩效考评结果</w:t>
      </w:r>
      <w:bookmarkEnd w:id="0"/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32"/>
          <w:szCs w:val="32"/>
          <w:lang w:eastAsia="zh-CN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54"/>
        <w:gridCol w:w="2367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  <w:t>序号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  <w:t>项目名称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  <w:lang w:eastAsia="zh-CN"/>
              </w:rPr>
              <w:t>承担单位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江苏省酿酒工程技术研究中心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江苏洋河酒厂股份有限公司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优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江苏省观赏植物工程技术研究中心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江苏苏北花卉股份有限公司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江苏省混凝土砌块成型装备工程技术研究中心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江苏腾宇机械制造有限公司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优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江苏省速生杨结构板材工程技术研究中心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江苏福庆木业有限公司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江苏省磁力流体设备工程技术研究中心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江苏新腾宇流体设备制造有限公司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江苏省（洪祥）特种水产饲料工程技术研究中心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宿迁洪祥饲料科技有限公司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江苏省（顺洋）杨木加工利用工程技术研究中心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泗阳县顺洋木业有限公司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江苏省新型内燃机活塞工程技术研究中心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江苏兄弟活塞有限公司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江苏省高分子材料智能生产装备工程技术研究中心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正将自动化设备（江苏）有限公司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江苏省（绿港）蔬菜良种培育工程技术研究中心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江苏绿港现代农业发展股份有限公司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优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江苏省（渔歌子）新型智能家具工程技术研究中心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江苏省渔歌子家具有限公司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江苏省（宋和宋）智能化提花织造装备工程技术研究中心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江苏宋和宋智能科技有限公司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优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江苏省微生物发酵饲料工程技术研究中心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江苏优仕生物科技发展有限公司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江苏省（晟宇）速生材创新利用工程技术研究中心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江苏晟宇地板有限公司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江苏省可变进气歧管工程技术研究中心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江苏宝时达动力科技有限公司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优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江苏省（双鹿）高端节能环保冰箱工程技术研究中心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江苏双鹿电器有限公司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江苏省高效节能三相异步电动机工程技术研究中心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江苏圣彼德机电股份有限公司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江苏省小麦商业化育种工程技术研究中心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江苏瑞华农业科技有限公司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优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江苏省单胃动物营养饲料工程技术研究中心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江苏傲农生物科技有限公司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江苏省稻谷及副产物精深加工工程技术研究中心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江苏康之源粮油有限公司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eastAsia="zh-CN"/>
        </w:rPr>
      </w:pPr>
    </w:p>
    <w:p>
      <w:pPr>
        <w:pStyle w:val="2"/>
        <w:spacing w:line="640" w:lineRule="exact"/>
        <w:ind w:firstLine="1308" w:firstLineChars="678"/>
        <w:jc w:val="right"/>
        <w:rPr>
          <w:rFonts w:hint="eastAsia" w:ascii="方正仿宋_GBK" w:hAnsi="方正仿宋_GBK" w:eastAsia="方正仿宋_GBK" w:cs="方正仿宋_GBK"/>
          <w:i w:val="0"/>
          <w:color w:val="000000"/>
          <w:w w:val="92"/>
          <w:kern w:val="0"/>
          <w:sz w:val="21"/>
          <w:szCs w:val="21"/>
          <w:u w:val="none"/>
          <w:lang w:val="en-US" w:eastAsia="zh-CN" w:bidi="ar"/>
        </w:rPr>
      </w:pPr>
    </w:p>
    <w:p/>
    <w:sectPr>
      <w:footerReference r:id="rId3" w:type="default"/>
      <w:footerReference r:id="rId4" w:type="even"/>
      <w:pgSz w:w="11907" w:h="16840"/>
      <w:pgMar w:top="2098" w:right="1701" w:bottom="1701" w:left="1701" w:header="851" w:footer="992" w:gutter="0"/>
      <w:cols w:space="720" w:num="1"/>
      <w:titlePg/>
      <w:docGrid w:linePitch="534" w:charSpace="-8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2DF10FE"/>
    <w:rsid w:val="02D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2023-03-16T06:23:00Z</dcterms:created>
  <dc:creator>Amber_小雯仔</dc:creator>
  <cp:lastModifiedBy>Amber_小雯仔</cp:lastModifiedBy>
  <dcterms:modified xsi:type="dcterms:W3CDTF">2023-03-16T06:23:58Z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264FA3BD27ED4F5CADFF08C83ECEE4A7</vt:lpwstr>
  </property>
</Properties>
</file>