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55" w:rsidRPr="00FD3D06" w:rsidRDefault="009C7755" w:rsidP="009C7755">
      <w:pPr>
        <w:spacing w:line="560" w:lineRule="exact"/>
        <w:jc w:val="left"/>
        <w:rPr>
          <w:rFonts w:ascii="方正黑体_GBK" w:eastAsia="方正黑体_GBK"/>
          <w:sz w:val="32"/>
          <w:szCs w:val="32"/>
        </w:rPr>
      </w:pPr>
      <w:r w:rsidRPr="00FD3D06">
        <w:rPr>
          <w:rFonts w:ascii="方正黑体_GBK" w:eastAsia="方正黑体_GBK" w:hint="eastAsia"/>
          <w:sz w:val="32"/>
          <w:szCs w:val="32"/>
        </w:rPr>
        <w:t>附件1</w:t>
      </w:r>
    </w:p>
    <w:p w:rsidR="009C7755" w:rsidRPr="0084311C" w:rsidRDefault="0084311C" w:rsidP="00714458">
      <w:pPr>
        <w:spacing w:afterLines="50" w:after="156" w:line="560" w:lineRule="exact"/>
        <w:jc w:val="center"/>
        <w:rPr>
          <w:rFonts w:ascii="黑体" w:eastAsia="黑体" w:hAnsi="黑体"/>
          <w:sz w:val="36"/>
          <w:szCs w:val="32"/>
        </w:rPr>
      </w:pPr>
      <w:r w:rsidRPr="0084311C">
        <w:rPr>
          <w:rFonts w:ascii="黑体" w:eastAsia="黑体" w:hAnsi="黑体" w:hint="eastAsia"/>
          <w:sz w:val="36"/>
          <w:szCs w:val="32"/>
        </w:rPr>
        <w:t>评</w:t>
      </w:r>
      <w:r w:rsidRPr="00FD3D06">
        <w:rPr>
          <w:rFonts w:ascii="方正黑体_GBK" w:eastAsia="方正黑体_GBK" w:hAnsi="黑体" w:hint="eastAsia"/>
          <w:sz w:val="36"/>
          <w:szCs w:val="32"/>
        </w:rPr>
        <w:t>估为优秀的省级地方标准汇总表</w:t>
      </w:r>
    </w:p>
    <w:tbl>
      <w:tblPr>
        <w:tblW w:w="9580" w:type="dxa"/>
        <w:jc w:val="center"/>
        <w:tblLook w:val="04A0" w:firstRow="1" w:lastRow="0" w:firstColumn="1" w:lastColumn="0" w:noHBand="0" w:noVBand="1"/>
      </w:tblPr>
      <w:tblGrid>
        <w:gridCol w:w="779"/>
        <w:gridCol w:w="3402"/>
        <w:gridCol w:w="2552"/>
        <w:gridCol w:w="2847"/>
      </w:tblGrid>
      <w:tr w:rsidR="00714458" w:rsidTr="003E414F">
        <w:trPr>
          <w:trHeight w:val="689"/>
          <w:tblHeader/>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b/>
                <w:color w:val="000000"/>
                <w:sz w:val="28"/>
                <w:szCs w:val="28"/>
              </w:rPr>
            </w:pPr>
            <w:r w:rsidRPr="00312334">
              <w:rPr>
                <w:rFonts w:ascii="方正仿宋_GBK" w:eastAsia="方正仿宋_GBK" w:hAnsi="方正仿宋_GBK" w:cs="方正仿宋_GBK" w:hint="eastAsia"/>
                <w:b/>
                <w:color w:val="000000"/>
                <w:sz w:val="28"/>
                <w:szCs w:val="28"/>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14458" w:rsidRPr="00312334" w:rsidRDefault="00714458" w:rsidP="00312334">
            <w:pPr>
              <w:adjustRightInd w:val="0"/>
              <w:snapToGrid w:val="0"/>
              <w:jc w:val="center"/>
              <w:rPr>
                <w:rFonts w:ascii="方正仿宋_GBK" w:eastAsia="方正仿宋_GBK" w:hAnsi="方正仿宋_GBK" w:cs="方正仿宋_GBK"/>
                <w:b/>
                <w:sz w:val="28"/>
                <w:szCs w:val="28"/>
              </w:rPr>
            </w:pPr>
            <w:r w:rsidRPr="00312334">
              <w:rPr>
                <w:rFonts w:ascii="方正仿宋_GBK" w:eastAsia="方正仿宋_GBK" w:hAnsi="方正仿宋_GBK" w:cs="方正仿宋_GBK" w:hint="eastAsia"/>
                <w:b/>
                <w:sz w:val="28"/>
                <w:szCs w:val="28"/>
              </w:rPr>
              <w:t>标准名称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14458" w:rsidRPr="00312334" w:rsidRDefault="00714458" w:rsidP="00312334">
            <w:pPr>
              <w:adjustRightInd w:val="0"/>
              <w:snapToGrid w:val="0"/>
              <w:jc w:val="center"/>
              <w:rPr>
                <w:rFonts w:ascii="方正仿宋_GBK" w:eastAsia="方正仿宋_GBK" w:hAnsi="方正仿宋_GBK" w:cs="方正仿宋_GBK"/>
                <w:b/>
                <w:sz w:val="28"/>
                <w:szCs w:val="28"/>
              </w:rPr>
            </w:pPr>
            <w:r w:rsidRPr="00312334">
              <w:rPr>
                <w:rFonts w:ascii="方正仿宋_GBK" w:eastAsia="方正仿宋_GBK" w:hAnsi="方正仿宋_GBK" w:cs="方正仿宋_GBK" w:hint="eastAsia"/>
                <w:b/>
                <w:sz w:val="28"/>
                <w:szCs w:val="28"/>
              </w:rPr>
              <w:t>标准编号</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rsidR="00714458" w:rsidRPr="00312334" w:rsidRDefault="003E414F" w:rsidP="00312334">
            <w:pPr>
              <w:adjustRightInd w:val="0"/>
              <w:snapToGrid w:val="0"/>
              <w:jc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第一</w:t>
            </w:r>
            <w:r w:rsidR="00714458" w:rsidRPr="00312334">
              <w:rPr>
                <w:rFonts w:ascii="方正仿宋_GBK" w:eastAsia="方正仿宋_GBK" w:hAnsi="方正仿宋_GBK" w:cs="方正仿宋_GBK" w:hint="eastAsia"/>
                <w:b/>
                <w:color w:val="000000"/>
                <w:sz w:val="28"/>
                <w:szCs w:val="28"/>
              </w:rPr>
              <w:t>起草单位</w:t>
            </w:r>
          </w:p>
        </w:tc>
      </w:tr>
      <w:tr w:rsidR="00714458" w:rsidTr="003E414F">
        <w:trPr>
          <w:trHeight w:val="114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绿色公路评价规范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4306</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江苏省交通运输</w:t>
            </w:r>
            <w:proofErr w:type="gramStart"/>
            <w:r w:rsidRPr="00312334">
              <w:rPr>
                <w:rFonts w:ascii="方正仿宋_GBK" w:eastAsia="方正仿宋_GBK" w:hAnsi="方正仿宋_GBK" w:cs="方正仿宋_GBK" w:hint="eastAsia"/>
                <w:sz w:val="28"/>
                <w:szCs w:val="28"/>
              </w:rPr>
              <w:t>厅公路</w:t>
            </w:r>
            <w:proofErr w:type="gramEnd"/>
            <w:r w:rsidRPr="00312334">
              <w:rPr>
                <w:rFonts w:ascii="方正仿宋_GBK" w:eastAsia="方正仿宋_GBK" w:hAnsi="方正仿宋_GBK" w:cs="方正仿宋_GBK" w:hint="eastAsia"/>
                <w:sz w:val="28"/>
                <w:szCs w:val="28"/>
              </w:rPr>
              <w:t>事业发展中心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危险废物综合利用与处置技术规范 通则</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4370</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江苏省环境科学研究院</w:t>
            </w:r>
          </w:p>
        </w:tc>
      </w:tr>
      <w:tr w:rsidR="00714458" w:rsidTr="003E414F">
        <w:trPr>
          <w:trHeight w:val="10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特色田园乡村建设标准</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4417</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江苏省乡村规划建设研究会</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铁路集装箱远程操控作业通用技术规范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4221</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连云港港口控股集团有限公司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居民住宅二次供水工程技术规程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4284</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江苏省城镇供水安全保障中心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区块链信息系统通用测试规范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4197</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江苏省电子信息产品质量监督检验研究院（江苏省信息安全测评中心）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养老机构安全隐患排查工作规范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4189</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宜兴市社会福利中心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河湖库利用变化高分遥感监测规范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4324</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江苏省水利科学研究院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工程建设项目</w:t>
            </w:r>
            <w:r w:rsidRPr="00312334">
              <w:rPr>
                <w:rFonts w:ascii="方正仿宋_GBK" w:eastAsia="方正仿宋_GBK" w:hAnsi="方正仿宋_GBK" w:cs="方正仿宋_GBK"/>
                <w:sz w:val="28"/>
                <w:szCs w:val="28"/>
              </w:rPr>
              <w:t>“</w:t>
            </w:r>
            <w:r w:rsidRPr="00312334">
              <w:rPr>
                <w:rFonts w:ascii="方正仿宋_GBK" w:eastAsia="方正仿宋_GBK" w:hAnsi="方正仿宋_GBK" w:cs="方正仿宋_GBK" w:hint="eastAsia"/>
                <w:sz w:val="28"/>
                <w:szCs w:val="28"/>
              </w:rPr>
              <w:t>多测合一</w:t>
            </w:r>
            <w:r w:rsidRPr="00312334">
              <w:rPr>
                <w:rFonts w:ascii="方正仿宋_GBK" w:eastAsia="方正仿宋_GBK" w:hAnsi="方正仿宋_GBK" w:cs="方正仿宋_GBK"/>
                <w:sz w:val="28"/>
                <w:szCs w:val="28"/>
              </w:rPr>
              <w:t>”</w:t>
            </w:r>
            <w:r w:rsidRPr="00312334">
              <w:rPr>
                <w:rFonts w:ascii="方正仿宋_GBK" w:eastAsia="方正仿宋_GBK" w:hAnsi="方正仿宋_GBK" w:cs="方正仿宋_GBK" w:hint="eastAsia"/>
                <w:sz w:val="28"/>
                <w:szCs w:val="28"/>
              </w:rPr>
              <w:t>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4405</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江苏省测绘产品质量监督检验站</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冶金炉渣纤维（MF）板应用技术规程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4336</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江苏省新型墙</w:t>
            </w:r>
            <w:proofErr w:type="gramStart"/>
            <w:r w:rsidRPr="00312334">
              <w:rPr>
                <w:rFonts w:ascii="方正仿宋_GBK" w:eastAsia="方正仿宋_GBK" w:hAnsi="方正仿宋_GBK" w:cs="方正仿宋_GBK" w:hint="eastAsia"/>
                <w:color w:val="000000"/>
                <w:sz w:val="28"/>
                <w:szCs w:val="28"/>
              </w:rPr>
              <w:t>体材料协会</w:t>
            </w:r>
            <w:proofErr w:type="gramEnd"/>
          </w:p>
        </w:tc>
      </w:tr>
      <w:tr w:rsidR="00714458" w:rsidTr="00811915">
        <w:trPr>
          <w:trHeight w:val="85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lastRenderedPageBreak/>
              <w:t>11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生态环境治理技术评估规范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4427</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江苏环保产业技术研究院股份公司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装配式结构工程施工质量验收规程（修订）</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4301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江苏省建设工程质量监督总站</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高层建筑工程抗震设防超限界定标准</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4399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南京长江都市建筑设计股份有限公司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暗纹东方鲀“中洋1号”养殖技术规范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4208</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proofErr w:type="gramStart"/>
            <w:r w:rsidRPr="00312334">
              <w:rPr>
                <w:rFonts w:ascii="方正仿宋_GBK" w:eastAsia="方正仿宋_GBK" w:hAnsi="方正仿宋_GBK" w:cs="方正仿宋_GBK" w:hint="eastAsia"/>
                <w:color w:val="000000"/>
                <w:sz w:val="28"/>
                <w:szCs w:val="28"/>
              </w:rPr>
              <w:t>南通龙</w:t>
            </w:r>
            <w:proofErr w:type="gramEnd"/>
            <w:r w:rsidRPr="00312334">
              <w:rPr>
                <w:rFonts w:ascii="方正仿宋_GBK" w:eastAsia="方正仿宋_GBK" w:hAnsi="方正仿宋_GBK" w:cs="方正仿宋_GBK" w:hint="eastAsia"/>
                <w:color w:val="000000"/>
                <w:sz w:val="28"/>
                <w:szCs w:val="28"/>
              </w:rPr>
              <w:t>洋水产有限公司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受污染耕地安全利用与治理修复技术指南</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4231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江苏省耕地质量与农业环境保护站</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在运电动汽车</w:t>
            </w:r>
            <w:proofErr w:type="gramStart"/>
            <w:r w:rsidRPr="00312334">
              <w:rPr>
                <w:rFonts w:ascii="方正仿宋_GBK" w:eastAsia="方正仿宋_GBK" w:hAnsi="方正仿宋_GBK" w:cs="方正仿宋_GBK" w:hint="eastAsia"/>
                <w:color w:val="000000"/>
                <w:sz w:val="28"/>
                <w:szCs w:val="28"/>
              </w:rPr>
              <w:t>锂</w:t>
            </w:r>
            <w:proofErr w:type="gramEnd"/>
            <w:r w:rsidRPr="00312334">
              <w:rPr>
                <w:rFonts w:ascii="方正仿宋_GBK" w:eastAsia="方正仿宋_GBK" w:hAnsi="方正仿宋_GBK" w:cs="方正仿宋_GBK" w:hint="eastAsia"/>
                <w:color w:val="000000"/>
                <w:sz w:val="28"/>
                <w:szCs w:val="28"/>
              </w:rPr>
              <w:t>离子动力电池系统技术要求及现场检测方法</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4380</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proofErr w:type="gramStart"/>
            <w:r w:rsidRPr="00312334">
              <w:rPr>
                <w:rFonts w:ascii="方正仿宋_GBK" w:eastAsia="方正仿宋_GBK" w:hAnsi="方正仿宋_GBK" w:cs="方正仿宋_GBK" w:hint="eastAsia"/>
                <w:color w:val="000000"/>
                <w:sz w:val="28"/>
                <w:szCs w:val="28"/>
              </w:rPr>
              <w:t>国网江苏省</w:t>
            </w:r>
            <w:proofErr w:type="gramEnd"/>
            <w:r w:rsidRPr="00312334">
              <w:rPr>
                <w:rFonts w:ascii="方正仿宋_GBK" w:eastAsia="方正仿宋_GBK" w:hAnsi="方正仿宋_GBK" w:cs="方正仿宋_GBK" w:hint="eastAsia"/>
                <w:color w:val="000000"/>
                <w:sz w:val="28"/>
                <w:szCs w:val="28"/>
              </w:rPr>
              <w:t>电力有限公司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设施草莓连作土壤生物熏蒸技术规程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4309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南京农业大学</w:t>
            </w:r>
          </w:p>
        </w:tc>
      </w:tr>
      <w:tr w:rsidR="00714458" w:rsidTr="003E414F">
        <w:trPr>
          <w:trHeight w:val="10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草菇工厂生产技术规程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4279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江苏江南生物科技有限公司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19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电子政务外网</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安全大数据和运</w:t>
            </w:r>
            <w:proofErr w:type="gramStart"/>
            <w:r w:rsidRPr="00312334">
              <w:rPr>
                <w:rFonts w:ascii="方正仿宋_GBK" w:eastAsia="方正仿宋_GBK" w:hAnsi="方正仿宋_GBK" w:cs="方正仿宋_GBK" w:hint="eastAsia"/>
                <w:sz w:val="28"/>
                <w:szCs w:val="28"/>
              </w:rPr>
              <w:t>维保障</w:t>
            </w:r>
            <w:proofErr w:type="gramEnd"/>
            <w:r w:rsidRPr="00312334">
              <w:rPr>
                <w:rFonts w:ascii="方正仿宋_GBK" w:eastAsia="方正仿宋_GBK" w:hAnsi="方正仿宋_GBK" w:cs="方正仿宋_GBK" w:hint="eastAsia"/>
                <w:sz w:val="28"/>
                <w:szCs w:val="28"/>
              </w:rPr>
              <w:t>平台接入规范</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第</w:t>
            </w:r>
            <w:r w:rsidRPr="00312334">
              <w:rPr>
                <w:rFonts w:ascii="方正仿宋_GBK" w:eastAsia="方正仿宋_GBK" w:hAnsi="方正仿宋_GBK" w:cs="方正仿宋_GBK"/>
                <w:sz w:val="28"/>
                <w:szCs w:val="28"/>
              </w:rPr>
              <w:t>2</w:t>
            </w:r>
            <w:r w:rsidRPr="00312334">
              <w:rPr>
                <w:rFonts w:ascii="方正仿宋_GBK" w:eastAsia="方正仿宋_GBK" w:hAnsi="方正仿宋_GBK" w:cs="方正仿宋_GBK" w:hint="eastAsia"/>
                <w:sz w:val="28"/>
                <w:szCs w:val="28"/>
              </w:rPr>
              <w:t>部分：运</w:t>
            </w:r>
            <w:proofErr w:type="gramStart"/>
            <w:r w:rsidRPr="00312334">
              <w:rPr>
                <w:rFonts w:ascii="方正仿宋_GBK" w:eastAsia="方正仿宋_GBK" w:hAnsi="方正仿宋_GBK" w:cs="方正仿宋_GBK" w:hint="eastAsia"/>
                <w:sz w:val="28"/>
                <w:szCs w:val="28"/>
              </w:rPr>
              <w:t>维保障</w:t>
            </w:r>
            <w:proofErr w:type="gramEnd"/>
            <w:r w:rsidRPr="00312334">
              <w:rPr>
                <w:rFonts w:ascii="方正仿宋_GBK" w:eastAsia="方正仿宋_GBK" w:hAnsi="方正仿宋_GBK" w:cs="方正仿宋_GBK" w:hint="eastAsia"/>
                <w:sz w:val="28"/>
                <w:szCs w:val="28"/>
              </w:rPr>
              <w:t>平台</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4318.2</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江苏省大数据管理中心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未成年人保护社会组织服务规范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4360</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南京市未成年人救助保护中心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水情教育基地评价规范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4388</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江苏省水利信息中心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地质钻孔光纤多参量监测实施技术规范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4403</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江苏省地质调查研究院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lastRenderedPageBreak/>
              <w:t>23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滨海盐碱地生态化整治技术规程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4313</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江苏省有色金属华东地质勘查局地球化学勘查与海洋地质调查研究院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环境与健康监测技术规范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4260</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江苏省环境监测中心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城市轨道交通结构安全保护技术规程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4351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proofErr w:type="gramStart"/>
            <w:r w:rsidRPr="00312334">
              <w:rPr>
                <w:rFonts w:ascii="方正仿宋_GBK" w:eastAsia="方正仿宋_GBK" w:hAnsi="方正仿宋_GBK" w:cs="方正仿宋_GBK" w:hint="eastAsia"/>
                <w:color w:val="000000"/>
                <w:sz w:val="28"/>
                <w:szCs w:val="28"/>
              </w:rPr>
              <w:t>华设设计</w:t>
            </w:r>
            <w:proofErr w:type="gramEnd"/>
            <w:r w:rsidRPr="00312334">
              <w:rPr>
                <w:rFonts w:ascii="方正仿宋_GBK" w:eastAsia="方正仿宋_GBK" w:hAnsi="方正仿宋_GBK" w:cs="方正仿宋_GBK" w:hint="eastAsia"/>
                <w:color w:val="000000"/>
                <w:sz w:val="28"/>
                <w:szCs w:val="28"/>
              </w:rPr>
              <w:t>集团股份有限公司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风力发电机组 主传动链滚动轴承运行及维护规范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4217</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舍弗勒（中国）有限公司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克氏原螯虾大棚养殖技术规程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4233</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江苏省淡水水产研究所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河蟹套养青虾生态养殖技术规范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4238</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中国水产科学研究院淡水渔业研究中心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29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proofErr w:type="gramStart"/>
            <w:r w:rsidRPr="00312334">
              <w:rPr>
                <w:rFonts w:ascii="方正仿宋_GBK" w:eastAsia="方正仿宋_GBK" w:hAnsi="方正仿宋_GBK" w:cs="方正仿宋_GBK" w:hint="eastAsia"/>
                <w:color w:val="000000"/>
                <w:sz w:val="28"/>
                <w:szCs w:val="28"/>
              </w:rPr>
              <w:t>莲</w:t>
            </w:r>
            <w:proofErr w:type="gramEnd"/>
            <w:r w:rsidRPr="00312334">
              <w:rPr>
                <w:rFonts w:ascii="方正仿宋_GBK" w:eastAsia="方正仿宋_GBK" w:hAnsi="方正仿宋_GBK" w:cs="方正仿宋_GBK" w:hint="eastAsia"/>
                <w:color w:val="000000"/>
                <w:sz w:val="28"/>
                <w:szCs w:val="28"/>
              </w:rPr>
              <w:t>种质资源收集与保存技术规程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4239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苏州市农业科学院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水文自动测报系统数据传输规约（修订）</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2197</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江苏省水文水资源勘测局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车路协同路侧设施设置指南</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4192</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苏交科集团股份有限公司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水下公路隧道运营</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应急处置规范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4407</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南京交通运营管理集团有限公司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石油化工环境应急能力建设规范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4261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南京大学环境规划设计研究院集团股份公司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大气污染源工况用电在线监测技术规范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4350</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国电环境保护研究院有限公司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lastRenderedPageBreak/>
              <w:t>35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铅蓄电池企业地块土壤污染状况调查技术规范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4426</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中国科学院南京土壤研究所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综合医院建筑设计标准</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4401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中</w:t>
            </w:r>
            <w:proofErr w:type="gramStart"/>
            <w:r w:rsidRPr="00312334">
              <w:rPr>
                <w:rFonts w:ascii="方正仿宋_GBK" w:eastAsia="方正仿宋_GBK" w:hAnsi="方正仿宋_GBK" w:cs="方正仿宋_GBK" w:hint="eastAsia"/>
                <w:color w:val="000000"/>
                <w:sz w:val="28"/>
                <w:szCs w:val="28"/>
              </w:rPr>
              <w:t>衡设计</w:t>
            </w:r>
            <w:proofErr w:type="gramEnd"/>
            <w:r w:rsidRPr="00312334">
              <w:rPr>
                <w:rFonts w:ascii="方正仿宋_GBK" w:eastAsia="方正仿宋_GBK" w:hAnsi="方正仿宋_GBK" w:cs="方正仿宋_GBK" w:hint="eastAsia"/>
                <w:color w:val="000000"/>
                <w:sz w:val="28"/>
                <w:szCs w:val="28"/>
              </w:rPr>
              <w:t>集团股份有限公司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绿色蔬菜标准化生产基地建设规范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4278</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江苏省农业技术推广总站</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鲜食型甘薯轻简化生产技术规程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4212</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江苏徐淮地区徐州农业科学研究所（江苏徐州甘薯研究中心）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39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奶山羊饲养技术规程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4428</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江苏丘陵地区镇江农业科学研究所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宜兴红茶生产及质量分级技术规范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4214</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宜兴市茶叶协会</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耦合器（980/1550WDM）用光纤通用技术规范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4219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江苏法尔胜光通信科技有限公司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牛蒡</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鲜食玉米周年轮作技术规程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4237</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沛县彭源家庭农场</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高速公路建设、营运、养护档案综合管理规范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4317</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江苏交通控股有限公司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水环境质量信息分类与描述技术规范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4374</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无锡高科物联网科技发展有限公司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平原水网区农田径流监测技术规范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4412</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江苏省农业科学院农业资源与环境研究所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工业互联网安全脆弱性分析与检测规范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4274</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南京理工大学</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江苏省绿色航道建设指南</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4191</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东南大学</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lastRenderedPageBreak/>
              <w:t>48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全域旅游示范区导</w:t>
            </w:r>
            <w:proofErr w:type="gramStart"/>
            <w:r w:rsidRPr="00312334">
              <w:rPr>
                <w:rFonts w:ascii="方正仿宋_GBK" w:eastAsia="方正仿宋_GBK" w:hAnsi="方正仿宋_GBK" w:cs="方正仿宋_GBK" w:hint="eastAsia"/>
                <w:sz w:val="28"/>
                <w:szCs w:val="28"/>
              </w:rPr>
              <w:t>览</w:t>
            </w:r>
            <w:proofErr w:type="gramEnd"/>
            <w:r w:rsidRPr="00312334">
              <w:rPr>
                <w:rFonts w:ascii="方正仿宋_GBK" w:eastAsia="方正仿宋_GBK" w:hAnsi="方正仿宋_GBK" w:cs="方正仿宋_GBK" w:hint="eastAsia"/>
                <w:sz w:val="28"/>
                <w:szCs w:val="28"/>
              </w:rPr>
              <w:t>体系建设规范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4265</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南京师范大学</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49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极端强降雨事件判定</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4430</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江苏省气象台</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proofErr w:type="gramStart"/>
            <w:r w:rsidRPr="00312334">
              <w:rPr>
                <w:rFonts w:ascii="方正仿宋_GBK" w:eastAsia="方正仿宋_GBK" w:hAnsi="方正仿宋_GBK" w:cs="方正仿宋_GBK" w:hint="eastAsia"/>
                <w:sz w:val="28"/>
                <w:szCs w:val="28"/>
              </w:rPr>
              <w:t>中小学诺如病毒</w:t>
            </w:r>
            <w:proofErr w:type="gramEnd"/>
            <w:r w:rsidRPr="00312334">
              <w:rPr>
                <w:rFonts w:ascii="方正仿宋_GBK" w:eastAsia="方正仿宋_GBK" w:hAnsi="方正仿宋_GBK" w:cs="方正仿宋_GBK" w:hint="eastAsia"/>
                <w:sz w:val="28"/>
                <w:szCs w:val="28"/>
              </w:rPr>
              <w:t>感染聚集性和暴发疫情处置技术规范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4198</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无锡市疾病预防控制中心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高流量呼吸湿化治疗仪临床使用安全管理与质量控制规范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4227</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江苏省妇幼保健院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52</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医疗机构污泥处理技术规范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4269</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江苏菲捷斯环保科技有限公司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53</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新型冠状病毒肺炎疫情防控技术规范</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第</w:t>
            </w:r>
            <w:r w:rsidRPr="00312334">
              <w:rPr>
                <w:rFonts w:ascii="方正仿宋_GBK" w:eastAsia="方正仿宋_GBK" w:hAnsi="方正仿宋_GBK" w:cs="方正仿宋_GBK"/>
                <w:sz w:val="28"/>
                <w:szCs w:val="28"/>
              </w:rPr>
              <w:t>52</w:t>
            </w:r>
            <w:r w:rsidRPr="00312334">
              <w:rPr>
                <w:rFonts w:ascii="方正仿宋_GBK" w:eastAsia="方正仿宋_GBK" w:hAnsi="方正仿宋_GBK" w:cs="方正仿宋_GBK" w:hint="eastAsia"/>
                <w:sz w:val="28"/>
                <w:szCs w:val="28"/>
              </w:rPr>
              <w:t>部分：方舱医院</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3761.52</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南京医科大学</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新型冠状病毒肺炎疫情防控技术规范</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第</w:t>
            </w:r>
            <w:r w:rsidRPr="00312334">
              <w:rPr>
                <w:rFonts w:ascii="方正仿宋_GBK" w:eastAsia="方正仿宋_GBK" w:hAnsi="方正仿宋_GBK" w:cs="方正仿宋_GBK"/>
                <w:sz w:val="28"/>
                <w:szCs w:val="28"/>
              </w:rPr>
              <w:t>55</w:t>
            </w:r>
            <w:r w:rsidRPr="00312334">
              <w:rPr>
                <w:rFonts w:ascii="方正仿宋_GBK" w:eastAsia="方正仿宋_GBK" w:hAnsi="方正仿宋_GBK" w:cs="方正仿宋_GBK" w:hint="eastAsia"/>
                <w:sz w:val="28"/>
                <w:szCs w:val="28"/>
              </w:rPr>
              <w:t>部分：公路服务区</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3761.55</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江苏省疾病预防控制中心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1D60A5" w:rsidP="00216128">
            <w:pPr>
              <w:adjustRightInd w:val="0"/>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新型冠状病毒肺炎疫情防控技术规范 </w:t>
            </w:r>
            <w:r w:rsidR="00714458" w:rsidRPr="00312334">
              <w:rPr>
                <w:rFonts w:ascii="方正仿宋_GBK" w:eastAsia="方正仿宋_GBK" w:hAnsi="方正仿宋_GBK" w:cs="方正仿宋_GBK" w:hint="eastAsia"/>
                <w:sz w:val="28"/>
                <w:szCs w:val="28"/>
              </w:rPr>
              <w:t>第</w:t>
            </w:r>
            <w:r w:rsidR="00714458" w:rsidRPr="00312334">
              <w:rPr>
                <w:rFonts w:ascii="方正仿宋_GBK" w:eastAsia="方正仿宋_GBK" w:hAnsi="方正仿宋_GBK" w:cs="方正仿宋_GBK"/>
                <w:sz w:val="28"/>
                <w:szCs w:val="28"/>
              </w:rPr>
              <w:t>58</w:t>
            </w:r>
            <w:r w:rsidR="00714458" w:rsidRPr="00312334">
              <w:rPr>
                <w:rFonts w:ascii="方正仿宋_GBK" w:eastAsia="方正仿宋_GBK" w:hAnsi="方正仿宋_GBK" w:cs="方正仿宋_GBK" w:hint="eastAsia"/>
                <w:sz w:val="28"/>
                <w:szCs w:val="28"/>
              </w:rPr>
              <w:t>部分：防控区域划分</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3761.58</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苏州市疾病预防控制中心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生活饮用水管道分质直饮水卫生规范（修订）</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761</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江苏省卫生监督所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计算机辅助人工处方审核标准化工作规范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4273</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南京鼓楼医院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58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医疗器械洁净室（区）检验规范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4271</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江苏省医疗器械检验所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lastRenderedPageBreak/>
              <w:t>59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连续肾脏替代治疗装置临床使用安全管理与质量控制规范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4226</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江苏省人民医院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镜片减反射膜层耐久性能测试规范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4203</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B07FF" w:rsidP="00216128">
            <w:pPr>
              <w:adjustRightInd w:val="0"/>
              <w:snapToGrid w:val="0"/>
              <w:jc w:val="left"/>
              <w:rPr>
                <w:rFonts w:ascii="方正仿宋_GBK" w:eastAsia="方正仿宋_GBK" w:hAnsi="方正仿宋_GBK" w:cs="方正仿宋_GBK"/>
                <w:sz w:val="28"/>
                <w:szCs w:val="28"/>
              </w:rPr>
            </w:pPr>
            <w:r w:rsidRPr="007B07FF">
              <w:rPr>
                <w:rFonts w:ascii="方正仿宋_GBK" w:eastAsia="方正仿宋_GBK" w:hAnsi="方正仿宋_GBK" w:cs="方正仿宋_GBK" w:hint="eastAsia"/>
                <w:sz w:val="28"/>
                <w:szCs w:val="28"/>
              </w:rPr>
              <w:t>丹阳市检验检测中心(国家眼镜产品质量检验检测中心)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61</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绿色有机餐饮评价通则</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4332</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江苏省餐饮行业协会</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62</w:t>
            </w:r>
          </w:p>
        </w:tc>
        <w:tc>
          <w:tcPr>
            <w:tcW w:w="3402" w:type="dxa"/>
            <w:tcBorders>
              <w:top w:val="nil"/>
              <w:left w:val="nil"/>
              <w:bottom w:val="nil"/>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民用建筑能源与环境数据监测系统技术规程（修订）</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4359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nil"/>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江苏建科鉴定咨询有限公司</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水芹水面栽培技术规程</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4209</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江苏省中国科学院植物研究所</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64</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消防设施物联网系统技术规范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4220</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江苏省消防救援总队</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65</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1D60A5">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新型冠状病毒肺炎疫情防控技术规范</w:t>
            </w:r>
            <w:r w:rsidRPr="00312334">
              <w:rPr>
                <w:rFonts w:ascii="方正仿宋_GBK" w:eastAsia="方正仿宋_GBK" w:hAnsi="方正仿宋_GBK" w:cs="方正仿宋_GBK"/>
                <w:sz w:val="28"/>
                <w:szCs w:val="28"/>
              </w:rPr>
              <w:t xml:space="preserve"> </w:t>
            </w:r>
            <w:r w:rsidRPr="00312334">
              <w:rPr>
                <w:rFonts w:ascii="方正仿宋_GBK" w:eastAsia="方正仿宋_GBK" w:hAnsi="方正仿宋_GBK" w:cs="方正仿宋_GBK" w:hint="eastAsia"/>
                <w:sz w:val="28"/>
                <w:szCs w:val="28"/>
              </w:rPr>
              <w:t>第</w:t>
            </w:r>
            <w:r w:rsidRPr="00312334">
              <w:rPr>
                <w:rFonts w:ascii="方正仿宋_GBK" w:eastAsia="方正仿宋_GBK" w:hAnsi="方正仿宋_GBK" w:cs="方正仿宋_GBK"/>
                <w:sz w:val="28"/>
                <w:szCs w:val="28"/>
              </w:rPr>
              <w:t>56</w:t>
            </w:r>
            <w:r w:rsidRPr="00312334">
              <w:rPr>
                <w:rFonts w:ascii="方正仿宋_GBK" w:eastAsia="方正仿宋_GBK" w:hAnsi="方正仿宋_GBK" w:cs="方正仿宋_GBK" w:hint="eastAsia"/>
                <w:sz w:val="28"/>
                <w:szCs w:val="28"/>
              </w:rPr>
              <w:t>部分：非冷</w:t>
            </w:r>
            <w:proofErr w:type="gramStart"/>
            <w:r w:rsidRPr="00312334">
              <w:rPr>
                <w:rFonts w:ascii="方正仿宋_GBK" w:eastAsia="方正仿宋_GBK" w:hAnsi="方正仿宋_GBK" w:cs="方正仿宋_GBK" w:hint="eastAsia"/>
                <w:sz w:val="28"/>
                <w:szCs w:val="28"/>
              </w:rPr>
              <w:t>链进口</w:t>
            </w:r>
            <w:proofErr w:type="gramEnd"/>
            <w:r w:rsidRPr="00312334">
              <w:rPr>
                <w:rFonts w:ascii="方正仿宋_GBK" w:eastAsia="方正仿宋_GBK" w:hAnsi="方正仿宋_GBK" w:cs="方正仿宋_GBK" w:hint="eastAsia"/>
                <w:sz w:val="28"/>
                <w:szCs w:val="28"/>
              </w:rPr>
              <w:t>货物</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3761.56</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昆山市疾病预防控制中心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66</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医疗机构放射防护管理规范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4414</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江苏省肿瘤医院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67</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养老机构服务安全风险应急处置规范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4377</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淮安市社会福利院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68</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物联网 大型医用影像设备运维管理系统技术要求</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4434</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无锡物联网产业研究院</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69</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废无机酸综合利用污染控制技术规范</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DB32/T 4371</w:t>
            </w:r>
            <w:r w:rsidR="00F15726">
              <w:rPr>
                <w:rFonts w:ascii="方正仿宋_GBK" w:eastAsia="方正仿宋_GBK" w:hAnsi="方正仿宋_GBK" w:cs="方正仿宋_GBK" w:hint="eastAsia"/>
                <w:color w:val="000000"/>
                <w:sz w:val="28"/>
                <w:szCs w:val="28"/>
              </w:rPr>
              <w:t>—</w:t>
            </w:r>
            <w:r w:rsidRPr="00312334">
              <w:rPr>
                <w:rFonts w:ascii="方正仿宋_GBK" w:eastAsia="方正仿宋_GBK" w:hAnsi="方正仿宋_GBK" w:cs="方正仿宋_GBK" w:hint="eastAsia"/>
                <w:color w:val="000000"/>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江苏省固体废物监督管理中心</w:t>
            </w:r>
          </w:p>
        </w:tc>
      </w:tr>
      <w:tr w:rsidR="00714458" w:rsidTr="003E414F">
        <w:trPr>
          <w:trHeight w:val="780"/>
          <w:jc w:val="center"/>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4458" w:rsidRPr="00312334" w:rsidRDefault="00714458" w:rsidP="00312334">
            <w:pPr>
              <w:adjustRightInd w:val="0"/>
              <w:snapToGrid w:val="0"/>
              <w:jc w:val="center"/>
              <w:rPr>
                <w:rFonts w:ascii="方正仿宋_GBK" w:eastAsia="方正仿宋_GBK" w:hAnsi="方正仿宋_GBK" w:cs="方正仿宋_GBK"/>
                <w:color w:val="000000"/>
                <w:sz w:val="28"/>
                <w:szCs w:val="28"/>
              </w:rPr>
            </w:pPr>
            <w:r w:rsidRPr="00312334">
              <w:rPr>
                <w:rFonts w:ascii="方正仿宋_GBK" w:eastAsia="方正仿宋_GBK" w:hAnsi="方正仿宋_GBK" w:cs="方正仿宋_GBK" w:hint="eastAsia"/>
                <w:color w:val="000000"/>
                <w:sz w:val="28"/>
                <w:szCs w:val="28"/>
              </w:rPr>
              <w:t>70</w:t>
            </w:r>
          </w:p>
        </w:tc>
        <w:tc>
          <w:tcPr>
            <w:tcW w:w="340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1D60A5">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特种设备用流量计（壳体）安全技术条件</w:t>
            </w:r>
          </w:p>
        </w:tc>
        <w:tc>
          <w:tcPr>
            <w:tcW w:w="2552"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863224">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DB32/T 4290</w:t>
            </w:r>
            <w:r w:rsidR="00F15726">
              <w:rPr>
                <w:rFonts w:ascii="方正仿宋_GBK" w:eastAsia="方正仿宋_GBK" w:hAnsi="方正仿宋_GBK" w:cs="方正仿宋_GBK" w:hint="eastAsia"/>
                <w:sz w:val="28"/>
                <w:szCs w:val="28"/>
              </w:rPr>
              <w:t>—</w:t>
            </w:r>
            <w:r w:rsidRPr="00312334">
              <w:rPr>
                <w:rFonts w:ascii="方正仿宋_GBK" w:eastAsia="方正仿宋_GBK" w:hAnsi="方正仿宋_GBK" w:cs="方正仿宋_GBK" w:hint="eastAsia"/>
                <w:sz w:val="28"/>
                <w:szCs w:val="28"/>
              </w:rPr>
              <w:t>2022</w:t>
            </w:r>
          </w:p>
        </w:tc>
        <w:tc>
          <w:tcPr>
            <w:tcW w:w="2847" w:type="dxa"/>
            <w:tcBorders>
              <w:top w:val="nil"/>
              <w:left w:val="nil"/>
              <w:bottom w:val="single" w:sz="4" w:space="0" w:color="auto"/>
              <w:right w:val="single" w:sz="4" w:space="0" w:color="auto"/>
            </w:tcBorders>
            <w:shd w:val="clear" w:color="auto" w:fill="auto"/>
            <w:vAlign w:val="center"/>
            <w:hideMark/>
          </w:tcPr>
          <w:p w:rsidR="00714458" w:rsidRPr="00312334" w:rsidRDefault="00714458" w:rsidP="00216128">
            <w:pPr>
              <w:adjustRightInd w:val="0"/>
              <w:snapToGrid w:val="0"/>
              <w:jc w:val="left"/>
              <w:rPr>
                <w:rFonts w:ascii="方正仿宋_GBK" w:eastAsia="方正仿宋_GBK" w:hAnsi="方正仿宋_GBK" w:cs="方正仿宋_GBK"/>
                <w:sz w:val="28"/>
                <w:szCs w:val="28"/>
              </w:rPr>
            </w:pPr>
            <w:r w:rsidRPr="00312334">
              <w:rPr>
                <w:rFonts w:ascii="方正仿宋_GBK" w:eastAsia="方正仿宋_GBK" w:hAnsi="方正仿宋_GBK" w:cs="方正仿宋_GBK" w:hint="eastAsia"/>
                <w:sz w:val="28"/>
                <w:szCs w:val="28"/>
              </w:rPr>
              <w:t>江苏省特种设备安全监督检验研究院</w:t>
            </w:r>
          </w:p>
        </w:tc>
      </w:tr>
    </w:tbl>
    <w:p w:rsidR="00811915" w:rsidRDefault="00811915" w:rsidP="0022086C">
      <w:pPr>
        <w:spacing w:line="560" w:lineRule="exact"/>
        <w:jc w:val="left"/>
        <w:rPr>
          <w:rFonts w:ascii="方正黑体_GBK" w:eastAsia="方正黑体_GBK" w:hint="eastAsia"/>
          <w:sz w:val="32"/>
          <w:szCs w:val="32"/>
        </w:rPr>
      </w:pPr>
    </w:p>
    <w:p w:rsidR="0022086C" w:rsidRPr="0022086C" w:rsidRDefault="0022086C" w:rsidP="0022086C">
      <w:pPr>
        <w:spacing w:line="560" w:lineRule="exact"/>
        <w:jc w:val="left"/>
        <w:rPr>
          <w:rFonts w:ascii="方正黑体_GBK" w:eastAsia="方正黑体_GBK"/>
          <w:sz w:val="32"/>
          <w:szCs w:val="32"/>
        </w:rPr>
      </w:pPr>
      <w:r w:rsidRPr="0022086C">
        <w:rPr>
          <w:rFonts w:ascii="方正黑体_GBK" w:eastAsia="方正黑体_GBK" w:hint="eastAsia"/>
          <w:sz w:val="32"/>
          <w:szCs w:val="32"/>
        </w:rPr>
        <w:lastRenderedPageBreak/>
        <w:t>附件2</w:t>
      </w:r>
    </w:p>
    <w:p w:rsidR="0022086C" w:rsidRPr="00BC2D3B" w:rsidRDefault="0022086C" w:rsidP="0022086C">
      <w:pPr>
        <w:spacing w:line="560" w:lineRule="exact"/>
        <w:jc w:val="center"/>
        <w:rPr>
          <w:rFonts w:ascii="方正黑体_GBK" w:eastAsia="方正黑体_GBK"/>
          <w:sz w:val="36"/>
          <w:szCs w:val="32"/>
        </w:rPr>
      </w:pPr>
      <w:r w:rsidRPr="00BC2D3B">
        <w:rPr>
          <w:rFonts w:ascii="方正黑体_GBK" w:eastAsia="方正黑体_GBK" w:hint="eastAsia"/>
          <w:sz w:val="36"/>
          <w:szCs w:val="32"/>
        </w:rPr>
        <w:t>评估为优秀的团体标准汇总表</w:t>
      </w:r>
    </w:p>
    <w:tbl>
      <w:tblPr>
        <w:tblW w:w="9640" w:type="dxa"/>
        <w:tblInd w:w="-601" w:type="dxa"/>
        <w:tblLook w:val="04A0" w:firstRow="1" w:lastRow="0" w:firstColumn="1" w:lastColumn="0" w:noHBand="0" w:noVBand="1"/>
      </w:tblPr>
      <w:tblGrid>
        <w:gridCol w:w="851"/>
        <w:gridCol w:w="2977"/>
        <w:gridCol w:w="2835"/>
        <w:gridCol w:w="2977"/>
      </w:tblGrid>
      <w:tr w:rsidR="00C832F0" w:rsidTr="007444E1">
        <w:trPr>
          <w:trHeight w:val="400"/>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2F0" w:rsidRPr="00B05C26" w:rsidRDefault="00C832F0" w:rsidP="00B05C26">
            <w:pPr>
              <w:jc w:val="center"/>
              <w:rPr>
                <w:rFonts w:ascii="方正仿宋_GBK" w:eastAsia="方正仿宋_GBK" w:hAnsi="方正仿宋_GBK" w:cs="方正仿宋_GBK"/>
                <w:b/>
                <w:bCs/>
                <w:sz w:val="28"/>
                <w:szCs w:val="28"/>
              </w:rPr>
            </w:pPr>
            <w:r w:rsidRPr="00B05C26">
              <w:rPr>
                <w:rFonts w:ascii="方正仿宋_GBK" w:eastAsia="方正仿宋_GBK" w:hAnsi="方正仿宋_GBK" w:cs="方正仿宋_GBK"/>
                <w:b/>
                <w:bCs/>
                <w:sz w:val="28"/>
                <w:szCs w:val="28"/>
              </w:rPr>
              <w:t>序号</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832F0" w:rsidRPr="00B05C26" w:rsidRDefault="00C832F0" w:rsidP="00B05C26">
            <w:pPr>
              <w:jc w:val="center"/>
              <w:rPr>
                <w:rFonts w:ascii="方正仿宋_GBK" w:eastAsia="方正仿宋_GBK" w:hAnsi="方正仿宋_GBK" w:cs="方正仿宋_GBK"/>
                <w:b/>
                <w:bCs/>
                <w:sz w:val="28"/>
                <w:szCs w:val="28"/>
              </w:rPr>
            </w:pPr>
            <w:r w:rsidRPr="00B05C26">
              <w:rPr>
                <w:rFonts w:ascii="方正仿宋_GBK" w:eastAsia="方正仿宋_GBK" w:hAnsi="方正仿宋_GBK" w:cs="方正仿宋_GBK"/>
                <w:b/>
                <w:bCs/>
                <w:sz w:val="28"/>
                <w:szCs w:val="28"/>
              </w:rPr>
              <w:t>标准名称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832F0" w:rsidRPr="00B05C26" w:rsidRDefault="00C832F0" w:rsidP="00B05C26">
            <w:pPr>
              <w:jc w:val="center"/>
              <w:rPr>
                <w:rFonts w:ascii="方正仿宋_GBK" w:eastAsia="方正仿宋_GBK" w:hAnsi="方正仿宋_GBK" w:cs="方正仿宋_GBK"/>
                <w:b/>
                <w:bCs/>
                <w:sz w:val="28"/>
                <w:szCs w:val="28"/>
              </w:rPr>
            </w:pPr>
            <w:r w:rsidRPr="00B05C26">
              <w:rPr>
                <w:rFonts w:ascii="方正仿宋_GBK" w:eastAsia="方正仿宋_GBK" w:hAnsi="方正仿宋_GBK" w:cs="方正仿宋_GBK"/>
                <w:b/>
                <w:bCs/>
                <w:sz w:val="28"/>
                <w:szCs w:val="28"/>
              </w:rPr>
              <w:t>标准编号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C832F0" w:rsidRPr="00B05C26" w:rsidRDefault="00C832F0" w:rsidP="00B05C26">
            <w:pPr>
              <w:jc w:val="center"/>
              <w:rPr>
                <w:rFonts w:ascii="方正仿宋_GBK" w:eastAsia="方正仿宋_GBK" w:hAnsi="方正仿宋_GBK" w:cs="方正仿宋_GBK"/>
                <w:b/>
                <w:bCs/>
                <w:sz w:val="28"/>
                <w:szCs w:val="28"/>
              </w:rPr>
            </w:pPr>
            <w:r w:rsidRPr="00B05C26">
              <w:rPr>
                <w:rFonts w:ascii="方正仿宋_GBK" w:eastAsia="方正仿宋_GBK" w:hAnsi="方正仿宋_GBK" w:cs="方正仿宋_GBK" w:hint="eastAsia"/>
                <w:b/>
                <w:bCs/>
                <w:sz w:val="28"/>
                <w:szCs w:val="28"/>
              </w:rPr>
              <w:t>发布团体名称</w:t>
            </w:r>
          </w:p>
        </w:tc>
      </w:tr>
      <w:tr w:rsidR="00195D11" w:rsidTr="00195D11">
        <w:trPr>
          <w:trHeight w:val="8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5G数字蜂窝移动通信网电信联通基站共建共享设计规范</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T/JSIC 016—2022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江苏省通信学会</w:t>
            </w:r>
          </w:p>
        </w:tc>
      </w:tr>
      <w:tr w:rsidR="00195D11" w:rsidTr="00195D11">
        <w:trPr>
          <w:trHeight w:val="8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城市地下综合管廊工程施工质量验收标准</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T/JSTJXH 10—2022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江苏省土木建筑学会</w:t>
            </w:r>
          </w:p>
        </w:tc>
      </w:tr>
      <w:tr w:rsidR="00195D11" w:rsidTr="00195D11">
        <w:trPr>
          <w:trHeight w:val="8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3</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虚拟现实专业工程能力评价规范</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T/JSIE 0003—2022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江苏省工程师学会</w:t>
            </w:r>
          </w:p>
        </w:tc>
      </w:tr>
      <w:tr w:rsidR="00195D11"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4</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污染土壤综合利用烧结制砖技术规范</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T/JSSES 23—2022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江苏省环境科学学会</w:t>
            </w:r>
          </w:p>
        </w:tc>
      </w:tr>
      <w:tr w:rsidR="00195D11" w:rsidTr="00195D11">
        <w:trPr>
          <w:trHeight w:val="6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5</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畜禽粪肥兽药污染防控技术规范</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T/JAASS 40—2022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江苏省农学会</w:t>
            </w:r>
          </w:p>
        </w:tc>
      </w:tr>
      <w:tr w:rsidR="00195D11"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832F0" w:rsidRPr="00195D11" w:rsidRDefault="00C832F0">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6</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地铁车站通风空调系统智能化运</w:t>
            </w:r>
            <w:proofErr w:type="gramStart"/>
            <w:r w:rsidRPr="00195D11">
              <w:rPr>
                <w:rFonts w:ascii="方正仿宋_GBK" w:eastAsia="方正仿宋_GBK" w:hAnsi="方正仿宋_GBK" w:cs="方正仿宋_GBK" w:hint="eastAsia"/>
                <w:sz w:val="28"/>
                <w:szCs w:val="28"/>
              </w:rPr>
              <w:t>维技术</w:t>
            </w:r>
            <w:proofErr w:type="gramEnd"/>
            <w:r w:rsidRPr="00195D11">
              <w:rPr>
                <w:rFonts w:ascii="方正仿宋_GBK" w:eastAsia="方正仿宋_GBK" w:hAnsi="方正仿宋_GBK" w:cs="方正仿宋_GBK" w:hint="eastAsia"/>
                <w:sz w:val="28"/>
                <w:szCs w:val="28"/>
              </w:rPr>
              <w:t>规范</w:t>
            </w:r>
          </w:p>
        </w:tc>
        <w:tc>
          <w:tcPr>
            <w:tcW w:w="2835" w:type="dxa"/>
            <w:tcBorders>
              <w:top w:val="nil"/>
              <w:left w:val="nil"/>
              <w:bottom w:val="single" w:sz="4" w:space="0" w:color="auto"/>
              <w:right w:val="single" w:sz="4" w:space="0" w:color="auto"/>
            </w:tcBorders>
            <w:shd w:val="clear" w:color="auto" w:fill="auto"/>
            <w:noWrap/>
            <w:vAlign w:val="center"/>
            <w:hideMark/>
          </w:tcPr>
          <w:p w:rsidR="00C832F0" w:rsidRPr="00195D11" w:rsidRDefault="00C832F0"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T/JSCTS 14—2022</w:t>
            </w:r>
          </w:p>
        </w:tc>
        <w:tc>
          <w:tcPr>
            <w:tcW w:w="2977" w:type="dxa"/>
            <w:tcBorders>
              <w:top w:val="nil"/>
              <w:left w:val="nil"/>
              <w:bottom w:val="single" w:sz="4" w:space="0" w:color="auto"/>
              <w:right w:val="single" w:sz="4" w:space="0" w:color="auto"/>
            </w:tcBorders>
            <w:shd w:val="clear" w:color="auto" w:fill="auto"/>
            <w:vAlign w:val="center"/>
            <w:hideMark/>
          </w:tcPr>
          <w:p w:rsidR="00C832F0" w:rsidRPr="00195D11" w:rsidRDefault="00C832F0"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江苏省综合交通运输学会</w:t>
            </w:r>
          </w:p>
        </w:tc>
      </w:tr>
      <w:tr w:rsidR="00ED0588" w:rsidTr="00195D11">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tcPr>
          <w:p w:rsidR="00ED0588" w:rsidRPr="00195D11" w:rsidRDefault="00ED0588" w:rsidP="00811915">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7</w:t>
            </w:r>
          </w:p>
        </w:tc>
        <w:tc>
          <w:tcPr>
            <w:tcW w:w="2977" w:type="dxa"/>
            <w:tcBorders>
              <w:top w:val="nil"/>
              <w:left w:val="nil"/>
              <w:bottom w:val="single" w:sz="4" w:space="0" w:color="auto"/>
              <w:right w:val="single" w:sz="4" w:space="0" w:color="auto"/>
            </w:tcBorders>
            <w:shd w:val="clear" w:color="auto" w:fill="auto"/>
            <w:vAlign w:val="center"/>
          </w:tcPr>
          <w:p w:rsidR="00ED0588" w:rsidRPr="00195D11" w:rsidRDefault="00ED0588" w:rsidP="00811915">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智能沙发通用技术条件</w:t>
            </w:r>
          </w:p>
        </w:tc>
        <w:tc>
          <w:tcPr>
            <w:tcW w:w="2835" w:type="dxa"/>
            <w:tcBorders>
              <w:top w:val="nil"/>
              <w:left w:val="nil"/>
              <w:bottom w:val="single" w:sz="4" w:space="0" w:color="auto"/>
              <w:right w:val="single" w:sz="4" w:space="0" w:color="auto"/>
            </w:tcBorders>
            <w:shd w:val="clear" w:color="auto" w:fill="auto"/>
            <w:noWrap/>
            <w:vAlign w:val="center"/>
          </w:tcPr>
          <w:p w:rsidR="00ED0588" w:rsidRPr="00195D11" w:rsidRDefault="00ED0588" w:rsidP="00811915">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T/JSJJ 006—2022</w:t>
            </w:r>
          </w:p>
        </w:tc>
        <w:tc>
          <w:tcPr>
            <w:tcW w:w="2977" w:type="dxa"/>
            <w:tcBorders>
              <w:top w:val="nil"/>
              <w:left w:val="nil"/>
              <w:bottom w:val="single" w:sz="4" w:space="0" w:color="auto"/>
              <w:right w:val="single" w:sz="4" w:space="0" w:color="auto"/>
            </w:tcBorders>
            <w:shd w:val="clear" w:color="auto" w:fill="auto"/>
            <w:vAlign w:val="center"/>
          </w:tcPr>
          <w:p w:rsidR="00ED0588" w:rsidRPr="00195D11" w:rsidRDefault="00ED0588" w:rsidP="00811915">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江苏省家具行业协会</w:t>
            </w:r>
          </w:p>
        </w:tc>
      </w:tr>
      <w:tr w:rsidR="00ED0588" w:rsidTr="00ED0588">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tcPr>
          <w:p w:rsidR="00ED0588" w:rsidRPr="00195D11" w:rsidRDefault="00ED0588" w:rsidP="00811915">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8</w:t>
            </w:r>
          </w:p>
        </w:tc>
        <w:tc>
          <w:tcPr>
            <w:tcW w:w="2977" w:type="dxa"/>
            <w:tcBorders>
              <w:top w:val="nil"/>
              <w:left w:val="nil"/>
              <w:bottom w:val="single" w:sz="4" w:space="0" w:color="auto"/>
              <w:right w:val="single" w:sz="4" w:space="0" w:color="auto"/>
            </w:tcBorders>
            <w:shd w:val="clear" w:color="auto" w:fill="auto"/>
            <w:vAlign w:val="center"/>
            <w:hideMark/>
          </w:tcPr>
          <w:p w:rsidR="00ED0588" w:rsidRPr="00ED0588" w:rsidRDefault="00ED0588" w:rsidP="00ED0588">
            <w:pPr>
              <w:adjustRightInd w:val="0"/>
              <w:snapToGrid w:val="0"/>
              <w:rPr>
                <w:rFonts w:ascii="方正仿宋_GBK" w:eastAsia="方正仿宋_GBK" w:hAnsi="方正仿宋_GBK" w:cs="方正仿宋_GBK"/>
                <w:sz w:val="28"/>
                <w:szCs w:val="28"/>
              </w:rPr>
            </w:pPr>
            <w:r w:rsidRPr="00ED0588">
              <w:rPr>
                <w:rFonts w:ascii="方正仿宋_GBK" w:eastAsia="方正仿宋_GBK" w:hAnsi="方正仿宋_GBK" w:cs="方正仿宋_GBK" w:hint="eastAsia"/>
                <w:sz w:val="28"/>
                <w:szCs w:val="28"/>
              </w:rPr>
              <w:t>丘陵地区薄壳山核桃栽培技术规程</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ED0588" w:rsidRDefault="00ED0588" w:rsidP="00ED0588">
            <w:pPr>
              <w:adjustRightInd w:val="0"/>
              <w:snapToGrid w:val="0"/>
              <w:rPr>
                <w:rFonts w:ascii="方正仿宋_GBK" w:eastAsia="方正仿宋_GBK" w:hAnsi="方正仿宋_GBK" w:cs="方正仿宋_GBK"/>
                <w:sz w:val="28"/>
                <w:szCs w:val="28"/>
              </w:rPr>
            </w:pPr>
            <w:r w:rsidRPr="00ED0588">
              <w:rPr>
                <w:rFonts w:ascii="方正仿宋_GBK" w:eastAsia="方正仿宋_GBK" w:hAnsi="方正仿宋_GBK" w:cs="方正仿宋_GBK" w:hint="eastAsia"/>
                <w:sz w:val="28"/>
                <w:szCs w:val="28"/>
              </w:rPr>
              <w:t>T/JSHS 001—2022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ED0588" w:rsidRDefault="00ED0588" w:rsidP="00ED0588">
            <w:pPr>
              <w:adjustRightInd w:val="0"/>
              <w:snapToGrid w:val="0"/>
              <w:rPr>
                <w:rFonts w:ascii="方正仿宋_GBK" w:eastAsia="方正仿宋_GBK" w:hAnsi="方正仿宋_GBK" w:cs="方正仿宋_GBK"/>
                <w:sz w:val="28"/>
                <w:szCs w:val="28"/>
              </w:rPr>
            </w:pPr>
            <w:r w:rsidRPr="00ED0588">
              <w:rPr>
                <w:rFonts w:ascii="方正仿宋_GBK" w:eastAsia="方正仿宋_GBK" w:hAnsi="方正仿宋_GBK" w:cs="方正仿宋_GBK" w:hint="eastAsia"/>
                <w:sz w:val="28"/>
                <w:szCs w:val="28"/>
              </w:rPr>
              <w:t>江苏省园艺学会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9</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毫米波雷达数据采集接口规范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T/JSQX 0009—2022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江苏省汽车行业协会</w:t>
            </w:r>
          </w:p>
        </w:tc>
      </w:tr>
      <w:tr w:rsidR="00ED0588" w:rsidTr="00195D11">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10</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公路桥梁水泥混凝土桥面 3D摊铺施工技术指南</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T/JSJTQX 30—2022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江苏省交通企业协会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11</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proofErr w:type="gramStart"/>
            <w:r w:rsidRPr="00195D11">
              <w:rPr>
                <w:rFonts w:ascii="方正仿宋_GBK" w:eastAsia="方正仿宋_GBK" w:hAnsi="方正仿宋_GBK" w:cs="方正仿宋_GBK" w:hint="eastAsia"/>
                <w:sz w:val="28"/>
                <w:szCs w:val="28"/>
              </w:rPr>
              <w:t>承荷探测电缆</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T/JSQA 153—2022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江苏省质量协会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lastRenderedPageBreak/>
              <w:t>12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公共体育场馆大型群众性活动安全保障规范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T/JSVA 001—2022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江苏省体育场馆协会</w:t>
            </w:r>
          </w:p>
        </w:tc>
      </w:tr>
      <w:tr w:rsidR="00ED0588" w:rsidTr="00195D11">
        <w:trPr>
          <w:trHeight w:val="6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13</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CNC智能制造车间通用要求</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T/WJZZ 011—2022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苏州市吴江区智能制造协会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14</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电力电缆通道智能井盖技术规范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T/JSEE 003—2022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江苏省电机工程学会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15</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GP系列钢架大棚通用技术规范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T/JFAEA 1—2022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江苏省设施农业装备行业协会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16</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proofErr w:type="gramStart"/>
            <w:r w:rsidRPr="00195D11">
              <w:rPr>
                <w:rFonts w:ascii="方正仿宋_GBK" w:eastAsia="方正仿宋_GBK" w:hAnsi="方正仿宋_GBK" w:cs="方正仿宋_GBK" w:hint="eastAsia"/>
                <w:sz w:val="28"/>
                <w:szCs w:val="28"/>
              </w:rPr>
              <w:t>少儿篮球</w:t>
            </w:r>
            <w:proofErr w:type="gramEnd"/>
            <w:r w:rsidRPr="00195D11">
              <w:rPr>
                <w:rFonts w:ascii="方正仿宋_GBK" w:eastAsia="方正仿宋_GBK" w:hAnsi="方正仿宋_GBK" w:cs="方正仿宋_GBK" w:hint="eastAsia"/>
                <w:sz w:val="28"/>
                <w:szCs w:val="28"/>
              </w:rPr>
              <w:t>运动等级测试评定规范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T/JSLQXH 002—2022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江苏省篮球运动协会</w:t>
            </w:r>
          </w:p>
        </w:tc>
      </w:tr>
      <w:tr w:rsidR="00ED0588" w:rsidTr="00195D11">
        <w:trPr>
          <w:trHeight w:val="8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17</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消防技术服务机构维护保养服务自律规范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T/JFPA 0012—2022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江苏省消防协会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18</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开发区水资源论证区域评估导则</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T/JSSL 0002—2022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江苏省水利学会</w:t>
            </w:r>
          </w:p>
        </w:tc>
      </w:tr>
      <w:tr w:rsidR="00ED0588" w:rsidTr="00195D1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19</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 xml:space="preserve">装配式不锈钢水处理构筑物安装技术规程    </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T/YWEISA 001—2022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宜兴市水环境产业标准化协会</w:t>
            </w:r>
          </w:p>
        </w:tc>
      </w:tr>
      <w:tr w:rsidR="00ED0588" w:rsidTr="00195D11">
        <w:trPr>
          <w:trHeight w:val="5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D0588" w:rsidRPr="00195D11" w:rsidRDefault="00ED0588">
            <w:pPr>
              <w:jc w:val="center"/>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20</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面向物联网金融服务的仓库监管通用规范</w:t>
            </w:r>
          </w:p>
        </w:tc>
        <w:tc>
          <w:tcPr>
            <w:tcW w:w="2835" w:type="dxa"/>
            <w:tcBorders>
              <w:top w:val="nil"/>
              <w:left w:val="nil"/>
              <w:bottom w:val="single" w:sz="4" w:space="0" w:color="auto"/>
              <w:right w:val="single" w:sz="4" w:space="0" w:color="auto"/>
            </w:tcBorders>
            <w:shd w:val="clear" w:color="auto" w:fill="auto"/>
            <w:noWrap/>
            <w:vAlign w:val="center"/>
            <w:hideMark/>
          </w:tcPr>
          <w:p w:rsidR="00ED0588" w:rsidRPr="00195D11" w:rsidRDefault="00ED0588" w:rsidP="007444E1">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T/CCSCIOT 0005—2022</w:t>
            </w:r>
          </w:p>
        </w:tc>
        <w:tc>
          <w:tcPr>
            <w:tcW w:w="2977" w:type="dxa"/>
            <w:tcBorders>
              <w:top w:val="nil"/>
              <w:left w:val="nil"/>
              <w:bottom w:val="single" w:sz="4" w:space="0" w:color="auto"/>
              <w:right w:val="single" w:sz="4" w:space="0" w:color="auto"/>
            </w:tcBorders>
            <w:shd w:val="clear" w:color="auto" w:fill="auto"/>
            <w:vAlign w:val="center"/>
            <w:hideMark/>
          </w:tcPr>
          <w:p w:rsidR="00ED0588" w:rsidRPr="00195D11" w:rsidRDefault="00ED0588" w:rsidP="00F15726">
            <w:pPr>
              <w:adjustRightInd w:val="0"/>
              <w:snapToGrid w:val="0"/>
              <w:jc w:val="left"/>
              <w:rPr>
                <w:rFonts w:ascii="方正仿宋_GBK" w:eastAsia="方正仿宋_GBK" w:hAnsi="方正仿宋_GBK" w:cs="方正仿宋_GBK"/>
                <w:sz w:val="28"/>
                <w:szCs w:val="28"/>
              </w:rPr>
            </w:pPr>
            <w:r w:rsidRPr="00195D11">
              <w:rPr>
                <w:rFonts w:ascii="方正仿宋_GBK" w:eastAsia="方正仿宋_GBK" w:hAnsi="方正仿宋_GBK" w:cs="方正仿宋_GBK" w:hint="eastAsia"/>
                <w:sz w:val="28"/>
                <w:szCs w:val="28"/>
              </w:rPr>
              <w:t>无锡“感知中国”物联网商会</w:t>
            </w:r>
          </w:p>
        </w:tc>
      </w:tr>
    </w:tbl>
    <w:p w:rsidR="0089280B" w:rsidRDefault="0089280B" w:rsidP="0022086C">
      <w:pPr>
        <w:spacing w:line="560" w:lineRule="exact"/>
        <w:jc w:val="left"/>
        <w:rPr>
          <w:rFonts w:ascii="方正黑体_GBK" w:eastAsia="方正黑体_GBK"/>
          <w:sz w:val="32"/>
          <w:szCs w:val="32"/>
        </w:rPr>
      </w:pPr>
    </w:p>
    <w:p w:rsidR="0089280B" w:rsidRDefault="0089280B" w:rsidP="0022086C">
      <w:pPr>
        <w:spacing w:line="560" w:lineRule="exact"/>
        <w:jc w:val="left"/>
        <w:rPr>
          <w:rFonts w:ascii="方正黑体_GBK" w:eastAsia="方正黑体_GBK"/>
          <w:sz w:val="32"/>
          <w:szCs w:val="32"/>
        </w:rPr>
      </w:pPr>
    </w:p>
    <w:p w:rsidR="002159EC" w:rsidRDefault="002159EC" w:rsidP="0022086C">
      <w:pPr>
        <w:spacing w:line="560" w:lineRule="exact"/>
        <w:jc w:val="left"/>
        <w:rPr>
          <w:rFonts w:ascii="方正黑体_GBK" w:eastAsia="方正黑体_GBK"/>
          <w:sz w:val="32"/>
          <w:szCs w:val="32"/>
        </w:rPr>
      </w:pPr>
    </w:p>
    <w:p w:rsidR="002159EC" w:rsidRDefault="002159EC" w:rsidP="0022086C">
      <w:pPr>
        <w:spacing w:line="560" w:lineRule="exact"/>
        <w:jc w:val="left"/>
        <w:rPr>
          <w:rFonts w:ascii="方正黑体_GBK" w:eastAsia="方正黑体_GBK"/>
          <w:sz w:val="32"/>
          <w:szCs w:val="32"/>
        </w:rPr>
      </w:pPr>
    </w:p>
    <w:p w:rsidR="002159EC" w:rsidRDefault="002159EC" w:rsidP="0022086C">
      <w:pPr>
        <w:spacing w:line="560" w:lineRule="exact"/>
        <w:jc w:val="left"/>
        <w:rPr>
          <w:rFonts w:ascii="方正黑体_GBK" w:eastAsia="方正黑体_GBK"/>
          <w:sz w:val="32"/>
          <w:szCs w:val="32"/>
        </w:rPr>
      </w:pPr>
    </w:p>
    <w:p w:rsidR="002159EC" w:rsidRDefault="002159EC" w:rsidP="0022086C">
      <w:pPr>
        <w:spacing w:line="560" w:lineRule="exact"/>
        <w:jc w:val="left"/>
        <w:rPr>
          <w:rFonts w:ascii="方正黑体_GBK" w:eastAsia="方正黑体_GBK"/>
          <w:sz w:val="32"/>
          <w:szCs w:val="32"/>
        </w:rPr>
      </w:pPr>
    </w:p>
    <w:p w:rsidR="002159EC" w:rsidRDefault="002159EC" w:rsidP="0022086C">
      <w:pPr>
        <w:spacing w:line="560" w:lineRule="exact"/>
        <w:jc w:val="left"/>
        <w:rPr>
          <w:rFonts w:ascii="方正黑体_GBK" w:eastAsia="方正黑体_GBK"/>
          <w:sz w:val="32"/>
          <w:szCs w:val="32"/>
        </w:rPr>
      </w:pPr>
    </w:p>
    <w:p w:rsidR="0022086C" w:rsidRPr="00BC2D3B" w:rsidRDefault="0022086C" w:rsidP="0022086C">
      <w:pPr>
        <w:spacing w:line="560" w:lineRule="exact"/>
        <w:jc w:val="left"/>
        <w:rPr>
          <w:rFonts w:ascii="方正黑体_GBK" w:eastAsia="方正黑体_GBK"/>
          <w:sz w:val="32"/>
          <w:szCs w:val="32"/>
        </w:rPr>
      </w:pPr>
      <w:r w:rsidRPr="00BC2D3B">
        <w:rPr>
          <w:rFonts w:ascii="方正黑体_GBK" w:eastAsia="方正黑体_GBK" w:hint="eastAsia"/>
          <w:sz w:val="32"/>
          <w:szCs w:val="32"/>
        </w:rPr>
        <w:lastRenderedPageBreak/>
        <w:t>附件3</w:t>
      </w:r>
    </w:p>
    <w:p w:rsidR="0022086C" w:rsidRPr="0022086C" w:rsidRDefault="0022086C" w:rsidP="00714458">
      <w:pPr>
        <w:spacing w:afterLines="50" w:after="156" w:line="560" w:lineRule="exact"/>
        <w:jc w:val="center"/>
        <w:rPr>
          <w:rFonts w:ascii="方正黑体_GBK" w:eastAsia="方正黑体_GBK"/>
          <w:sz w:val="32"/>
          <w:szCs w:val="32"/>
        </w:rPr>
      </w:pPr>
      <w:r w:rsidRPr="00BC2D3B">
        <w:rPr>
          <w:rFonts w:ascii="方正黑体_GBK" w:eastAsia="方正黑体_GBK" w:hint="eastAsia"/>
          <w:sz w:val="36"/>
          <w:szCs w:val="32"/>
        </w:rPr>
        <w:t>评估为优秀的标准化试点（示范）项目汇</w:t>
      </w:r>
      <w:r w:rsidRPr="0022086C">
        <w:rPr>
          <w:rFonts w:ascii="方正黑体_GBK" w:eastAsia="方正黑体_GBK" w:hint="eastAsia"/>
          <w:sz w:val="32"/>
          <w:szCs w:val="32"/>
        </w:rPr>
        <w:t>总表</w:t>
      </w:r>
    </w:p>
    <w:tbl>
      <w:tblPr>
        <w:tblW w:w="9640" w:type="dxa"/>
        <w:tblInd w:w="-601" w:type="dxa"/>
        <w:tblLook w:val="04A0" w:firstRow="1" w:lastRow="0" w:firstColumn="1" w:lastColumn="0" w:noHBand="0" w:noVBand="1"/>
      </w:tblPr>
      <w:tblGrid>
        <w:gridCol w:w="851"/>
        <w:gridCol w:w="3402"/>
        <w:gridCol w:w="3260"/>
        <w:gridCol w:w="993"/>
        <w:gridCol w:w="1134"/>
      </w:tblGrid>
      <w:tr w:rsidR="00A158CF" w:rsidTr="00ED5C95">
        <w:trPr>
          <w:trHeight w:val="78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8CF" w:rsidRPr="00A158CF" w:rsidRDefault="00A158CF">
            <w:pPr>
              <w:jc w:val="center"/>
              <w:rPr>
                <w:rFonts w:ascii="方正仿宋_GBK" w:eastAsia="方正仿宋_GBK" w:hAnsi="方正仿宋_GBK" w:cs="方正仿宋_GBK"/>
                <w:b/>
                <w:color w:val="000000"/>
                <w:sz w:val="28"/>
                <w:szCs w:val="28"/>
              </w:rPr>
            </w:pPr>
            <w:r w:rsidRPr="00A158CF">
              <w:rPr>
                <w:rFonts w:ascii="方正仿宋_GBK" w:eastAsia="方正仿宋_GBK" w:hAnsi="方正仿宋_GBK" w:cs="方正仿宋_GBK" w:hint="eastAsia"/>
                <w:b/>
                <w:color w:val="000000"/>
                <w:sz w:val="28"/>
                <w:szCs w:val="28"/>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158CF" w:rsidRPr="00A158CF" w:rsidRDefault="00A158CF">
            <w:pPr>
              <w:jc w:val="center"/>
              <w:rPr>
                <w:rFonts w:ascii="方正仿宋_GBK" w:eastAsia="方正仿宋_GBK" w:hAnsi="方正仿宋_GBK" w:cs="方正仿宋_GBK"/>
                <w:b/>
                <w:color w:val="000000"/>
                <w:sz w:val="28"/>
                <w:szCs w:val="28"/>
              </w:rPr>
            </w:pPr>
            <w:r w:rsidRPr="00A158CF">
              <w:rPr>
                <w:rFonts w:ascii="方正仿宋_GBK" w:eastAsia="方正仿宋_GBK" w:hAnsi="方正仿宋_GBK" w:cs="方正仿宋_GBK" w:hint="eastAsia"/>
                <w:b/>
                <w:color w:val="000000"/>
                <w:sz w:val="28"/>
                <w:szCs w:val="28"/>
              </w:rPr>
              <w:t>项目名称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158CF" w:rsidRPr="00A158CF" w:rsidRDefault="00A158CF">
            <w:pPr>
              <w:jc w:val="center"/>
              <w:rPr>
                <w:rFonts w:ascii="方正仿宋_GBK" w:eastAsia="方正仿宋_GBK" w:hAnsi="方正仿宋_GBK" w:cs="方正仿宋_GBK"/>
                <w:b/>
                <w:sz w:val="28"/>
                <w:szCs w:val="28"/>
              </w:rPr>
            </w:pPr>
            <w:r w:rsidRPr="00A158CF">
              <w:rPr>
                <w:rFonts w:ascii="方正仿宋_GBK" w:eastAsia="方正仿宋_GBK" w:hAnsi="方正仿宋_GBK" w:cs="方正仿宋_GBK" w:hint="eastAsia"/>
                <w:b/>
                <w:sz w:val="28"/>
                <w:szCs w:val="28"/>
              </w:rPr>
              <w:t>承担单位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58CF" w:rsidRPr="00A158CF" w:rsidRDefault="00A158CF">
            <w:pPr>
              <w:jc w:val="center"/>
              <w:rPr>
                <w:rFonts w:ascii="方正仿宋_GBK" w:eastAsia="方正仿宋_GBK" w:hAnsi="方正仿宋_GBK" w:cs="方正仿宋_GBK"/>
                <w:b/>
                <w:color w:val="000000"/>
                <w:sz w:val="28"/>
                <w:szCs w:val="28"/>
              </w:rPr>
            </w:pPr>
            <w:r w:rsidRPr="00A158CF">
              <w:rPr>
                <w:rFonts w:ascii="方正仿宋_GBK" w:eastAsia="方正仿宋_GBK" w:hAnsi="方正仿宋_GBK" w:cs="方正仿宋_GBK" w:hint="eastAsia"/>
                <w:b/>
                <w:color w:val="000000"/>
                <w:sz w:val="28"/>
                <w:szCs w:val="28"/>
              </w:rPr>
              <w:t>地区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8CF" w:rsidRPr="00A158CF" w:rsidRDefault="00A158CF">
            <w:pPr>
              <w:rPr>
                <w:rFonts w:ascii="方正仿宋_GBK" w:eastAsia="方正仿宋_GBK" w:hAnsi="方正仿宋_GBK" w:cs="方正仿宋_GBK"/>
                <w:b/>
                <w:color w:val="000000"/>
                <w:sz w:val="28"/>
                <w:szCs w:val="28"/>
              </w:rPr>
            </w:pPr>
            <w:r w:rsidRPr="00A158CF">
              <w:rPr>
                <w:rFonts w:ascii="方正仿宋_GBK" w:eastAsia="方正仿宋_GBK" w:hAnsi="方正仿宋_GBK" w:cs="方正仿宋_GBK" w:hint="eastAsia"/>
                <w:b/>
                <w:color w:val="000000"/>
                <w:sz w:val="28"/>
                <w:szCs w:val="28"/>
              </w:rPr>
              <w:t>级别</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江苏大全凯帆开关有限公司高端装备制造业（电工装备）标准化试点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江苏大全凯帆开关有限公司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镇江</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中低压直流配网能源互联网战略性新兴产业标准化试点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江苏省电力试验研究院有限公司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南京</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3</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跨区域轨道交通公共服务标准化试点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昆山市轨道交通投资发展有限公司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苏州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4</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农业食用菌工厂化生产标准化试点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江苏康能生物工程股份有限公司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扬州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5</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“黄优1号”杂交黄</w:t>
            </w:r>
            <w:proofErr w:type="gramStart"/>
            <w:r w:rsidRPr="00A158CF">
              <w:rPr>
                <w:rFonts w:ascii="方正仿宋_GBK" w:eastAsia="方正仿宋_GBK" w:hAnsi="方正仿宋_GBK" w:cs="方正仿宋_GBK" w:hint="eastAsia"/>
                <w:sz w:val="28"/>
                <w:szCs w:val="28"/>
              </w:rPr>
              <w:t>颡</w:t>
            </w:r>
            <w:proofErr w:type="gramEnd"/>
            <w:r w:rsidRPr="00A158CF">
              <w:rPr>
                <w:rFonts w:ascii="方正仿宋_GBK" w:eastAsia="方正仿宋_GBK" w:hAnsi="方正仿宋_GBK" w:cs="方正仿宋_GBK" w:hint="eastAsia"/>
                <w:sz w:val="28"/>
                <w:szCs w:val="28"/>
              </w:rPr>
              <w:t>鱼标准化试点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射阳康余水产技术有限公司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盐城</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6</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国家</w:t>
            </w:r>
            <w:proofErr w:type="gramStart"/>
            <w:r w:rsidRPr="00A158CF">
              <w:rPr>
                <w:rFonts w:ascii="方正仿宋_GBK" w:eastAsia="方正仿宋_GBK" w:hAnsi="方正仿宋_GBK" w:cs="方正仿宋_GBK" w:hint="eastAsia"/>
                <w:sz w:val="28"/>
                <w:szCs w:val="28"/>
              </w:rPr>
              <w:t>蛋鸡全</w:t>
            </w:r>
            <w:proofErr w:type="gramEnd"/>
            <w:r w:rsidRPr="00A158CF">
              <w:rPr>
                <w:rFonts w:ascii="方正仿宋_GBK" w:eastAsia="方正仿宋_GBK" w:hAnsi="方正仿宋_GBK" w:cs="方正仿宋_GBK" w:hint="eastAsia"/>
                <w:sz w:val="28"/>
                <w:szCs w:val="28"/>
              </w:rPr>
              <w:t>产业链标准化示范区</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江苏天成科技集团有限公司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南通</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7</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太湖现代农业示范园综合标准化试点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苏州太湖现代农业发展有限公司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苏州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8</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植保无人机喷施托管服务标准化试点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南京善思生物科技有限公司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南京</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90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9</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移动通信用天</w:t>
            </w:r>
            <w:proofErr w:type="gramStart"/>
            <w:r w:rsidRPr="00A158CF">
              <w:rPr>
                <w:rFonts w:ascii="方正仿宋_GBK" w:eastAsia="方正仿宋_GBK" w:hAnsi="方正仿宋_GBK" w:cs="方正仿宋_GBK" w:hint="eastAsia"/>
                <w:color w:val="000000"/>
                <w:sz w:val="28"/>
                <w:szCs w:val="28"/>
              </w:rPr>
              <w:t>馈</w:t>
            </w:r>
            <w:proofErr w:type="gramEnd"/>
            <w:r w:rsidRPr="00A158CF">
              <w:rPr>
                <w:rFonts w:ascii="方正仿宋_GBK" w:eastAsia="方正仿宋_GBK" w:hAnsi="方正仿宋_GBK" w:cs="方正仿宋_GBK" w:hint="eastAsia"/>
                <w:color w:val="000000"/>
                <w:sz w:val="28"/>
                <w:szCs w:val="28"/>
              </w:rPr>
              <w:t>产品战略性新兴产业标准化试点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江苏亨鑫科技有限公司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无锡</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10</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特色水产出口养殖标准化试点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盱眙诺亚方舟农业科技有限公司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淮安</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11</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全民健身场馆（连锁）服务标准化试点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南京全民健身中心有限公司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南京</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lastRenderedPageBreak/>
              <w:t>12</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大型医疗设备智能化应用及管理标准化试点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江南大学附属医院</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无锡</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13</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建筑固废资源化利用战略性新兴产业标准化试点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江苏绿和环境科技有限公司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常州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14</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优质果品全产业链标准化试点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常州市金土地农牧科技服务有限公司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常州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15</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苏州环球科技股份有限公司高端装备制造业（基础零部件）标准化试点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苏州环球科技股份有限公司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苏州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16</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现代农牧物流服务标准化试点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江苏健安物流有限公司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宿迁</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17</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国家青花菜种植标准化示范区</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proofErr w:type="gramStart"/>
            <w:r w:rsidRPr="00A158CF">
              <w:rPr>
                <w:rFonts w:ascii="方正仿宋_GBK" w:eastAsia="方正仿宋_GBK" w:hAnsi="方正仿宋_GBK" w:cs="方正仿宋_GBK" w:hint="eastAsia"/>
                <w:sz w:val="28"/>
                <w:szCs w:val="28"/>
              </w:rPr>
              <w:t>盐城万洋农副产品</w:t>
            </w:r>
            <w:proofErr w:type="gramEnd"/>
            <w:r w:rsidRPr="00A158CF">
              <w:rPr>
                <w:rFonts w:ascii="方正仿宋_GBK" w:eastAsia="方正仿宋_GBK" w:hAnsi="方正仿宋_GBK" w:cs="方正仿宋_GBK" w:hint="eastAsia"/>
                <w:sz w:val="28"/>
                <w:szCs w:val="28"/>
              </w:rPr>
              <w:t>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盐城</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18</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江苏徐州经济技术开发区高端装备制造业（工程机械）标准化试点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徐州经济技术开发区管理委员会</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徐州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19</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检验检测服务标准化试点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泰州市产品质量监督检验院</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泰州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20</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母婴护理一站式服务标准化试点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保丽宝泰（常州）母婴护理院股份有限公司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常州</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21</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节能环保石墨设备战略性新兴产业标准化试点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南通星球石墨股份有限公司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南</w:t>
            </w:r>
            <w:r w:rsidR="00CF1167">
              <w:rPr>
                <w:rFonts w:ascii="方正仿宋_GBK" w:eastAsia="方正仿宋_GBK" w:hAnsi="方正仿宋_GBK" w:cs="方正仿宋_GBK" w:hint="eastAsia"/>
                <w:sz w:val="28"/>
                <w:szCs w:val="28"/>
              </w:rPr>
              <w:t>通</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22</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优质果品全程设施生产标准化试点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连云港金公果业有限公司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连云港</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23</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现代农业机械化生产标准化试点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江苏益南农业发展有限公司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淮安</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lastRenderedPageBreak/>
              <w:t>24</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耐高温防护镜片前沿新材料战略性新兴产业标准化试点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江苏万新光学有限公司</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镇江</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省级</w:t>
            </w:r>
          </w:p>
        </w:tc>
      </w:tr>
      <w:tr w:rsidR="00A158CF" w:rsidTr="00ED5C95">
        <w:trPr>
          <w:trHeight w:val="7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158CF" w:rsidRPr="00A158CF" w:rsidRDefault="00A158CF" w:rsidP="00A158CF">
            <w:pPr>
              <w:adjustRightInd w:val="0"/>
              <w:snapToGrid w:val="0"/>
              <w:jc w:val="center"/>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25</w:t>
            </w:r>
          </w:p>
        </w:tc>
        <w:tc>
          <w:tcPr>
            <w:tcW w:w="3402"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监狱管理标准化试点</w:t>
            </w:r>
          </w:p>
        </w:tc>
        <w:tc>
          <w:tcPr>
            <w:tcW w:w="3260" w:type="dxa"/>
            <w:tcBorders>
              <w:top w:val="nil"/>
              <w:left w:val="nil"/>
              <w:bottom w:val="single" w:sz="4" w:space="0" w:color="auto"/>
              <w:right w:val="single" w:sz="4" w:space="0" w:color="auto"/>
            </w:tcBorders>
            <w:shd w:val="clear" w:color="auto" w:fill="auto"/>
            <w:vAlign w:val="center"/>
            <w:hideMark/>
          </w:tcPr>
          <w:p w:rsidR="00A158CF" w:rsidRPr="00A158CF" w:rsidRDefault="00A158CF" w:rsidP="004A3748">
            <w:pPr>
              <w:adjustRightInd w:val="0"/>
              <w:snapToGrid w:val="0"/>
              <w:jc w:val="left"/>
              <w:rPr>
                <w:rFonts w:ascii="方正仿宋_GBK" w:eastAsia="方正仿宋_GBK" w:hAnsi="方正仿宋_GBK" w:cs="方正仿宋_GBK"/>
                <w:sz w:val="28"/>
                <w:szCs w:val="28"/>
              </w:rPr>
            </w:pPr>
            <w:r w:rsidRPr="00A158CF">
              <w:rPr>
                <w:rFonts w:ascii="方正仿宋_GBK" w:eastAsia="方正仿宋_GBK" w:hAnsi="方正仿宋_GBK" w:cs="方正仿宋_GBK" w:hint="eastAsia"/>
                <w:sz w:val="28"/>
                <w:szCs w:val="28"/>
              </w:rPr>
              <w:t>江苏省江宁监狱</w:t>
            </w:r>
          </w:p>
        </w:tc>
        <w:tc>
          <w:tcPr>
            <w:tcW w:w="993" w:type="dxa"/>
            <w:tcBorders>
              <w:top w:val="nil"/>
              <w:left w:val="nil"/>
              <w:bottom w:val="single" w:sz="4" w:space="0" w:color="auto"/>
              <w:right w:val="single" w:sz="4" w:space="0" w:color="auto"/>
            </w:tcBorders>
            <w:shd w:val="clear" w:color="auto" w:fill="auto"/>
            <w:vAlign w:val="center"/>
            <w:hideMark/>
          </w:tcPr>
          <w:p w:rsidR="00A158CF" w:rsidRPr="00A158CF" w:rsidRDefault="00CF1167" w:rsidP="00A158CF">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南京</w:t>
            </w:r>
          </w:p>
        </w:tc>
        <w:tc>
          <w:tcPr>
            <w:tcW w:w="1134" w:type="dxa"/>
            <w:tcBorders>
              <w:top w:val="nil"/>
              <w:left w:val="nil"/>
              <w:bottom w:val="single" w:sz="4" w:space="0" w:color="auto"/>
              <w:right w:val="single" w:sz="4" w:space="0" w:color="auto"/>
            </w:tcBorders>
            <w:shd w:val="clear" w:color="auto" w:fill="auto"/>
            <w:noWrap/>
            <w:vAlign w:val="center"/>
            <w:hideMark/>
          </w:tcPr>
          <w:p w:rsidR="00A158CF" w:rsidRPr="00A158CF" w:rsidRDefault="00A158CF" w:rsidP="00A158CF">
            <w:pPr>
              <w:adjustRightInd w:val="0"/>
              <w:snapToGrid w:val="0"/>
              <w:jc w:val="center"/>
              <w:rPr>
                <w:rFonts w:ascii="方正仿宋_GBK" w:eastAsia="方正仿宋_GBK" w:hAnsi="方正仿宋_GBK" w:cs="方正仿宋_GBK"/>
                <w:color w:val="000000"/>
                <w:sz w:val="28"/>
                <w:szCs w:val="28"/>
              </w:rPr>
            </w:pPr>
            <w:r w:rsidRPr="00A158CF">
              <w:rPr>
                <w:rFonts w:ascii="方正仿宋_GBK" w:eastAsia="方正仿宋_GBK" w:hAnsi="方正仿宋_GBK" w:cs="方正仿宋_GBK" w:hint="eastAsia"/>
                <w:color w:val="000000"/>
                <w:sz w:val="28"/>
                <w:szCs w:val="28"/>
              </w:rPr>
              <w:t>国家级</w:t>
            </w:r>
          </w:p>
        </w:tc>
      </w:tr>
    </w:tbl>
    <w:p w:rsidR="00ED5C95" w:rsidRDefault="00ED5C95" w:rsidP="0022086C">
      <w:pPr>
        <w:spacing w:line="560" w:lineRule="exact"/>
        <w:jc w:val="left"/>
        <w:rPr>
          <w:rFonts w:ascii="方正黑体_GBK" w:eastAsia="方正黑体_GBK"/>
          <w:sz w:val="32"/>
          <w:szCs w:val="32"/>
        </w:rPr>
      </w:pPr>
    </w:p>
    <w:p w:rsidR="00ED5C95" w:rsidRDefault="00ED5C95" w:rsidP="0022086C">
      <w:pPr>
        <w:spacing w:line="560" w:lineRule="exact"/>
        <w:jc w:val="left"/>
        <w:rPr>
          <w:rFonts w:ascii="方正黑体_GBK" w:eastAsia="方正黑体_GBK"/>
          <w:sz w:val="32"/>
          <w:szCs w:val="32"/>
        </w:rPr>
      </w:pPr>
    </w:p>
    <w:p w:rsidR="00ED5C95" w:rsidRDefault="00ED5C95"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0C120F" w:rsidRDefault="000C120F" w:rsidP="0022086C">
      <w:pPr>
        <w:spacing w:line="560" w:lineRule="exact"/>
        <w:jc w:val="left"/>
        <w:rPr>
          <w:rFonts w:ascii="方正黑体_GBK" w:eastAsia="方正黑体_GBK"/>
          <w:sz w:val="32"/>
          <w:szCs w:val="32"/>
        </w:rPr>
      </w:pPr>
    </w:p>
    <w:p w:rsidR="00BC2D3B" w:rsidRPr="00BC2D3B" w:rsidRDefault="00BC2D3B" w:rsidP="0022086C">
      <w:pPr>
        <w:spacing w:line="560" w:lineRule="exact"/>
        <w:jc w:val="left"/>
        <w:rPr>
          <w:rFonts w:ascii="方正黑体_GBK" w:eastAsia="方正黑体_GBK"/>
          <w:sz w:val="32"/>
          <w:szCs w:val="32"/>
        </w:rPr>
      </w:pPr>
      <w:r w:rsidRPr="00BC2D3B">
        <w:rPr>
          <w:rFonts w:ascii="方正黑体_GBK" w:eastAsia="方正黑体_GBK" w:hint="eastAsia"/>
          <w:sz w:val="32"/>
          <w:szCs w:val="32"/>
        </w:rPr>
        <w:lastRenderedPageBreak/>
        <w:t>附件4</w:t>
      </w:r>
    </w:p>
    <w:p w:rsidR="00863AE0" w:rsidRPr="00FD3D06" w:rsidRDefault="00BC2D3B" w:rsidP="00863AE0">
      <w:pPr>
        <w:adjustRightInd w:val="0"/>
        <w:snapToGrid w:val="0"/>
        <w:spacing w:afterLines="50" w:after="156" w:line="500" w:lineRule="exact"/>
        <w:jc w:val="center"/>
        <w:rPr>
          <w:rFonts w:ascii="方正黑体_GBK" w:eastAsia="方正黑体_GBK"/>
          <w:sz w:val="36"/>
          <w:szCs w:val="32"/>
        </w:rPr>
      </w:pPr>
      <w:r w:rsidRPr="00FD3D06">
        <w:rPr>
          <w:rFonts w:ascii="方正黑体_GBK" w:eastAsia="方正黑体_GBK" w:hint="eastAsia"/>
          <w:sz w:val="36"/>
          <w:szCs w:val="32"/>
        </w:rPr>
        <w:t>评估为优秀的国际</w:t>
      </w:r>
      <w:r w:rsidR="005620E7">
        <w:rPr>
          <w:rFonts w:ascii="方正黑体_GBK" w:eastAsia="方正黑体_GBK" w:hint="eastAsia"/>
          <w:sz w:val="36"/>
          <w:szCs w:val="32"/>
        </w:rPr>
        <w:t>、</w:t>
      </w:r>
      <w:r w:rsidRPr="00FD3D06">
        <w:rPr>
          <w:rFonts w:ascii="方正黑体_GBK" w:eastAsia="方正黑体_GBK" w:hint="eastAsia"/>
          <w:sz w:val="36"/>
          <w:szCs w:val="32"/>
        </w:rPr>
        <w:t>全国</w:t>
      </w:r>
      <w:r w:rsidR="0099580A">
        <w:rPr>
          <w:rFonts w:ascii="方正黑体_GBK" w:eastAsia="方正黑体_GBK" w:hint="eastAsia"/>
          <w:sz w:val="36"/>
          <w:szCs w:val="32"/>
        </w:rPr>
        <w:t>专业</w:t>
      </w:r>
      <w:r w:rsidRPr="00FD3D06">
        <w:rPr>
          <w:rFonts w:ascii="方正黑体_GBK" w:eastAsia="方正黑体_GBK" w:hint="eastAsia"/>
          <w:sz w:val="36"/>
          <w:szCs w:val="32"/>
        </w:rPr>
        <w:t>标准化技术委员会</w:t>
      </w:r>
      <w:r w:rsidR="005620E7">
        <w:rPr>
          <w:rFonts w:ascii="方正黑体_GBK" w:eastAsia="方正黑体_GBK" w:hint="eastAsia"/>
          <w:sz w:val="36"/>
          <w:szCs w:val="32"/>
        </w:rPr>
        <w:t>和分委会</w:t>
      </w:r>
      <w:r w:rsidR="00D670F4">
        <w:rPr>
          <w:rFonts w:ascii="方正黑体_GBK" w:eastAsia="方正黑体_GBK" w:hint="eastAsia"/>
          <w:sz w:val="36"/>
          <w:szCs w:val="32"/>
        </w:rPr>
        <w:t>、江苏省专业标准化技术委员会</w:t>
      </w:r>
      <w:r w:rsidR="0064427F">
        <w:rPr>
          <w:rFonts w:ascii="方正黑体_GBK" w:eastAsia="方正黑体_GBK" w:hint="eastAsia"/>
          <w:sz w:val="36"/>
          <w:szCs w:val="32"/>
        </w:rPr>
        <w:t>汇总表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907"/>
        <w:gridCol w:w="2268"/>
        <w:gridCol w:w="2730"/>
      </w:tblGrid>
      <w:tr w:rsidR="000C120F" w:rsidRPr="00FB6870" w:rsidTr="006571DD">
        <w:trPr>
          <w:tblHeader/>
          <w:jc w:val="center"/>
        </w:trPr>
        <w:tc>
          <w:tcPr>
            <w:tcW w:w="913" w:type="dxa"/>
            <w:shd w:val="clear" w:color="auto" w:fill="auto"/>
            <w:noWrap/>
            <w:vAlign w:val="center"/>
            <w:hideMark/>
          </w:tcPr>
          <w:p w:rsidR="00BD2C52" w:rsidRPr="00C86D5A" w:rsidRDefault="00BD2C52">
            <w:pPr>
              <w:jc w:val="center"/>
              <w:rPr>
                <w:rFonts w:ascii="方正仿宋_GBK" w:eastAsia="方正仿宋_GBK" w:hAnsi="方正仿宋_GBK" w:cs="方正仿宋_GBK"/>
                <w:b/>
                <w:bCs/>
                <w:color w:val="000000"/>
                <w:sz w:val="28"/>
                <w:szCs w:val="28"/>
              </w:rPr>
            </w:pPr>
            <w:r w:rsidRPr="00C86D5A">
              <w:rPr>
                <w:rFonts w:ascii="方正仿宋_GBK" w:eastAsia="方正仿宋_GBK" w:hAnsi="方正仿宋_GBK" w:cs="方正仿宋_GBK" w:hint="eastAsia"/>
                <w:b/>
                <w:bCs/>
                <w:color w:val="000000"/>
                <w:sz w:val="28"/>
                <w:szCs w:val="28"/>
              </w:rPr>
              <w:t>序号</w:t>
            </w:r>
          </w:p>
        </w:tc>
        <w:tc>
          <w:tcPr>
            <w:tcW w:w="3907" w:type="dxa"/>
            <w:shd w:val="clear" w:color="auto" w:fill="auto"/>
            <w:noWrap/>
            <w:vAlign w:val="center"/>
            <w:hideMark/>
          </w:tcPr>
          <w:p w:rsidR="00BD2C52" w:rsidRPr="00C86D5A" w:rsidRDefault="009630D5">
            <w:pPr>
              <w:jc w:val="center"/>
              <w:rPr>
                <w:rFonts w:ascii="方正仿宋_GBK" w:eastAsia="方正仿宋_GBK" w:hAnsi="方正仿宋_GBK" w:cs="方正仿宋_GBK"/>
                <w:b/>
                <w:bCs/>
                <w:color w:val="000000"/>
                <w:sz w:val="28"/>
                <w:szCs w:val="28"/>
              </w:rPr>
            </w:pPr>
            <w:r w:rsidRPr="00C86D5A">
              <w:rPr>
                <w:rFonts w:ascii="方正仿宋_GBK" w:eastAsia="方正仿宋_GBK" w:hAnsi="方正仿宋_GBK" w:cs="方正仿宋_GBK" w:hint="eastAsia"/>
                <w:b/>
                <w:bCs/>
                <w:color w:val="000000"/>
                <w:sz w:val="28"/>
                <w:szCs w:val="28"/>
              </w:rPr>
              <w:t>专业标准化技术组织名称</w:t>
            </w:r>
          </w:p>
        </w:tc>
        <w:tc>
          <w:tcPr>
            <w:tcW w:w="2268" w:type="dxa"/>
            <w:shd w:val="clear" w:color="auto" w:fill="auto"/>
            <w:noWrap/>
            <w:vAlign w:val="center"/>
            <w:hideMark/>
          </w:tcPr>
          <w:p w:rsidR="00BD2C52" w:rsidRPr="00C86D5A" w:rsidRDefault="009630D5">
            <w:pPr>
              <w:jc w:val="center"/>
              <w:rPr>
                <w:rFonts w:ascii="方正仿宋_GBK" w:eastAsia="方正仿宋_GBK" w:hAnsi="方正仿宋_GBK" w:cs="方正仿宋_GBK"/>
                <w:b/>
                <w:bCs/>
                <w:color w:val="000000"/>
                <w:sz w:val="28"/>
                <w:szCs w:val="28"/>
              </w:rPr>
            </w:pPr>
            <w:r w:rsidRPr="00C86D5A">
              <w:rPr>
                <w:rFonts w:ascii="方正仿宋_GBK" w:eastAsia="方正仿宋_GBK" w:hAnsi="方正仿宋_GBK" w:cs="方正仿宋_GBK" w:hint="eastAsia"/>
                <w:b/>
                <w:bCs/>
                <w:color w:val="000000"/>
                <w:sz w:val="28"/>
                <w:szCs w:val="28"/>
              </w:rPr>
              <w:t>编号</w:t>
            </w:r>
            <w:r w:rsidR="00BD2C52" w:rsidRPr="00C86D5A">
              <w:rPr>
                <w:rFonts w:ascii="方正仿宋_GBK" w:eastAsia="方正仿宋_GBK" w:hAnsi="方正仿宋_GBK" w:cs="方正仿宋_GBK" w:hint="eastAsia"/>
                <w:b/>
                <w:bCs/>
                <w:color w:val="000000"/>
                <w:sz w:val="28"/>
                <w:szCs w:val="28"/>
              </w:rPr>
              <w:t xml:space="preserve">　</w:t>
            </w:r>
          </w:p>
        </w:tc>
        <w:tc>
          <w:tcPr>
            <w:tcW w:w="2730" w:type="dxa"/>
            <w:shd w:val="clear" w:color="auto" w:fill="auto"/>
            <w:noWrap/>
            <w:vAlign w:val="center"/>
            <w:hideMark/>
          </w:tcPr>
          <w:p w:rsidR="00BD2C52" w:rsidRPr="00C86D5A" w:rsidRDefault="009630D5">
            <w:pPr>
              <w:jc w:val="center"/>
              <w:rPr>
                <w:rFonts w:ascii="方正仿宋_GBK" w:eastAsia="方正仿宋_GBK" w:hAnsi="方正仿宋_GBK" w:cs="方正仿宋_GBK"/>
                <w:b/>
                <w:bCs/>
                <w:color w:val="000000"/>
                <w:sz w:val="28"/>
                <w:szCs w:val="28"/>
              </w:rPr>
            </w:pPr>
            <w:r w:rsidRPr="00C86D5A">
              <w:rPr>
                <w:rFonts w:ascii="方正仿宋_GBK" w:eastAsia="方正仿宋_GBK" w:hAnsi="方正仿宋_GBK" w:cs="方正仿宋_GBK" w:hint="eastAsia"/>
                <w:b/>
                <w:bCs/>
                <w:color w:val="000000"/>
                <w:sz w:val="28"/>
                <w:szCs w:val="28"/>
              </w:rPr>
              <w:t>秘书处承担单位</w:t>
            </w:r>
          </w:p>
        </w:tc>
      </w:tr>
      <w:tr w:rsidR="000C120F" w:rsidRPr="00FB6870" w:rsidTr="006571DD">
        <w:trPr>
          <w:jc w:val="center"/>
        </w:trPr>
        <w:tc>
          <w:tcPr>
            <w:tcW w:w="913" w:type="dxa"/>
            <w:shd w:val="clear" w:color="auto" w:fill="auto"/>
            <w:vAlign w:val="center"/>
            <w:hideMark/>
          </w:tcPr>
          <w:p w:rsidR="00BD2C52" w:rsidRPr="00C86D5A" w:rsidRDefault="00BD2C52" w:rsidP="00C52E45">
            <w:pPr>
              <w:adjustRightInd w:val="0"/>
              <w:snapToGrid w:val="0"/>
              <w:jc w:val="center"/>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1</w:t>
            </w:r>
          </w:p>
        </w:tc>
        <w:tc>
          <w:tcPr>
            <w:tcW w:w="3907" w:type="dxa"/>
            <w:shd w:val="clear" w:color="auto" w:fill="auto"/>
            <w:vAlign w:val="center"/>
            <w:hideMark/>
          </w:tcPr>
          <w:p w:rsidR="00BD2C52" w:rsidRPr="00C86D5A" w:rsidRDefault="00BD2C52" w:rsidP="000C120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国际标准化组织</w:t>
            </w:r>
            <w:r w:rsidR="002F720C">
              <w:rPr>
                <w:rFonts w:ascii="方正仿宋_GBK" w:eastAsia="方正仿宋_GBK" w:hAnsi="方正仿宋_GBK" w:cs="方正仿宋_GBK" w:hint="eastAsia"/>
                <w:color w:val="000000"/>
                <w:sz w:val="28"/>
                <w:szCs w:val="28"/>
              </w:rPr>
              <w:t>/</w:t>
            </w:r>
            <w:r w:rsidRPr="00C86D5A">
              <w:rPr>
                <w:rFonts w:ascii="方正仿宋_GBK" w:eastAsia="方正仿宋_GBK" w:hAnsi="方正仿宋_GBK" w:cs="方正仿宋_GBK" w:hint="eastAsia"/>
                <w:color w:val="000000"/>
                <w:sz w:val="28"/>
                <w:szCs w:val="28"/>
              </w:rPr>
              <w:t>电力网络管理分技术委员会</w:t>
            </w:r>
          </w:p>
        </w:tc>
        <w:tc>
          <w:tcPr>
            <w:tcW w:w="2268" w:type="dxa"/>
            <w:shd w:val="clear" w:color="auto" w:fill="auto"/>
            <w:vAlign w:val="center"/>
            <w:hideMark/>
          </w:tcPr>
          <w:p w:rsidR="00BD2C52" w:rsidRPr="00C86D5A" w:rsidRDefault="00BD2C52" w:rsidP="007B07F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IEC/TC8/SC3</w:t>
            </w:r>
          </w:p>
        </w:tc>
        <w:tc>
          <w:tcPr>
            <w:tcW w:w="2730" w:type="dxa"/>
            <w:shd w:val="clear" w:color="auto" w:fill="auto"/>
            <w:vAlign w:val="center"/>
            <w:hideMark/>
          </w:tcPr>
          <w:p w:rsidR="00BD2C52" w:rsidRPr="00C86D5A" w:rsidRDefault="00BD2C52" w:rsidP="00660431">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南瑞集团有限公司</w:t>
            </w:r>
          </w:p>
        </w:tc>
      </w:tr>
      <w:tr w:rsidR="000C120F" w:rsidRPr="00FB6870" w:rsidTr="006571DD">
        <w:trPr>
          <w:jc w:val="center"/>
        </w:trPr>
        <w:tc>
          <w:tcPr>
            <w:tcW w:w="913" w:type="dxa"/>
            <w:shd w:val="clear" w:color="auto" w:fill="auto"/>
            <w:vAlign w:val="center"/>
            <w:hideMark/>
          </w:tcPr>
          <w:p w:rsidR="00BD2C52" w:rsidRPr="00C86D5A" w:rsidRDefault="00BD2C52" w:rsidP="00C52E45">
            <w:pPr>
              <w:adjustRightInd w:val="0"/>
              <w:snapToGrid w:val="0"/>
              <w:jc w:val="center"/>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2</w:t>
            </w:r>
          </w:p>
        </w:tc>
        <w:tc>
          <w:tcPr>
            <w:tcW w:w="3907" w:type="dxa"/>
            <w:shd w:val="clear" w:color="auto" w:fill="auto"/>
            <w:vAlign w:val="center"/>
            <w:hideMark/>
          </w:tcPr>
          <w:p w:rsidR="00BD2C52" w:rsidRPr="00C86D5A" w:rsidRDefault="00BD2C52" w:rsidP="000C120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国际标准化组织/纺织品技术委员会</w:t>
            </w:r>
          </w:p>
        </w:tc>
        <w:tc>
          <w:tcPr>
            <w:tcW w:w="2268" w:type="dxa"/>
            <w:shd w:val="clear" w:color="auto" w:fill="auto"/>
            <w:vAlign w:val="center"/>
            <w:hideMark/>
          </w:tcPr>
          <w:p w:rsidR="00BD2C52" w:rsidRPr="00C86D5A" w:rsidRDefault="00BD2C52" w:rsidP="007B07FF">
            <w:pPr>
              <w:adjustRightInd w:val="0"/>
              <w:snapToGrid w:val="0"/>
              <w:jc w:val="left"/>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ISO/TC38</w:t>
            </w:r>
          </w:p>
        </w:tc>
        <w:tc>
          <w:tcPr>
            <w:tcW w:w="2730" w:type="dxa"/>
            <w:shd w:val="clear" w:color="auto" w:fill="auto"/>
            <w:vAlign w:val="center"/>
            <w:hideMark/>
          </w:tcPr>
          <w:p w:rsidR="00BD2C52" w:rsidRPr="00C86D5A" w:rsidRDefault="00BD2C52" w:rsidP="00660431">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江苏阳光集团有限公司</w:t>
            </w:r>
          </w:p>
        </w:tc>
      </w:tr>
      <w:tr w:rsidR="000C120F" w:rsidRPr="00FB6870" w:rsidTr="006571DD">
        <w:trPr>
          <w:jc w:val="center"/>
        </w:trPr>
        <w:tc>
          <w:tcPr>
            <w:tcW w:w="913" w:type="dxa"/>
            <w:shd w:val="clear" w:color="auto" w:fill="auto"/>
            <w:vAlign w:val="center"/>
            <w:hideMark/>
          </w:tcPr>
          <w:p w:rsidR="00BD2C52" w:rsidRPr="00C86D5A" w:rsidRDefault="00BD2C52" w:rsidP="00C52E45">
            <w:pPr>
              <w:adjustRightInd w:val="0"/>
              <w:snapToGrid w:val="0"/>
              <w:jc w:val="center"/>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3</w:t>
            </w:r>
          </w:p>
        </w:tc>
        <w:tc>
          <w:tcPr>
            <w:tcW w:w="3907" w:type="dxa"/>
            <w:shd w:val="clear" w:color="auto" w:fill="auto"/>
            <w:vAlign w:val="center"/>
            <w:hideMark/>
          </w:tcPr>
          <w:p w:rsidR="00BD2C52" w:rsidRPr="00C86D5A" w:rsidRDefault="00BD2C52" w:rsidP="000C120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国际标准化组织/钢丝绳技术委员会</w:t>
            </w:r>
          </w:p>
        </w:tc>
        <w:tc>
          <w:tcPr>
            <w:tcW w:w="2268" w:type="dxa"/>
            <w:shd w:val="clear" w:color="auto" w:fill="auto"/>
            <w:vAlign w:val="center"/>
            <w:hideMark/>
          </w:tcPr>
          <w:p w:rsidR="00BD2C52" w:rsidRPr="00C86D5A" w:rsidRDefault="00BD2C52" w:rsidP="007B07FF">
            <w:pPr>
              <w:adjustRightInd w:val="0"/>
              <w:snapToGrid w:val="0"/>
              <w:jc w:val="left"/>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ISO/TC105</w:t>
            </w:r>
          </w:p>
        </w:tc>
        <w:tc>
          <w:tcPr>
            <w:tcW w:w="2730" w:type="dxa"/>
            <w:shd w:val="clear" w:color="auto" w:fill="auto"/>
            <w:vAlign w:val="center"/>
            <w:hideMark/>
          </w:tcPr>
          <w:p w:rsidR="00BD2C52" w:rsidRPr="00C86D5A" w:rsidRDefault="00BD2C52" w:rsidP="00660431">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法尔胜泓昇集团有限公司</w:t>
            </w:r>
          </w:p>
        </w:tc>
      </w:tr>
      <w:tr w:rsidR="000C120F" w:rsidRPr="00FB6870" w:rsidTr="006571DD">
        <w:trPr>
          <w:jc w:val="center"/>
        </w:trPr>
        <w:tc>
          <w:tcPr>
            <w:tcW w:w="913" w:type="dxa"/>
            <w:shd w:val="clear" w:color="auto" w:fill="auto"/>
            <w:vAlign w:val="center"/>
            <w:hideMark/>
          </w:tcPr>
          <w:p w:rsidR="00BD2C52" w:rsidRPr="00C86D5A" w:rsidRDefault="00BD2C52" w:rsidP="00C52E45">
            <w:pPr>
              <w:adjustRightInd w:val="0"/>
              <w:snapToGrid w:val="0"/>
              <w:jc w:val="center"/>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4</w:t>
            </w:r>
          </w:p>
        </w:tc>
        <w:tc>
          <w:tcPr>
            <w:tcW w:w="3907" w:type="dxa"/>
            <w:shd w:val="clear" w:color="auto" w:fill="auto"/>
            <w:vAlign w:val="center"/>
            <w:hideMark/>
          </w:tcPr>
          <w:p w:rsidR="00BD2C52" w:rsidRPr="00C86D5A" w:rsidRDefault="00BD2C52" w:rsidP="000C120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国际标准化组织</w:t>
            </w:r>
            <w:r w:rsidR="002F720C">
              <w:rPr>
                <w:rFonts w:ascii="方正仿宋_GBK" w:eastAsia="方正仿宋_GBK" w:hAnsi="方正仿宋_GBK" w:cs="方正仿宋_GBK" w:hint="eastAsia"/>
                <w:color w:val="000000"/>
                <w:sz w:val="28"/>
                <w:szCs w:val="28"/>
              </w:rPr>
              <w:t>/</w:t>
            </w:r>
            <w:bookmarkStart w:id="0" w:name="_GoBack"/>
            <w:bookmarkEnd w:id="0"/>
            <w:r w:rsidRPr="00C86D5A">
              <w:rPr>
                <w:rFonts w:ascii="方正仿宋_GBK" w:eastAsia="方正仿宋_GBK" w:hAnsi="方正仿宋_GBK" w:cs="方正仿宋_GBK" w:hint="eastAsia"/>
                <w:color w:val="000000"/>
                <w:sz w:val="28"/>
                <w:szCs w:val="28"/>
              </w:rPr>
              <w:t>饲料机械技术委员会</w:t>
            </w:r>
          </w:p>
        </w:tc>
        <w:tc>
          <w:tcPr>
            <w:tcW w:w="2268" w:type="dxa"/>
            <w:shd w:val="clear" w:color="auto" w:fill="auto"/>
            <w:vAlign w:val="center"/>
            <w:hideMark/>
          </w:tcPr>
          <w:p w:rsidR="00BD2C52" w:rsidRPr="00C86D5A" w:rsidRDefault="00BD2C52" w:rsidP="007B07FF">
            <w:pPr>
              <w:adjustRightInd w:val="0"/>
              <w:snapToGrid w:val="0"/>
              <w:jc w:val="left"/>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 xml:space="preserve">ISO/TC293 </w:t>
            </w:r>
          </w:p>
        </w:tc>
        <w:tc>
          <w:tcPr>
            <w:tcW w:w="2730" w:type="dxa"/>
            <w:shd w:val="clear" w:color="auto" w:fill="auto"/>
            <w:vAlign w:val="center"/>
            <w:hideMark/>
          </w:tcPr>
          <w:p w:rsidR="00BD2C52" w:rsidRPr="00C86D5A" w:rsidRDefault="00BD2C52" w:rsidP="00660431">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江苏丰尚智能科技有限公司</w:t>
            </w:r>
          </w:p>
        </w:tc>
      </w:tr>
      <w:tr w:rsidR="000C120F" w:rsidRPr="00FB6870" w:rsidTr="006571DD">
        <w:trPr>
          <w:jc w:val="center"/>
        </w:trPr>
        <w:tc>
          <w:tcPr>
            <w:tcW w:w="913" w:type="dxa"/>
            <w:shd w:val="clear" w:color="auto" w:fill="auto"/>
            <w:vAlign w:val="center"/>
            <w:hideMark/>
          </w:tcPr>
          <w:p w:rsidR="00BD2C52" w:rsidRPr="00C86D5A" w:rsidRDefault="00BD2C52" w:rsidP="00C52E45">
            <w:pPr>
              <w:adjustRightInd w:val="0"/>
              <w:snapToGrid w:val="0"/>
              <w:jc w:val="center"/>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5</w:t>
            </w:r>
          </w:p>
        </w:tc>
        <w:tc>
          <w:tcPr>
            <w:tcW w:w="3907" w:type="dxa"/>
            <w:shd w:val="clear" w:color="auto" w:fill="auto"/>
            <w:vAlign w:val="center"/>
            <w:hideMark/>
          </w:tcPr>
          <w:p w:rsidR="00BD2C52" w:rsidRPr="00C86D5A" w:rsidRDefault="00BD2C52" w:rsidP="000C120F">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国际标准化组织/食品技术委员会/蜂产品分技术委员会</w:t>
            </w:r>
          </w:p>
        </w:tc>
        <w:tc>
          <w:tcPr>
            <w:tcW w:w="2268" w:type="dxa"/>
            <w:shd w:val="clear" w:color="auto" w:fill="auto"/>
            <w:vAlign w:val="center"/>
            <w:hideMark/>
          </w:tcPr>
          <w:p w:rsidR="00BD2C52" w:rsidRPr="00C86D5A" w:rsidRDefault="00BD2C52" w:rsidP="007B07FF">
            <w:pPr>
              <w:adjustRightInd w:val="0"/>
              <w:snapToGrid w:val="0"/>
              <w:jc w:val="left"/>
              <w:rPr>
                <w:rFonts w:ascii="方正仿宋_GBK" w:eastAsia="方正仿宋_GBK" w:hAnsi="方正仿宋_GBK" w:cs="方正仿宋_GBK"/>
                <w:sz w:val="28"/>
                <w:szCs w:val="28"/>
              </w:rPr>
            </w:pPr>
            <w:r w:rsidRPr="00C86D5A">
              <w:rPr>
                <w:rFonts w:ascii="方正仿宋_GBK" w:eastAsia="方正仿宋_GBK" w:hAnsi="方正仿宋_GBK" w:cs="方正仿宋_GBK" w:hint="eastAsia"/>
                <w:sz w:val="28"/>
                <w:szCs w:val="28"/>
              </w:rPr>
              <w:t>ISO/TC34/SC19</w:t>
            </w:r>
          </w:p>
        </w:tc>
        <w:tc>
          <w:tcPr>
            <w:tcW w:w="2730" w:type="dxa"/>
            <w:shd w:val="clear" w:color="auto" w:fill="auto"/>
            <w:vAlign w:val="center"/>
            <w:hideMark/>
          </w:tcPr>
          <w:p w:rsidR="00BD2C52" w:rsidRPr="00C86D5A" w:rsidRDefault="00BD2C52" w:rsidP="00660431">
            <w:pPr>
              <w:adjustRightInd w:val="0"/>
              <w:snapToGrid w:val="0"/>
              <w:jc w:val="left"/>
              <w:rPr>
                <w:rFonts w:ascii="方正仿宋_GBK" w:eastAsia="方正仿宋_GBK" w:hAnsi="方正仿宋_GBK" w:cs="方正仿宋_GBK"/>
                <w:color w:val="000000"/>
                <w:sz w:val="28"/>
                <w:szCs w:val="28"/>
              </w:rPr>
            </w:pPr>
            <w:r w:rsidRPr="00C86D5A">
              <w:rPr>
                <w:rFonts w:ascii="方正仿宋_GBK" w:eastAsia="方正仿宋_GBK" w:hAnsi="方正仿宋_GBK" w:cs="方正仿宋_GBK" w:hint="eastAsia"/>
                <w:color w:val="000000"/>
                <w:sz w:val="28"/>
                <w:szCs w:val="28"/>
              </w:rPr>
              <w:t>南京老山药业股份有限公司</w:t>
            </w:r>
          </w:p>
        </w:tc>
      </w:tr>
      <w:tr w:rsidR="006571DD" w:rsidRPr="00FB6870" w:rsidTr="006571DD">
        <w:trPr>
          <w:jc w:val="center"/>
        </w:trPr>
        <w:tc>
          <w:tcPr>
            <w:tcW w:w="913" w:type="dxa"/>
            <w:shd w:val="clear" w:color="auto" w:fill="auto"/>
            <w:vAlign w:val="center"/>
            <w:hideMark/>
          </w:tcPr>
          <w:p w:rsidR="00BD2C52" w:rsidRPr="003E358A" w:rsidRDefault="00BD2C52" w:rsidP="00C25CD5">
            <w:pPr>
              <w:adjustRightInd w:val="0"/>
              <w:snapToGrid w:val="0"/>
              <w:jc w:val="center"/>
              <w:rPr>
                <w:rFonts w:ascii="方正仿宋_GBK" w:eastAsia="方正仿宋_GBK" w:hAnsi="方正仿宋_GBK" w:cs="方正仿宋_GBK"/>
                <w:sz w:val="28"/>
                <w:szCs w:val="28"/>
              </w:rPr>
            </w:pPr>
            <w:r w:rsidRPr="003E358A">
              <w:rPr>
                <w:rFonts w:ascii="方正仿宋_GBK" w:eastAsia="方正仿宋_GBK" w:hAnsi="方正仿宋_GBK" w:cs="方正仿宋_GBK" w:hint="eastAsia"/>
                <w:sz w:val="28"/>
                <w:szCs w:val="28"/>
              </w:rPr>
              <w:t>6</w:t>
            </w:r>
          </w:p>
        </w:tc>
        <w:tc>
          <w:tcPr>
            <w:tcW w:w="3907" w:type="dxa"/>
            <w:shd w:val="clear" w:color="auto" w:fill="auto"/>
            <w:vAlign w:val="center"/>
            <w:hideMark/>
          </w:tcPr>
          <w:p w:rsidR="00BD2C52" w:rsidRPr="003E358A" w:rsidRDefault="00BD2C52" w:rsidP="003E358A">
            <w:pPr>
              <w:adjustRightInd w:val="0"/>
              <w:snapToGrid w:val="0"/>
              <w:jc w:val="left"/>
              <w:rPr>
                <w:rFonts w:ascii="方正仿宋_GBK" w:eastAsia="方正仿宋_GBK" w:hAnsi="方正仿宋_GBK" w:cs="方正仿宋_GBK"/>
                <w:sz w:val="28"/>
                <w:szCs w:val="28"/>
              </w:rPr>
            </w:pPr>
            <w:r w:rsidRPr="003E358A">
              <w:rPr>
                <w:rFonts w:ascii="方正仿宋_GBK" w:eastAsia="方正仿宋_GBK" w:hAnsi="方正仿宋_GBK" w:cs="方正仿宋_GBK" w:hint="eastAsia"/>
                <w:sz w:val="28"/>
                <w:szCs w:val="28"/>
              </w:rPr>
              <w:t>全国碳纤维标准化技术委员会</w:t>
            </w:r>
          </w:p>
        </w:tc>
        <w:tc>
          <w:tcPr>
            <w:tcW w:w="2268" w:type="dxa"/>
            <w:shd w:val="clear" w:color="auto" w:fill="auto"/>
            <w:vAlign w:val="center"/>
            <w:hideMark/>
          </w:tcPr>
          <w:p w:rsidR="00BD2C52" w:rsidRPr="003E358A" w:rsidRDefault="00BD2C52" w:rsidP="003E358A">
            <w:pPr>
              <w:adjustRightInd w:val="0"/>
              <w:snapToGrid w:val="0"/>
              <w:rPr>
                <w:rFonts w:ascii="方正仿宋_GBK" w:eastAsia="方正仿宋_GBK" w:hAnsi="方正仿宋_GBK" w:cs="方正仿宋_GBK"/>
                <w:sz w:val="28"/>
                <w:szCs w:val="28"/>
              </w:rPr>
            </w:pPr>
            <w:r w:rsidRPr="003E358A">
              <w:rPr>
                <w:rFonts w:ascii="方正仿宋_GBK" w:eastAsia="方正仿宋_GBK" w:hAnsi="方正仿宋_GBK" w:cs="方正仿宋_GBK" w:hint="eastAsia"/>
                <w:sz w:val="28"/>
                <w:szCs w:val="28"/>
              </w:rPr>
              <w:t>SAC/TC572</w:t>
            </w:r>
          </w:p>
        </w:tc>
        <w:tc>
          <w:tcPr>
            <w:tcW w:w="2730" w:type="dxa"/>
            <w:shd w:val="clear" w:color="auto" w:fill="auto"/>
            <w:vAlign w:val="center"/>
            <w:hideMark/>
          </w:tcPr>
          <w:p w:rsidR="00BD2C52" w:rsidRPr="003E358A" w:rsidRDefault="00BD2C52" w:rsidP="003E358A">
            <w:pPr>
              <w:adjustRightInd w:val="0"/>
              <w:snapToGrid w:val="0"/>
              <w:rPr>
                <w:rFonts w:ascii="方正仿宋_GBK" w:eastAsia="方正仿宋_GBK" w:hAnsi="方正仿宋_GBK" w:cs="方正仿宋_GBK"/>
                <w:sz w:val="28"/>
                <w:szCs w:val="28"/>
              </w:rPr>
            </w:pPr>
            <w:r w:rsidRPr="003E358A">
              <w:rPr>
                <w:rFonts w:ascii="方正仿宋_GBK" w:eastAsia="方正仿宋_GBK" w:hAnsi="方正仿宋_GBK" w:cs="方正仿宋_GBK" w:hint="eastAsia"/>
                <w:sz w:val="28"/>
                <w:szCs w:val="28"/>
              </w:rPr>
              <w:t>南京玻璃纤维研究设计院有限公司</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7</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全国辛香料标准化技术委员会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TC408</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中华全国供销合作总社南京野生植物综合利用研究院</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8</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全国桑蚕业标准化技术委员会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SAC/TC437</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中国农业科学院蚕业研究所</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9</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全国家用纺织品标准化技术委员会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SAC/TC302</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江苏省纺织产品监督检验研究院</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10</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全国工业玻璃和特种玻璃标准化技术委员会/家居工业玻璃分技术委员会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SAC/TC447/SC2</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江苏秀强玻璃工艺股份有限公司</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11</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全国钢标准化技术委员会/钢丝绳分技术委员会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SAC/TC183/SC12</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法尔胜泓昇集团有限公司</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lastRenderedPageBreak/>
              <w:t>12</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全国燃料喷射系统标准化技术委员会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SAC/TC396</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无锡油泵油嘴研究所</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13</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全国土方机械标准化技术委员会/第一届可持续发展分技术委员会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SAC/TC334/SC2</w:t>
            </w:r>
          </w:p>
        </w:tc>
        <w:tc>
          <w:tcPr>
            <w:tcW w:w="2730" w:type="dxa"/>
            <w:shd w:val="clear" w:color="auto" w:fill="auto"/>
            <w:noWrap/>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江苏徐工工程机械研究院有限公司</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14</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全国滚动轴承标准化技术委员会/滚动体分技术委员会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SAC/TC98/SC3</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proofErr w:type="gramStart"/>
            <w:r w:rsidRPr="00C25CD5">
              <w:rPr>
                <w:rFonts w:ascii="方正仿宋_GBK" w:eastAsia="方正仿宋_GBK" w:hAnsi="方正仿宋_GBK" w:cs="方正仿宋_GBK" w:hint="eastAsia"/>
                <w:sz w:val="28"/>
                <w:szCs w:val="28"/>
              </w:rPr>
              <w:t>江苏力星通用</w:t>
            </w:r>
            <w:proofErr w:type="gramEnd"/>
            <w:r w:rsidRPr="00C25CD5">
              <w:rPr>
                <w:rFonts w:ascii="方正仿宋_GBK" w:eastAsia="方正仿宋_GBK" w:hAnsi="方正仿宋_GBK" w:cs="方正仿宋_GBK" w:hint="eastAsia"/>
                <w:sz w:val="28"/>
                <w:szCs w:val="28"/>
              </w:rPr>
              <w:t>钢球股份有限公司</w:t>
            </w:r>
          </w:p>
        </w:tc>
      </w:tr>
      <w:tr w:rsidR="006571DD"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15</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proofErr w:type="gramStart"/>
            <w:r w:rsidRPr="00C25CD5">
              <w:rPr>
                <w:rFonts w:ascii="方正仿宋_GBK" w:eastAsia="方正仿宋_GBK" w:hAnsi="方正仿宋_GBK" w:cs="方正仿宋_GBK" w:hint="eastAsia"/>
                <w:sz w:val="28"/>
                <w:szCs w:val="28"/>
              </w:rPr>
              <w:t>全国增材制造</w:t>
            </w:r>
            <w:proofErr w:type="gramEnd"/>
            <w:r w:rsidRPr="00C25CD5">
              <w:rPr>
                <w:rFonts w:ascii="方正仿宋_GBK" w:eastAsia="方正仿宋_GBK" w:hAnsi="方正仿宋_GBK" w:cs="方正仿宋_GBK" w:hint="eastAsia"/>
                <w:sz w:val="28"/>
                <w:szCs w:val="28"/>
              </w:rPr>
              <w:t>标准化技术委员会/测试方法分技术委员会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TC562/SC1</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无锡检验检测认证研究院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16</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江苏省环保产业标准化技术委员会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JS/T50</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南京大学宜兴环保研究院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17</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江苏省文化和旅游标准化技术委员会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JS/TC49</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南京师范大学</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18</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江苏省石墨</w:t>
            </w:r>
            <w:proofErr w:type="gramStart"/>
            <w:r w:rsidRPr="00C25CD5">
              <w:rPr>
                <w:rFonts w:ascii="方正仿宋_GBK" w:eastAsia="方正仿宋_GBK" w:hAnsi="方正仿宋_GBK" w:cs="方正仿宋_GBK" w:hint="eastAsia"/>
                <w:sz w:val="28"/>
                <w:szCs w:val="28"/>
              </w:rPr>
              <w:t>烯</w:t>
            </w:r>
            <w:proofErr w:type="gramEnd"/>
            <w:r w:rsidRPr="00C25CD5">
              <w:rPr>
                <w:rFonts w:ascii="方正仿宋_GBK" w:eastAsia="方正仿宋_GBK" w:hAnsi="方正仿宋_GBK" w:cs="方正仿宋_GBK" w:hint="eastAsia"/>
                <w:sz w:val="28"/>
                <w:szCs w:val="28"/>
              </w:rPr>
              <w:t>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JS/TC30</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江南石墨</w:t>
            </w:r>
            <w:proofErr w:type="gramStart"/>
            <w:r w:rsidRPr="00C25CD5">
              <w:rPr>
                <w:rFonts w:ascii="方正仿宋_GBK" w:eastAsia="方正仿宋_GBK" w:hAnsi="方正仿宋_GBK" w:cs="方正仿宋_GBK" w:hint="eastAsia"/>
                <w:sz w:val="28"/>
                <w:szCs w:val="28"/>
              </w:rPr>
              <w:t>烯</w:t>
            </w:r>
            <w:proofErr w:type="gramEnd"/>
            <w:r w:rsidRPr="00C25CD5">
              <w:rPr>
                <w:rFonts w:ascii="方正仿宋_GBK" w:eastAsia="方正仿宋_GBK" w:hAnsi="方正仿宋_GBK" w:cs="方正仿宋_GBK" w:hint="eastAsia"/>
                <w:sz w:val="28"/>
                <w:szCs w:val="28"/>
              </w:rPr>
              <w:t>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19</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江苏省半导体照明产品标准化技术委员会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JS/TC26</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常州检验检测标准认证研究院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20</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江苏省风电装备标准化技术委员会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JS/TC37</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盐城市产品质量监督检验所</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21</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江苏省养老服务标准化技术委员会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JS/TC14</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江苏省质量和标准化院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22</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江苏省环境管理标准化技术委员会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JS/TC12</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江苏省环境科学研究院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23</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江苏省邮电标准化技术委员会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JS/TC22</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江苏省通信学会</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24</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江苏省渔业产业长江珍稀鱼类标准化技术委员会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JS/TC8</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江苏中洋集团股份有限公司</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25</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江苏省智能网联汽车标准化技术委员会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JS/TC47</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江苏智行未来汽车研究院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lastRenderedPageBreak/>
              <w:t>26</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江苏省民政标准化技术委员会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JS/TC29</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江苏省质量和标准化院</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27</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江苏省知识管理标准化技术委员会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JS/TC13</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江苏大学</w:t>
            </w:r>
          </w:p>
        </w:tc>
      </w:tr>
      <w:tr w:rsidR="000C120F" w:rsidRPr="00FB6870"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28</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江苏省品牌评价管理标准化技术委员会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JS/TC36</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江苏省质量和标准化院</w:t>
            </w:r>
          </w:p>
        </w:tc>
      </w:tr>
      <w:tr w:rsidR="000C120F" w:rsidTr="006571DD">
        <w:trPr>
          <w:jc w:val="center"/>
        </w:trPr>
        <w:tc>
          <w:tcPr>
            <w:tcW w:w="913" w:type="dxa"/>
            <w:shd w:val="clear" w:color="auto" w:fill="auto"/>
            <w:vAlign w:val="center"/>
            <w:hideMark/>
          </w:tcPr>
          <w:p w:rsidR="00BD2C52" w:rsidRPr="00C25CD5" w:rsidRDefault="00BD2C52" w:rsidP="00C25CD5">
            <w:pPr>
              <w:adjustRightInd w:val="0"/>
              <w:snapToGrid w:val="0"/>
              <w:jc w:val="center"/>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29</w:t>
            </w:r>
          </w:p>
        </w:tc>
        <w:tc>
          <w:tcPr>
            <w:tcW w:w="3907"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江苏省土壤修复标准化技术委员会</w:t>
            </w:r>
          </w:p>
        </w:tc>
        <w:tc>
          <w:tcPr>
            <w:tcW w:w="2268"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JS/TC44</w:t>
            </w:r>
          </w:p>
        </w:tc>
        <w:tc>
          <w:tcPr>
            <w:tcW w:w="2730" w:type="dxa"/>
            <w:shd w:val="clear" w:color="auto" w:fill="auto"/>
            <w:vAlign w:val="center"/>
            <w:hideMark/>
          </w:tcPr>
          <w:p w:rsidR="00BD2C52" w:rsidRPr="00C25CD5" w:rsidRDefault="00BD2C52" w:rsidP="003E358A">
            <w:pPr>
              <w:adjustRightInd w:val="0"/>
              <w:snapToGrid w:val="0"/>
              <w:rPr>
                <w:rFonts w:ascii="方正仿宋_GBK" w:eastAsia="方正仿宋_GBK" w:hAnsi="方正仿宋_GBK" w:cs="方正仿宋_GBK"/>
                <w:sz w:val="28"/>
                <w:szCs w:val="28"/>
              </w:rPr>
            </w:pPr>
            <w:r w:rsidRPr="00C25CD5">
              <w:rPr>
                <w:rFonts w:ascii="方正仿宋_GBK" w:eastAsia="方正仿宋_GBK" w:hAnsi="方正仿宋_GBK" w:cs="方正仿宋_GBK" w:hint="eastAsia"/>
                <w:sz w:val="28"/>
                <w:szCs w:val="28"/>
              </w:rPr>
              <w:t>中科土壤环境科技（江苏）有限公司</w:t>
            </w:r>
          </w:p>
        </w:tc>
      </w:tr>
    </w:tbl>
    <w:p w:rsidR="00BC2D3B" w:rsidRPr="00EF218B" w:rsidRDefault="00C52E45" w:rsidP="00C52E45">
      <w:pPr>
        <w:tabs>
          <w:tab w:val="left" w:pos="7450"/>
        </w:tabs>
        <w:adjustRightInd w:val="0"/>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ab/>
      </w:r>
    </w:p>
    <w:sectPr w:rsidR="00BC2D3B" w:rsidRPr="00EF218B" w:rsidSect="000F2387">
      <w:footerReference w:type="default" r:id="rId8"/>
      <w:pgSz w:w="11906" w:h="16838" w:code="9"/>
      <w:pgMar w:top="2098" w:right="1474" w:bottom="1985" w:left="1588"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E7" w:rsidRDefault="003145E7" w:rsidP="00274864">
      <w:r>
        <w:separator/>
      </w:r>
    </w:p>
  </w:endnote>
  <w:endnote w:type="continuationSeparator" w:id="0">
    <w:p w:rsidR="003145E7" w:rsidRDefault="003145E7" w:rsidP="0027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636198"/>
      <w:docPartObj>
        <w:docPartGallery w:val="Page Numbers (Bottom of Page)"/>
        <w:docPartUnique/>
      </w:docPartObj>
    </w:sdtPr>
    <w:sdtContent>
      <w:p w:rsidR="00811915" w:rsidRDefault="00811915">
        <w:pPr>
          <w:pStyle w:val="a4"/>
          <w:jc w:val="right"/>
        </w:pPr>
        <w:r w:rsidRPr="00A0558C">
          <w:rPr>
            <w:rFonts w:ascii="方正仿宋_GBK" w:eastAsia="方正仿宋_GBK" w:hAnsi="方正仿宋_GBK" w:cs="方正仿宋_GBK"/>
            <w:sz w:val="28"/>
            <w:szCs w:val="28"/>
          </w:rPr>
          <w:fldChar w:fldCharType="begin"/>
        </w:r>
        <w:r w:rsidRPr="00A0558C">
          <w:rPr>
            <w:rFonts w:ascii="方正仿宋_GBK" w:eastAsia="方正仿宋_GBK" w:hAnsi="方正仿宋_GBK" w:cs="方正仿宋_GBK"/>
            <w:sz w:val="28"/>
            <w:szCs w:val="28"/>
          </w:rPr>
          <w:instrText>PAGE   \* MERGEFORMAT</w:instrText>
        </w:r>
        <w:r w:rsidRPr="00A0558C">
          <w:rPr>
            <w:rFonts w:ascii="方正仿宋_GBK" w:eastAsia="方正仿宋_GBK" w:hAnsi="方正仿宋_GBK" w:cs="方正仿宋_GBK"/>
            <w:sz w:val="28"/>
            <w:szCs w:val="28"/>
          </w:rPr>
          <w:fldChar w:fldCharType="separate"/>
        </w:r>
        <w:r w:rsidR="00A7278A" w:rsidRPr="00A7278A">
          <w:rPr>
            <w:rFonts w:ascii="方正仿宋_GBK" w:eastAsia="方正仿宋_GBK" w:hAnsi="方正仿宋_GBK" w:cs="方正仿宋_GBK"/>
            <w:noProof/>
            <w:sz w:val="28"/>
            <w:szCs w:val="28"/>
            <w:lang w:val="zh-CN"/>
          </w:rPr>
          <w:t>-</w:t>
        </w:r>
        <w:r w:rsidR="00A7278A">
          <w:rPr>
            <w:rFonts w:ascii="方正仿宋_GBK" w:eastAsia="方正仿宋_GBK" w:hAnsi="方正仿宋_GBK" w:cs="方正仿宋_GBK"/>
            <w:noProof/>
            <w:sz w:val="28"/>
            <w:szCs w:val="28"/>
          </w:rPr>
          <w:t xml:space="preserve"> 1 -</w:t>
        </w:r>
        <w:r w:rsidRPr="00A0558C">
          <w:rPr>
            <w:rFonts w:ascii="方正仿宋_GBK" w:eastAsia="方正仿宋_GBK" w:hAnsi="方正仿宋_GBK" w:cs="方正仿宋_GBK"/>
            <w:sz w:val="28"/>
            <w:szCs w:val="28"/>
          </w:rPr>
          <w:fldChar w:fldCharType="end"/>
        </w:r>
      </w:p>
    </w:sdtContent>
  </w:sdt>
  <w:p w:rsidR="00811915" w:rsidRDefault="008119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E7" w:rsidRDefault="003145E7" w:rsidP="00274864">
      <w:r>
        <w:separator/>
      </w:r>
    </w:p>
  </w:footnote>
  <w:footnote w:type="continuationSeparator" w:id="0">
    <w:p w:rsidR="003145E7" w:rsidRDefault="003145E7" w:rsidP="00274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1A"/>
    <w:rsid w:val="000301E0"/>
    <w:rsid w:val="000438C2"/>
    <w:rsid w:val="00062FED"/>
    <w:rsid w:val="0009718B"/>
    <w:rsid w:val="000A1A08"/>
    <w:rsid w:val="000B30B2"/>
    <w:rsid w:val="000C120F"/>
    <w:rsid w:val="000F2387"/>
    <w:rsid w:val="00193550"/>
    <w:rsid w:val="00195D11"/>
    <w:rsid w:val="001D60A5"/>
    <w:rsid w:val="002159EC"/>
    <w:rsid w:val="00216128"/>
    <w:rsid w:val="0022086C"/>
    <w:rsid w:val="00274864"/>
    <w:rsid w:val="002C1643"/>
    <w:rsid w:val="002E1DAA"/>
    <w:rsid w:val="002F720C"/>
    <w:rsid w:val="00312334"/>
    <w:rsid w:val="003145E7"/>
    <w:rsid w:val="0038315D"/>
    <w:rsid w:val="003E358A"/>
    <w:rsid w:val="003E414F"/>
    <w:rsid w:val="00472000"/>
    <w:rsid w:val="004A3748"/>
    <w:rsid w:val="004A5451"/>
    <w:rsid w:val="004F5AF9"/>
    <w:rsid w:val="00502345"/>
    <w:rsid w:val="005306CD"/>
    <w:rsid w:val="005459DA"/>
    <w:rsid w:val="005620E7"/>
    <w:rsid w:val="0058747F"/>
    <w:rsid w:val="005F6A59"/>
    <w:rsid w:val="0064427F"/>
    <w:rsid w:val="006571DD"/>
    <w:rsid w:val="00660431"/>
    <w:rsid w:val="006A669E"/>
    <w:rsid w:val="00703E58"/>
    <w:rsid w:val="00711F70"/>
    <w:rsid w:val="00714458"/>
    <w:rsid w:val="007444E1"/>
    <w:rsid w:val="00773958"/>
    <w:rsid w:val="007B07FF"/>
    <w:rsid w:val="007D5D80"/>
    <w:rsid w:val="007E058A"/>
    <w:rsid w:val="00800143"/>
    <w:rsid w:val="00811915"/>
    <w:rsid w:val="0084311C"/>
    <w:rsid w:val="00863224"/>
    <w:rsid w:val="00863AE0"/>
    <w:rsid w:val="0089280B"/>
    <w:rsid w:val="008D33BC"/>
    <w:rsid w:val="008E3852"/>
    <w:rsid w:val="008F1463"/>
    <w:rsid w:val="00901B1E"/>
    <w:rsid w:val="00944BBF"/>
    <w:rsid w:val="009630D5"/>
    <w:rsid w:val="00963661"/>
    <w:rsid w:val="009744EC"/>
    <w:rsid w:val="0099580A"/>
    <w:rsid w:val="009C7755"/>
    <w:rsid w:val="009D6F4B"/>
    <w:rsid w:val="00A0558C"/>
    <w:rsid w:val="00A158CF"/>
    <w:rsid w:val="00A3451A"/>
    <w:rsid w:val="00A55458"/>
    <w:rsid w:val="00A57A13"/>
    <w:rsid w:val="00A7278A"/>
    <w:rsid w:val="00AC29FE"/>
    <w:rsid w:val="00B05C26"/>
    <w:rsid w:val="00B56BBE"/>
    <w:rsid w:val="00BC2D3B"/>
    <w:rsid w:val="00BC616D"/>
    <w:rsid w:val="00BD2C52"/>
    <w:rsid w:val="00BD53A4"/>
    <w:rsid w:val="00C01541"/>
    <w:rsid w:val="00C01686"/>
    <w:rsid w:val="00C0738D"/>
    <w:rsid w:val="00C14C99"/>
    <w:rsid w:val="00C25CD5"/>
    <w:rsid w:val="00C52E45"/>
    <w:rsid w:val="00C71932"/>
    <w:rsid w:val="00C82EA1"/>
    <w:rsid w:val="00C832F0"/>
    <w:rsid w:val="00C86D5A"/>
    <w:rsid w:val="00CF1167"/>
    <w:rsid w:val="00D0336B"/>
    <w:rsid w:val="00D31BDB"/>
    <w:rsid w:val="00D44ED2"/>
    <w:rsid w:val="00D670F4"/>
    <w:rsid w:val="00DA29F1"/>
    <w:rsid w:val="00DB59BD"/>
    <w:rsid w:val="00E135CD"/>
    <w:rsid w:val="00E20FAA"/>
    <w:rsid w:val="00E34B44"/>
    <w:rsid w:val="00E42B3E"/>
    <w:rsid w:val="00E54367"/>
    <w:rsid w:val="00EA5725"/>
    <w:rsid w:val="00ED0588"/>
    <w:rsid w:val="00ED5C95"/>
    <w:rsid w:val="00ED61D3"/>
    <w:rsid w:val="00EF218B"/>
    <w:rsid w:val="00F15726"/>
    <w:rsid w:val="00F74575"/>
    <w:rsid w:val="00FB6870"/>
    <w:rsid w:val="00FD3D06"/>
    <w:rsid w:val="00FF0F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864"/>
    <w:rPr>
      <w:sz w:val="18"/>
      <w:szCs w:val="18"/>
    </w:rPr>
  </w:style>
  <w:style w:type="paragraph" w:styleId="a4">
    <w:name w:val="footer"/>
    <w:basedOn w:val="a"/>
    <w:link w:val="Char0"/>
    <w:uiPriority w:val="99"/>
    <w:unhideWhenUsed/>
    <w:rsid w:val="00274864"/>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64"/>
    <w:rPr>
      <w:sz w:val="18"/>
      <w:szCs w:val="18"/>
    </w:rPr>
  </w:style>
  <w:style w:type="paragraph" w:styleId="a5">
    <w:name w:val="Date"/>
    <w:basedOn w:val="a"/>
    <w:next w:val="a"/>
    <w:link w:val="Char1"/>
    <w:uiPriority w:val="99"/>
    <w:semiHidden/>
    <w:unhideWhenUsed/>
    <w:rsid w:val="009C7755"/>
    <w:pPr>
      <w:ind w:leftChars="2500" w:left="100"/>
    </w:pPr>
  </w:style>
  <w:style w:type="character" w:customStyle="1" w:styleId="Char1">
    <w:name w:val="日期 Char"/>
    <w:basedOn w:val="a0"/>
    <w:link w:val="a5"/>
    <w:uiPriority w:val="99"/>
    <w:semiHidden/>
    <w:rsid w:val="009C7755"/>
  </w:style>
  <w:style w:type="table" w:styleId="a6">
    <w:name w:val="Table Grid"/>
    <w:basedOn w:val="a1"/>
    <w:uiPriority w:val="59"/>
    <w:rsid w:val="0084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A5451"/>
    <w:rPr>
      <w:sz w:val="18"/>
      <w:szCs w:val="18"/>
    </w:rPr>
  </w:style>
  <w:style w:type="character" w:customStyle="1" w:styleId="Char2">
    <w:name w:val="批注框文本 Char"/>
    <w:basedOn w:val="a0"/>
    <w:link w:val="a7"/>
    <w:uiPriority w:val="99"/>
    <w:semiHidden/>
    <w:rsid w:val="004A54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864"/>
    <w:rPr>
      <w:sz w:val="18"/>
      <w:szCs w:val="18"/>
    </w:rPr>
  </w:style>
  <w:style w:type="paragraph" w:styleId="a4">
    <w:name w:val="footer"/>
    <w:basedOn w:val="a"/>
    <w:link w:val="Char0"/>
    <w:uiPriority w:val="99"/>
    <w:unhideWhenUsed/>
    <w:rsid w:val="00274864"/>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64"/>
    <w:rPr>
      <w:sz w:val="18"/>
      <w:szCs w:val="18"/>
    </w:rPr>
  </w:style>
  <w:style w:type="paragraph" w:styleId="a5">
    <w:name w:val="Date"/>
    <w:basedOn w:val="a"/>
    <w:next w:val="a"/>
    <w:link w:val="Char1"/>
    <w:uiPriority w:val="99"/>
    <w:semiHidden/>
    <w:unhideWhenUsed/>
    <w:rsid w:val="009C7755"/>
    <w:pPr>
      <w:ind w:leftChars="2500" w:left="100"/>
    </w:pPr>
  </w:style>
  <w:style w:type="character" w:customStyle="1" w:styleId="Char1">
    <w:name w:val="日期 Char"/>
    <w:basedOn w:val="a0"/>
    <w:link w:val="a5"/>
    <w:uiPriority w:val="99"/>
    <w:semiHidden/>
    <w:rsid w:val="009C7755"/>
  </w:style>
  <w:style w:type="table" w:styleId="a6">
    <w:name w:val="Table Grid"/>
    <w:basedOn w:val="a1"/>
    <w:uiPriority w:val="59"/>
    <w:rsid w:val="0084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4A5451"/>
    <w:rPr>
      <w:sz w:val="18"/>
      <w:szCs w:val="18"/>
    </w:rPr>
  </w:style>
  <w:style w:type="character" w:customStyle="1" w:styleId="Char2">
    <w:name w:val="批注框文本 Char"/>
    <w:basedOn w:val="a0"/>
    <w:link w:val="a7"/>
    <w:uiPriority w:val="99"/>
    <w:semiHidden/>
    <w:rsid w:val="004A54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9010">
      <w:bodyDiv w:val="1"/>
      <w:marLeft w:val="0"/>
      <w:marRight w:val="0"/>
      <w:marTop w:val="0"/>
      <w:marBottom w:val="0"/>
      <w:divBdr>
        <w:top w:val="none" w:sz="0" w:space="0" w:color="auto"/>
        <w:left w:val="none" w:sz="0" w:space="0" w:color="auto"/>
        <w:bottom w:val="none" w:sz="0" w:space="0" w:color="auto"/>
        <w:right w:val="none" w:sz="0" w:space="0" w:color="auto"/>
      </w:divBdr>
    </w:div>
    <w:div w:id="205799262">
      <w:bodyDiv w:val="1"/>
      <w:marLeft w:val="0"/>
      <w:marRight w:val="0"/>
      <w:marTop w:val="0"/>
      <w:marBottom w:val="0"/>
      <w:divBdr>
        <w:top w:val="none" w:sz="0" w:space="0" w:color="auto"/>
        <w:left w:val="none" w:sz="0" w:space="0" w:color="auto"/>
        <w:bottom w:val="none" w:sz="0" w:space="0" w:color="auto"/>
        <w:right w:val="none" w:sz="0" w:space="0" w:color="auto"/>
      </w:divBdr>
    </w:div>
    <w:div w:id="370611134">
      <w:bodyDiv w:val="1"/>
      <w:marLeft w:val="0"/>
      <w:marRight w:val="0"/>
      <w:marTop w:val="0"/>
      <w:marBottom w:val="0"/>
      <w:divBdr>
        <w:top w:val="none" w:sz="0" w:space="0" w:color="auto"/>
        <w:left w:val="none" w:sz="0" w:space="0" w:color="auto"/>
        <w:bottom w:val="none" w:sz="0" w:space="0" w:color="auto"/>
        <w:right w:val="none" w:sz="0" w:space="0" w:color="auto"/>
      </w:divBdr>
    </w:div>
    <w:div w:id="378823961">
      <w:bodyDiv w:val="1"/>
      <w:marLeft w:val="0"/>
      <w:marRight w:val="0"/>
      <w:marTop w:val="0"/>
      <w:marBottom w:val="0"/>
      <w:divBdr>
        <w:top w:val="none" w:sz="0" w:space="0" w:color="auto"/>
        <w:left w:val="none" w:sz="0" w:space="0" w:color="auto"/>
        <w:bottom w:val="none" w:sz="0" w:space="0" w:color="auto"/>
        <w:right w:val="none" w:sz="0" w:space="0" w:color="auto"/>
      </w:divBdr>
    </w:div>
    <w:div w:id="390933854">
      <w:bodyDiv w:val="1"/>
      <w:marLeft w:val="0"/>
      <w:marRight w:val="0"/>
      <w:marTop w:val="0"/>
      <w:marBottom w:val="0"/>
      <w:divBdr>
        <w:top w:val="none" w:sz="0" w:space="0" w:color="auto"/>
        <w:left w:val="none" w:sz="0" w:space="0" w:color="auto"/>
        <w:bottom w:val="none" w:sz="0" w:space="0" w:color="auto"/>
        <w:right w:val="none" w:sz="0" w:space="0" w:color="auto"/>
      </w:divBdr>
    </w:div>
    <w:div w:id="483474384">
      <w:bodyDiv w:val="1"/>
      <w:marLeft w:val="0"/>
      <w:marRight w:val="0"/>
      <w:marTop w:val="0"/>
      <w:marBottom w:val="0"/>
      <w:divBdr>
        <w:top w:val="none" w:sz="0" w:space="0" w:color="auto"/>
        <w:left w:val="none" w:sz="0" w:space="0" w:color="auto"/>
        <w:bottom w:val="none" w:sz="0" w:space="0" w:color="auto"/>
        <w:right w:val="none" w:sz="0" w:space="0" w:color="auto"/>
      </w:divBdr>
    </w:div>
    <w:div w:id="610863511">
      <w:bodyDiv w:val="1"/>
      <w:marLeft w:val="0"/>
      <w:marRight w:val="0"/>
      <w:marTop w:val="0"/>
      <w:marBottom w:val="0"/>
      <w:divBdr>
        <w:top w:val="none" w:sz="0" w:space="0" w:color="auto"/>
        <w:left w:val="none" w:sz="0" w:space="0" w:color="auto"/>
        <w:bottom w:val="none" w:sz="0" w:space="0" w:color="auto"/>
        <w:right w:val="none" w:sz="0" w:space="0" w:color="auto"/>
      </w:divBdr>
    </w:div>
    <w:div w:id="644510362">
      <w:bodyDiv w:val="1"/>
      <w:marLeft w:val="0"/>
      <w:marRight w:val="0"/>
      <w:marTop w:val="0"/>
      <w:marBottom w:val="0"/>
      <w:divBdr>
        <w:top w:val="none" w:sz="0" w:space="0" w:color="auto"/>
        <w:left w:val="none" w:sz="0" w:space="0" w:color="auto"/>
        <w:bottom w:val="none" w:sz="0" w:space="0" w:color="auto"/>
        <w:right w:val="none" w:sz="0" w:space="0" w:color="auto"/>
      </w:divBdr>
    </w:div>
    <w:div w:id="649291123">
      <w:bodyDiv w:val="1"/>
      <w:marLeft w:val="0"/>
      <w:marRight w:val="0"/>
      <w:marTop w:val="0"/>
      <w:marBottom w:val="0"/>
      <w:divBdr>
        <w:top w:val="none" w:sz="0" w:space="0" w:color="auto"/>
        <w:left w:val="none" w:sz="0" w:space="0" w:color="auto"/>
        <w:bottom w:val="none" w:sz="0" w:space="0" w:color="auto"/>
        <w:right w:val="none" w:sz="0" w:space="0" w:color="auto"/>
      </w:divBdr>
    </w:div>
    <w:div w:id="800465738">
      <w:bodyDiv w:val="1"/>
      <w:marLeft w:val="0"/>
      <w:marRight w:val="0"/>
      <w:marTop w:val="0"/>
      <w:marBottom w:val="0"/>
      <w:divBdr>
        <w:top w:val="none" w:sz="0" w:space="0" w:color="auto"/>
        <w:left w:val="none" w:sz="0" w:space="0" w:color="auto"/>
        <w:bottom w:val="none" w:sz="0" w:space="0" w:color="auto"/>
        <w:right w:val="none" w:sz="0" w:space="0" w:color="auto"/>
      </w:divBdr>
    </w:div>
    <w:div w:id="933392698">
      <w:bodyDiv w:val="1"/>
      <w:marLeft w:val="0"/>
      <w:marRight w:val="0"/>
      <w:marTop w:val="0"/>
      <w:marBottom w:val="0"/>
      <w:divBdr>
        <w:top w:val="none" w:sz="0" w:space="0" w:color="auto"/>
        <w:left w:val="none" w:sz="0" w:space="0" w:color="auto"/>
        <w:bottom w:val="none" w:sz="0" w:space="0" w:color="auto"/>
        <w:right w:val="none" w:sz="0" w:space="0" w:color="auto"/>
      </w:divBdr>
    </w:div>
    <w:div w:id="1417820677">
      <w:bodyDiv w:val="1"/>
      <w:marLeft w:val="0"/>
      <w:marRight w:val="0"/>
      <w:marTop w:val="0"/>
      <w:marBottom w:val="0"/>
      <w:divBdr>
        <w:top w:val="none" w:sz="0" w:space="0" w:color="auto"/>
        <w:left w:val="none" w:sz="0" w:space="0" w:color="auto"/>
        <w:bottom w:val="none" w:sz="0" w:space="0" w:color="auto"/>
        <w:right w:val="none" w:sz="0" w:space="0" w:color="auto"/>
      </w:divBdr>
    </w:div>
    <w:div w:id="1453742738">
      <w:bodyDiv w:val="1"/>
      <w:marLeft w:val="0"/>
      <w:marRight w:val="0"/>
      <w:marTop w:val="0"/>
      <w:marBottom w:val="0"/>
      <w:divBdr>
        <w:top w:val="none" w:sz="0" w:space="0" w:color="auto"/>
        <w:left w:val="none" w:sz="0" w:space="0" w:color="auto"/>
        <w:bottom w:val="none" w:sz="0" w:space="0" w:color="auto"/>
        <w:right w:val="none" w:sz="0" w:space="0" w:color="auto"/>
      </w:divBdr>
    </w:div>
    <w:div w:id="1603105968">
      <w:bodyDiv w:val="1"/>
      <w:marLeft w:val="0"/>
      <w:marRight w:val="0"/>
      <w:marTop w:val="0"/>
      <w:marBottom w:val="0"/>
      <w:divBdr>
        <w:top w:val="none" w:sz="0" w:space="0" w:color="auto"/>
        <w:left w:val="none" w:sz="0" w:space="0" w:color="auto"/>
        <w:bottom w:val="none" w:sz="0" w:space="0" w:color="auto"/>
        <w:right w:val="none" w:sz="0" w:space="0" w:color="auto"/>
      </w:divBdr>
    </w:div>
    <w:div w:id="1622300128">
      <w:bodyDiv w:val="1"/>
      <w:marLeft w:val="0"/>
      <w:marRight w:val="0"/>
      <w:marTop w:val="0"/>
      <w:marBottom w:val="0"/>
      <w:divBdr>
        <w:top w:val="none" w:sz="0" w:space="0" w:color="auto"/>
        <w:left w:val="none" w:sz="0" w:space="0" w:color="auto"/>
        <w:bottom w:val="none" w:sz="0" w:space="0" w:color="auto"/>
        <w:right w:val="none" w:sz="0" w:space="0" w:color="auto"/>
      </w:divBdr>
    </w:div>
    <w:div w:id="1767847815">
      <w:bodyDiv w:val="1"/>
      <w:marLeft w:val="0"/>
      <w:marRight w:val="0"/>
      <w:marTop w:val="0"/>
      <w:marBottom w:val="0"/>
      <w:divBdr>
        <w:top w:val="none" w:sz="0" w:space="0" w:color="auto"/>
        <w:left w:val="none" w:sz="0" w:space="0" w:color="auto"/>
        <w:bottom w:val="none" w:sz="0" w:space="0" w:color="auto"/>
        <w:right w:val="none" w:sz="0" w:space="0" w:color="auto"/>
      </w:divBdr>
    </w:div>
    <w:div w:id="1768891522">
      <w:bodyDiv w:val="1"/>
      <w:marLeft w:val="0"/>
      <w:marRight w:val="0"/>
      <w:marTop w:val="0"/>
      <w:marBottom w:val="0"/>
      <w:divBdr>
        <w:top w:val="none" w:sz="0" w:space="0" w:color="auto"/>
        <w:left w:val="none" w:sz="0" w:space="0" w:color="auto"/>
        <w:bottom w:val="none" w:sz="0" w:space="0" w:color="auto"/>
        <w:right w:val="none" w:sz="0" w:space="0" w:color="auto"/>
      </w:divBdr>
    </w:div>
    <w:div w:id="1839543243">
      <w:bodyDiv w:val="1"/>
      <w:marLeft w:val="0"/>
      <w:marRight w:val="0"/>
      <w:marTop w:val="0"/>
      <w:marBottom w:val="0"/>
      <w:divBdr>
        <w:top w:val="none" w:sz="0" w:space="0" w:color="auto"/>
        <w:left w:val="none" w:sz="0" w:space="0" w:color="auto"/>
        <w:bottom w:val="none" w:sz="0" w:space="0" w:color="auto"/>
        <w:right w:val="none" w:sz="0" w:space="0" w:color="auto"/>
      </w:divBdr>
    </w:div>
    <w:div w:id="1902910386">
      <w:bodyDiv w:val="1"/>
      <w:marLeft w:val="0"/>
      <w:marRight w:val="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0"/>
          <w:divBdr>
            <w:top w:val="none" w:sz="0" w:space="0" w:color="auto"/>
            <w:left w:val="none" w:sz="0" w:space="0" w:color="auto"/>
            <w:bottom w:val="none" w:sz="0" w:space="0" w:color="auto"/>
            <w:right w:val="none" w:sz="0" w:space="0" w:color="auto"/>
          </w:divBdr>
          <w:divsChild>
            <w:div w:id="1903172191">
              <w:marLeft w:val="0"/>
              <w:marRight w:val="0"/>
              <w:marTop w:val="0"/>
              <w:marBottom w:val="0"/>
              <w:divBdr>
                <w:top w:val="none" w:sz="0" w:space="0" w:color="auto"/>
                <w:left w:val="none" w:sz="0" w:space="0" w:color="auto"/>
                <w:bottom w:val="none" w:sz="0" w:space="0" w:color="auto"/>
                <w:right w:val="none" w:sz="0" w:space="0" w:color="auto"/>
              </w:divBdr>
            </w:div>
            <w:div w:id="857550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B015-2D14-4FA3-B67D-73662EA6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1063</Words>
  <Characters>6064</Characters>
  <Application>Microsoft Office Word</Application>
  <DocSecurity>0</DocSecurity>
  <Lines>50</Lines>
  <Paragraphs>14</Paragraphs>
  <ScaleCrop>false</ScaleCrop>
  <Company>Microsoft</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梁彪</dc:creator>
  <cp:lastModifiedBy>赵翠</cp:lastModifiedBy>
  <cp:revision>3</cp:revision>
  <cp:lastPrinted>2023-03-17T09:26:00Z</cp:lastPrinted>
  <dcterms:created xsi:type="dcterms:W3CDTF">2023-03-17T10:45:00Z</dcterms:created>
  <dcterms:modified xsi:type="dcterms:W3CDTF">2023-03-17T10:46:00Z</dcterms:modified>
</cp:coreProperties>
</file>