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Style w:val="5"/>
          <w:rFonts w:hint="eastAsia" w:ascii="方正小标宋_GBK" w:hAnsi="方正小标宋_GBK" w:eastAsia="方正小标宋_GBK"/>
          <w:b w:val="0"/>
          <w:bCs w:val="0"/>
          <w:color w:val="000000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/>
          <w:b w:val="0"/>
          <w:bCs w:val="0"/>
          <w:color w:val="000000"/>
          <w:sz w:val="44"/>
          <w:szCs w:val="44"/>
        </w:rPr>
        <w:t>2022年度“一老一小”民生专项民政系统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Style w:val="5"/>
          <w:rFonts w:ascii="方正小标宋_GBK" w:hAnsi="方正小标宋_GBK" w:eastAsia="方正小标宋_GBK"/>
          <w:b w:val="0"/>
          <w:bCs w:val="0"/>
          <w:color w:val="000000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/>
          <w:b w:val="0"/>
          <w:bCs w:val="0"/>
          <w:color w:val="000000"/>
          <w:sz w:val="44"/>
          <w:szCs w:val="44"/>
        </w:rPr>
        <w:t>及时奖励申报方案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left="640"/>
        <w:rPr>
          <w:rFonts w:hint="eastAsia" w:ascii="方正小标宋_GBK" w:hAnsi="方正小标宋_GBK" w:eastAsia="方正小标宋_GBK" w:cs="黑体"/>
          <w:color w:val="000000"/>
          <w:sz w:val="32"/>
          <w:szCs w:val="32"/>
        </w:rPr>
      </w:pPr>
    </w:p>
    <w:p>
      <w:pPr>
        <w:pStyle w:val="2"/>
        <w:widowControl w:val="0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黑体"/>
          <w:color w:val="auto"/>
          <w:sz w:val="32"/>
          <w:szCs w:val="32"/>
        </w:rPr>
        <w:t>一、奖励对象</w:t>
      </w:r>
    </w:p>
    <w:p>
      <w:pPr>
        <w:pStyle w:val="2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仿宋_GBK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2"/>
          <w:sz w:val="32"/>
          <w:szCs w:val="32"/>
        </w:rPr>
        <w:t>全市各级民政部门、各民政服务机构中直接参与“一老一小”服务工作的个人和集体。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方正黑体_GBK" w:cs="黑体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黑体"/>
          <w:color w:val="auto"/>
          <w:sz w:val="32"/>
          <w:szCs w:val="32"/>
        </w:rPr>
        <w:t>二、奖励方式</w:t>
      </w:r>
    </w:p>
    <w:p>
      <w:pPr>
        <w:pStyle w:val="2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对获奖个人和集体，是公务员性质的，记三等功；是事业性质的，给予嘉奖。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方正黑体_GBK" w:cs="黑体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黑体"/>
          <w:color w:val="auto"/>
          <w:sz w:val="32"/>
          <w:szCs w:val="32"/>
        </w:rPr>
        <w:t>三、具体名额</w:t>
      </w:r>
    </w:p>
    <w:p>
      <w:pPr>
        <w:spacing w:line="580" w:lineRule="exact"/>
        <w:ind w:firstLine="640" w:firstLineChars="200"/>
        <w:rPr>
          <w:rFonts w:ascii="Times New Roman" w:eastAsia="方正仿宋_GBK"/>
          <w:szCs w:val="32"/>
        </w:rPr>
      </w:pPr>
      <w:r>
        <w:rPr>
          <w:rFonts w:hint="eastAsia" w:ascii="Times New Roman" w:eastAsia="方正仿宋_GBK"/>
          <w:szCs w:val="32"/>
        </w:rPr>
        <w:t>奖励个人最多不超过30名，其中，市级机关（单位）不超过7名，市（区）机关（单位）或镇（街）不超过23名。</w:t>
      </w:r>
    </w:p>
    <w:p>
      <w:pPr>
        <w:spacing w:line="580" w:lineRule="exact"/>
        <w:ind w:firstLine="640" w:firstLineChars="200"/>
        <w:rPr>
          <w:rFonts w:ascii="Times New Roman" w:eastAsia="方正仿宋_GBK"/>
          <w:szCs w:val="32"/>
        </w:rPr>
      </w:pPr>
      <w:r>
        <w:rPr>
          <w:rFonts w:hint="eastAsia" w:ascii="Times New Roman" w:eastAsia="方正仿宋_GBK"/>
          <w:szCs w:val="32"/>
        </w:rPr>
        <w:t>奖励集体最多不超过4个，均用于市（区）机关（单位）或镇（街）内设机构。</w:t>
      </w:r>
    </w:p>
    <w:p>
      <w:pPr>
        <w:pStyle w:val="2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黑体_GBK" w:cs="黑体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黑体"/>
          <w:color w:val="auto"/>
          <w:sz w:val="32"/>
          <w:szCs w:val="32"/>
        </w:rPr>
        <w:t>四、奖励条件</w:t>
      </w:r>
    </w:p>
    <w:p>
      <w:pPr>
        <w:pStyle w:val="2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方正楷体_GBK" w:hAnsi="Times New Roman" w:eastAsia="方正楷体_GBK"/>
          <w:color w:val="auto"/>
          <w:sz w:val="32"/>
          <w:szCs w:val="32"/>
        </w:rPr>
        <w:t>个人：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①在“</w:t>
      </w:r>
      <w:r>
        <w:rPr>
          <w:rFonts w:hint="eastAsia" w:ascii="Times New Roman" w:hAnsi="Times New Roman" w:eastAsia="方正仿宋_GBK"/>
          <w:color w:val="auto"/>
          <w:kern w:val="2"/>
          <w:sz w:val="32"/>
          <w:szCs w:val="32"/>
        </w:rPr>
        <w:t>一老一小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”工作方面履职尽责，所牵头的工作得到领导表扬批示，在本地区本系统影响较大或具有示范带头作用的；②疫情防控期间，在养老院、敬老院、福利院、殡仪馆等服务机构一线工作表现突出的；③参与“</w:t>
      </w:r>
      <w:r>
        <w:rPr>
          <w:rFonts w:hint="eastAsia" w:ascii="Times New Roman" w:hAnsi="Times New Roman" w:eastAsia="方正仿宋_GBK"/>
          <w:color w:val="auto"/>
          <w:kern w:val="2"/>
          <w:sz w:val="32"/>
          <w:szCs w:val="32"/>
        </w:rPr>
        <w:t>一老一小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”服务疫情防控政策措施制定、现场检查指导等方面发挥关键作用的；④参与“</w:t>
      </w:r>
      <w:r>
        <w:rPr>
          <w:rFonts w:hint="eastAsia" w:ascii="Times New Roman" w:hAnsi="Times New Roman" w:eastAsia="方正仿宋_GBK"/>
          <w:color w:val="auto"/>
          <w:kern w:val="2"/>
          <w:sz w:val="32"/>
          <w:szCs w:val="32"/>
        </w:rPr>
        <w:t>一老一小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”服务疫情防控应急处置及时有力、成绩显著的。</w:t>
      </w:r>
    </w:p>
    <w:p>
      <w:pPr>
        <w:pStyle w:val="2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方正楷体_GBK" w:hAnsi="Times New Roman" w:eastAsia="方正楷体_GBK"/>
          <w:color w:val="auto"/>
          <w:sz w:val="32"/>
          <w:szCs w:val="32"/>
        </w:rPr>
        <w:t>集体：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①推动“</w:t>
      </w:r>
      <w:r>
        <w:rPr>
          <w:rFonts w:hint="eastAsia" w:ascii="Times New Roman" w:hAnsi="Times New Roman" w:eastAsia="方正仿宋_GBK"/>
          <w:color w:val="auto"/>
          <w:kern w:val="2"/>
          <w:sz w:val="32"/>
          <w:szCs w:val="32"/>
        </w:rPr>
        <w:t>一老一小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”服务工作业绩位居全市前列，在本地区本系统影响较大的；②在“</w:t>
      </w:r>
      <w:r>
        <w:rPr>
          <w:rFonts w:hint="eastAsia" w:ascii="Times New Roman" w:hAnsi="Times New Roman" w:eastAsia="方正仿宋_GBK"/>
          <w:color w:val="auto"/>
          <w:kern w:val="2"/>
          <w:sz w:val="32"/>
          <w:szCs w:val="32"/>
        </w:rPr>
        <w:t>一老一小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”服务疫情防控工作中积极探索防控政策、方案和措施，具有示范带头作用的；③ “</w:t>
      </w:r>
      <w:r>
        <w:rPr>
          <w:rFonts w:hint="eastAsia" w:ascii="Times New Roman" w:hAnsi="Times New Roman" w:eastAsia="方正仿宋_GBK"/>
          <w:color w:val="auto"/>
          <w:kern w:val="2"/>
          <w:sz w:val="32"/>
          <w:szCs w:val="32"/>
        </w:rPr>
        <w:t>一老一小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”服务疫情防控工作科学、精准，成绩突出的；④开展“一老一小”照护，做到防控照护“两不误”，工作富有成效的。</w:t>
      </w:r>
    </w:p>
    <w:p>
      <w:pPr>
        <w:pStyle w:val="2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对因同一事由已获得同级或上级有关表彰奖励的个人和集体，2022年已获得其他重大专项及时奖励的个人和集体，不重复申报。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方正黑体_GBK" w:cs="黑体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黑体"/>
          <w:color w:val="auto"/>
          <w:sz w:val="32"/>
          <w:szCs w:val="32"/>
        </w:rPr>
        <w:t>五、评选程序</w:t>
      </w:r>
    </w:p>
    <w:p>
      <w:pPr>
        <w:pStyle w:val="2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仿宋_GBK" w:cs="仿宋"/>
          <w:color w:val="auto"/>
          <w:sz w:val="32"/>
          <w:szCs w:val="32"/>
        </w:rPr>
      </w:pPr>
      <w:r>
        <w:rPr>
          <w:rFonts w:ascii="Times New Roman" w:hAnsi="Times New Roman" w:eastAsia="方正仿宋_GBK" w:cs="仿宋"/>
          <w:color w:val="auto"/>
          <w:sz w:val="32"/>
          <w:szCs w:val="32"/>
        </w:rPr>
        <w:t>奖励工作坚持公开、公平、公正的原则，按照自下而上、逐级审核、比选择优的方式进行。</w:t>
      </w:r>
    </w:p>
    <w:p>
      <w:pPr>
        <w:spacing w:line="580" w:lineRule="exact"/>
        <w:ind w:firstLine="640" w:firstLineChars="200"/>
        <w:rPr>
          <w:rFonts w:ascii="Times New Roman" w:eastAsia="方正仿宋_GBK"/>
          <w:szCs w:val="32"/>
        </w:rPr>
      </w:pPr>
      <w:r>
        <w:rPr>
          <w:rFonts w:hint="eastAsia" w:ascii="方正楷体_GBK" w:eastAsia="方正楷体_GBK"/>
          <w:bCs/>
          <w:szCs w:val="32"/>
        </w:rPr>
        <w:t>1．推荐申报。</w:t>
      </w:r>
      <w:r>
        <w:rPr>
          <w:rFonts w:hint="eastAsia" w:ascii="Times New Roman" w:eastAsia="方正仿宋_GBK"/>
          <w:szCs w:val="32"/>
        </w:rPr>
        <w:t>各地各有关单位按照要求完成初选。对推荐人选，根据干部管理权限征求纪检监察机关和相关部门意见。市（区）推荐名单经本级民政部门初审，报当地组织、人社部门同意后，报市民政局。市有关单位推荐名单报市民政局。严格控制各级民政部门、民政服务机构领导人员的比例，原则上不得超过奖励人数的20%，并且事先征得同级组织人社部门同意。申报人数与拟奖励人数应保持至少10%的差额。</w:t>
      </w:r>
    </w:p>
    <w:p>
      <w:pPr>
        <w:spacing w:line="580" w:lineRule="exact"/>
        <w:ind w:firstLine="640" w:firstLineChars="200"/>
        <w:rPr>
          <w:rFonts w:ascii="Times New Roman" w:eastAsia="方正仿宋_GBK"/>
          <w:szCs w:val="32"/>
        </w:rPr>
      </w:pPr>
      <w:r>
        <w:rPr>
          <w:rFonts w:ascii="方正楷体_GBK" w:eastAsia="方正楷体_GBK"/>
          <w:bCs/>
          <w:szCs w:val="32"/>
        </w:rPr>
        <w:t>2．材料审核。</w:t>
      </w:r>
      <w:r>
        <w:rPr>
          <w:rFonts w:hint="eastAsia" w:ascii="Times New Roman" w:eastAsia="方正仿宋_GBK"/>
          <w:szCs w:val="32"/>
        </w:rPr>
        <w:t>市民政局成立审核小组，对推荐对象申报材料进行审核（必要时开展实地核查），提出奖励对象初步建议名单。</w:t>
      </w:r>
    </w:p>
    <w:p>
      <w:pPr>
        <w:spacing w:line="580" w:lineRule="exact"/>
        <w:ind w:firstLine="640" w:firstLineChars="200"/>
        <w:rPr>
          <w:rFonts w:ascii="Times New Roman" w:eastAsia="方正仿宋_GBK"/>
          <w:szCs w:val="32"/>
        </w:rPr>
      </w:pPr>
      <w:r>
        <w:rPr>
          <w:rFonts w:hint="eastAsia" w:ascii="方正楷体_GBK" w:eastAsia="方正楷体_GBK"/>
          <w:bCs/>
          <w:szCs w:val="32"/>
        </w:rPr>
        <w:t>3．</w:t>
      </w:r>
      <w:r>
        <w:rPr>
          <w:rFonts w:ascii="方正楷体_GBK" w:eastAsia="方正楷体_GBK"/>
          <w:bCs/>
          <w:szCs w:val="32"/>
        </w:rPr>
        <w:t>复评审查。</w:t>
      </w:r>
      <w:r>
        <w:rPr>
          <w:rFonts w:hint="eastAsia" w:ascii="Times New Roman" w:eastAsia="方正仿宋_GBK"/>
          <w:szCs w:val="32"/>
        </w:rPr>
        <w:t>市民政局会同有关部门组建工作专班进行集中评审，提出拟奖励对象建议名单，提交局党组研究后，向市政府分管领导报告。</w:t>
      </w:r>
    </w:p>
    <w:p>
      <w:pPr>
        <w:spacing w:line="580" w:lineRule="exact"/>
        <w:ind w:firstLine="640" w:firstLineChars="200"/>
        <w:rPr>
          <w:rFonts w:ascii="Times New Roman" w:eastAsia="方正仿宋_GBK"/>
          <w:szCs w:val="32"/>
        </w:rPr>
      </w:pPr>
      <w:r>
        <w:rPr>
          <w:rFonts w:hint="eastAsia" w:ascii="方正楷体_GBK" w:eastAsia="方正楷体_GBK"/>
          <w:bCs/>
          <w:szCs w:val="32"/>
        </w:rPr>
        <w:t>4．</w:t>
      </w:r>
      <w:r>
        <w:rPr>
          <w:rFonts w:ascii="方正楷体_GBK" w:eastAsia="方正楷体_GBK"/>
          <w:bCs/>
          <w:szCs w:val="32"/>
        </w:rPr>
        <w:t>集中公示。</w:t>
      </w:r>
      <w:r>
        <w:rPr>
          <w:rFonts w:hint="eastAsia" w:ascii="Times New Roman" w:eastAsia="方正仿宋_GBK"/>
          <w:szCs w:val="32"/>
        </w:rPr>
        <w:t>对拟奖励对象在一定范围内进行公示，公示时间不少于5个工作日。</w:t>
      </w:r>
    </w:p>
    <w:p>
      <w:pPr>
        <w:spacing w:line="580" w:lineRule="exact"/>
        <w:ind w:firstLine="640" w:firstLineChars="200"/>
        <w:rPr>
          <w:rFonts w:ascii="Times New Roman" w:eastAsia="方正仿宋_GBK"/>
          <w:szCs w:val="32"/>
        </w:rPr>
      </w:pPr>
      <w:r>
        <w:rPr>
          <w:rFonts w:hint="eastAsia" w:ascii="方正楷体_GBK" w:eastAsia="方正楷体_GBK"/>
          <w:bCs/>
          <w:szCs w:val="32"/>
        </w:rPr>
        <w:t>5．</w:t>
      </w:r>
      <w:r>
        <w:rPr>
          <w:rFonts w:ascii="方正楷体_GBK" w:eastAsia="方正楷体_GBK"/>
          <w:bCs/>
          <w:szCs w:val="32"/>
        </w:rPr>
        <w:t>报批审定。</w:t>
      </w:r>
      <w:r>
        <w:rPr>
          <w:rFonts w:hint="eastAsia" w:ascii="Times New Roman" w:eastAsia="方正仿宋_GBK"/>
          <w:szCs w:val="32"/>
        </w:rPr>
        <w:t>对公示无异议的拟奖励对象，向市委组织部、市人社局呈报及时奖励工作报告，市委组织部、市人社局批准后进行实施。</w:t>
      </w:r>
    </w:p>
    <w:p>
      <w:pPr>
        <w:spacing w:line="580" w:lineRule="exact"/>
        <w:ind w:firstLine="640" w:firstLineChars="200"/>
        <w:rPr>
          <w:rFonts w:ascii="Times New Roman" w:eastAsia="方正黑体_GBK" w:cs="黑体"/>
          <w:szCs w:val="32"/>
        </w:rPr>
      </w:pPr>
      <w:r>
        <w:rPr>
          <w:rFonts w:hint="eastAsia" w:ascii="Times New Roman" w:eastAsia="方正黑体_GBK" w:cs="黑体"/>
          <w:szCs w:val="32"/>
        </w:rPr>
        <w:t>五、工作要求</w:t>
      </w:r>
    </w:p>
    <w:p>
      <w:pPr>
        <w:spacing w:line="580" w:lineRule="exact"/>
        <w:ind w:firstLine="640" w:firstLineChars="200"/>
        <w:rPr>
          <w:rFonts w:ascii="Times New Roman" w:eastAsia="方正仿宋_GBK"/>
          <w:szCs w:val="32"/>
        </w:rPr>
      </w:pPr>
      <w:r>
        <w:rPr>
          <w:rFonts w:hint="eastAsia" w:ascii="方正楷体_GBK" w:eastAsia="方正楷体_GBK"/>
          <w:bCs/>
          <w:szCs w:val="32"/>
        </w:rPr>
        <w:t>1．严格标准条件。</w:t>
      </w:r>
      <w:r>
        <w:rPr>
          <w:rFonts w:ascii="Times New Roman" w:eastAsia="方正仿宋_GBK"/>
          <w:szCs w:val="32"/>
        </w:rPr>
        <w:t>各市（区）、市各有关单位要坚持以政治素质、工作业绩为主要衡量标准，及时发现和推荐冲在疫情防控最前线、扎实做好本职工作的先进典型，注重好中选优。</w:t>
      </w:r>
    </w:p>
    <w:p>
      <w:pPr>
        <w:spacing w:line="580" w:lineRule="exact"/>
        <w:ind w:firstLine="640" w:firstLineChars="200"/>
        <w:rPr>
          <w:rFonts w:ascii="Times New Roman" w:eastAsia="方正仿宋_GBK"/>
          <w:szCs w:val="32"/>
        </w:rPr>
      </w:pPr>
      <w:r>
        <w:rPr>
          <w:rFonts w:hint="eastAsia" w:ascii="方正楷体_GBK" w:eastAsia="方正楷体_GBK"/>
          <w:bCs/>
          <w:szCs w:val="32"/>
        </w:rPr>
        <w:t>2．突出基层导向。</w:t>
      </w:r>
      <w:r>
        <w:rPr>
          <w:rFonts w:ascii="Times New Roman" w:eastAsia="方正仿宋_GBK"/>
          <w:szCs w:val="32"/>
        </w:rPr>
        <w:t>坚持向基层一线倾斜，担任县处级领导职务的，不超过推荐总数的</w:t>
      </w:r>
      <w:r>
        <w:rPr>
          <w:rFonts w:hint="eastAsia" w:ascii="Times New Roman" w:eastAsia="方正仿宋_GBK"/>
          <w:szCs w:val="32"/>
        </w:rPr>
        <w:t>15</w:t>
      </w:r>
      <w:r>
        <w:rPr>
          <w:rFonts w:ascii="Times New Roman" w:eastAsia="方正仿宋_GBK"/>
          <w:szCs w:val="32"/>
        </w:rPr>
        <w:t>%；担任乡科级领导职务的不超过各市（区）推荐总数的</w:t>
      </w:r>
      <w:r>
        <w:rPr>
          <w:rFonts w:hint="eastAsia" w:ascii="Times New Roman" w:eastAsia="方正仿宋_GBK"/>
          <w:szCs w:val="32"/>
        </w:rPr>
        <w:t>2</w:t>
      </w:r>
      <w:r>
        <w:rPr>
          <w:rFonts w:ascii="Times New Roman" w:eastAsia="方正仿宋_GBK"/>
          <w:szCs w:val="32"/>
        </w:rPr>
        <w:t>5%。</w:t>
      </w:r>
    </w:p>
    <w:p>
      <w:pPr>
        <w:spacing w:line="580" w:lineRule="exact"/>
        <w:ind w:firstLine="640" w:firstLineChars="200"/>
        <w:rPr>
          <w:rFonts w:ascii="Times New Roman" w:eastAsia="方正仿宋_GBK"/>
          <w:szCs w:val="32"/>
        </w:rPr>
      </w:pPr>
      <w:r>
        <w:rPr>
          <w:rFonts w:hint="eastAsia" w:ascii="方正楷体_GBK" w:eastAsia="方正楷体_GBK"/>
          <w:bCs/>
          <w:szCs w:val="32"/>
        </w:rPr>
        <w:t>3．</w:t>
      </w:r>
      <w:r>
        <w:rPr>
          <w:rFonts w:ascii="方正楷体_GBK" w:eastAsia="方正楷体_GBK"/>
          <w:bCs/>
          <w:szCs w:val="32"/>
        </w:rPr>
        <w:t>严肃工作纪律。</w:t>
      </w:r>
      <w:r>
        <w:rPr>
          <w:rFonts w:ascii="Times New Roman" w:eastAsia="方正仿宋_GBK"/>
          <w:szCs w:val="32"/>
        </w:rPr>
        <w:t>各市（区）、市各有关单位对推荐程序的规范性、申报材料的真实性负责。对未严格按照奖励条件和规定程序推荐的，经查实后取消其表彰名额。对推荐工作中有失职、渎职或弄虚作假、借机谋取私利等违法违纪行为的，按有关法律法规严肃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WUwYzViMTcyNDQ1NjIxOTVhMmM1YzZiMzBjMmEifQ=="/>
  </w:docVars>
  <w:rsids>
    <w:rsidRoot w:val="00000000"/>
    <w:rsid w:val="7BA5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hAnsi="Times New Roman" w:eastAsia="汉鼎简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/>
      <w:snapToGrid/>
      <w:color w:val="161874"/>
      <w:sz w:val="24"/>
      <w:szCs w:val="24"/>
    </w:rPr>
  </w:style>
  <w:style w:type="character" w:styleId="5">
    <w:name w:val="Strong"/>
    <w:basedOn w:val="4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2023-03-22T02:22:55Z</dcterms:created>
  <dc:creator>Administrator</dc:creator>
  <cp:lastModifiedBy> 小姜</cp:lastModifiedBy>
  <dcterms:modified xsi:type="dcterms:W3CDTF">2023-03-22T02:23:05Z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A0CCCA55B9AD4281866ED75027E8D013</vt:lpwstr>
  </property>
</Properties>
</file>