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2D" w:rsidRPr="00664B3F" w:rsidRDefault="000D5D2D" w:rsidP="00153906">
      <w:pPr>
        <w:spacing w:line="360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664B3F">
        <w:rPr>
          <w:rFonts w:ascii="Times New Roman" w:eastAsia="方正仿宋_GBK" w:hAnsi="Times New Roman" w:cs="Times New Roman"/>
          <w:sz w:val="30"/>
          <w:szCs w:val="30"/>
        </w:rPr>
        <w:t>附件</w:t>
      </w:r>
      <w:r w:rsidRPr="00664B3F">
        <w:rPr>
          <w:rFonts w:ascii="Times New Roman" w:eastAsia="方正仿宋_GBK" w:hAnsi="Times New Roman" w:cs="Times New Roman"/>
          <w:sz w:val="30"/>
          <w:szCs w:val="30"/>
        </w:rPr>
        <w:t>1</w:t>
      </w:r>
    </w:p>
    <w:p w:rsidR="000D5D2D" w:rsidRPr="00664B3F" w:rsidRDefault="000D5D2D" w:rsidP="00153906">
      <w:pPr>
        <w:spacing w:line="3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664B3F">
        <w:rPr>
          <w:rFonts w:ascii="Times New Roman" w:eastAsia="方正小标宋_GBK" w:hAnsi="Times New Roman" w:cs="Times New Roman"/>
          <w:sz w:val="32"/>
          <w:szCs w:val="32"/>
        </w:rPr>
        <w:t>全市各区再生资源年度回收经营统计表</w:t>
      </w:r>
      <w:r w:rsidR="004E25A0">
        <w:rPr>
          <w:rFonts w:ascii="Times New Roman" w:eastAsia="方正小标宋_GBK" w:hAnsi="Times New Roman" w:cs="Times New Roman"/>
          <w:sz w:val="32"/>
          <w:szCs w:val="32"/>
        </w:rPr>
        <w:t>(2020-202</w:t>
      </w:r>
      <w:r w:rsidR="004E25A0">
        <w:rPr>
          <w:rFonts w:ascii="Times New Roman" w:eastAsia="方正小标宋_GBK" w:hAnsi="Times New Roman" w:cs="Times New Roman" w:hint="eastAsia"/>
          <w:sz w:val="32"/>
          <w:szCs w:val="32"/>
        </w:rPr>
        <w:t>2</w:t>
      </w:r>
      <w:r w:rsidRPr="00664B3F">
        <w:rPr>
          <w:rFonts w:ascii="Times New Roman" w:eastAsia="方正小标宋_GBK" w:hAnsi="Times New Roman" w:cs="Times New Roman"/>
          <w:sz w:val="32"/>
          <w:szCs w:val="32"/>
        </w:rPr>
        <w:t>)</w:t>
      </w:r>
    </w:p>
    <w:p w:rsidR="000D5D2D" w:rsidRPr="00664B3F" w:rsidRDefault="000D5D2D" w:rsidP="00153906">
      <w:pPr>
        <w:spacing w:line="36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664B3F">
        <w:rPr>
          <w:rFonts w:ascii="Times New Roman" w:eastAsia="仿宋" w:hAnsi="仿宋" w:cs="Times New Roman"/>
          <w:sz w:val="28"/>
          <w:szCs w:val="28"/>
        </w:rPr>
        <w:t>（数据来源于商务部业务系统统一平台，</w:t>
      </w:r>
      <w:r w:rsidR="004E25A0">
        <w:rPr>
          <w:rFonts w:ascii="Times New Roman" w:eastAsia="仿宋" w:hAnsi="Times New Roman" w:cs="Times New Roman"/>
          <w:sz w:val="28"/>
          <w:szCs w:val="28"/>
        </w:rPr>
        <w:t>202</w:t>
      </w:r>
      <w:r w:rsidR="004E25A0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664B3F">
        <w:rPr>
          <w:rFonts w:ascii="Times New Roman" w:eastAsia="仿宋" w:hAnsi="仿宋" w:cs="Times New Roman"/>
          <w:sz w:val="28"/>
          <w:szCs w:val="28"/>
        </w:rPr>
        <w:t>年为基准年）</w:t>
      </w:r>
    </w:p>
    <w:p w:rsidR="00153906" w:rsidRPr="00664B3F" w:rsidRDefault="00153906" w:rsidP="00153906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664B3F">
        <w:rPr>
          <w:rFonts w:ascii="Times New Roman" w:eastAsia="仿宋" w:hAnsi="仿宋" w:cs="Times New Roman"/>
          <w:sz w:val="24"/>
          <w:szCs w:val="24"/>
        </w:rPr>
        <w:t>填报单位盖章（区商务局）：</w:t>
      </w:r>
      <w:r w:rsidRPr="00664B3F"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                               </w:t>
      </w:r>
      <w:r w:rsidRPr="00664B3F">
        <w:rPr>
          <w:rFonts w:ascii="Times New Roman" w:eastAsia="仿宋" w:hAnsi="仿宋" w:cs="Times New Roman"/>
          <w:sz w:val="24"/>
          <w:szCs w:val="24"/>
        </w:rPr>
        <w:t>填报时间：</w:t>
      </w:r>
    </w:p>
    <w:tbl>
      <w:tblPr>
        <w:tblStyle w:val="aa"/>
        <w:tblpPr w:leftFromText="180" w:rightFromText="180" w:vertAnchor="page" w:horzAnchor="margin" w:tblpY="3346"/>
        <w:tblW w:w="14567" w:type="dxa"/>
        <w:tblLook w:val="04A0"/>
      </w:tblPr>
      <w:tblGrid>
        <w:gridCol w:w="457"/>
        <w:gridCol w:w="1211"/>
        <w:gridCol w:w="1441"/>
        <w:gridCol w:w="1385"/>
        <w:gridCol w:w="1384"/>
        <w:gridCol w:w="1169"/>
        <w:gridCol w:w="1114"/>
        <w:gridCol w:w="1058"/>
        <w:gridCol w:w="1384"/>
        <w:gridCol w:w="1261"/>
        <w:gridCol w:w="731"/>
        <w:gridCol w:w="1127"/>
        <w:gridCol w:w="845"/>
      </w:tblGrid>
      <w:tr w:rsidR="00153906" w:rsidRPr="00664B3F" w:rsidTr="00153906">
        <w:trPr>
          <w:trHeight w:val="390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序号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区属</w:t>
            </w:r>
          </w:p>
        </w:tc>
        <w:tc>
          <w:tcPr>
            <w:tcW w:w="1441" w:type="dxa"/>
            <w:vMerge w:val="restart"/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2020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</w:p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万吨</w: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dxa"/>
            <w:vMerge w:val="restart"/>
            <w:tcBorders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2021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</w:p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（万吨）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  <w:vAlign w:val="center"/>
          </w:tcPr>
          <w:p w:rsidR="00DC73C1" w:rsidRPr="00664B3F" w:rsidRDefault="00DC73C1" w:rsidP="00DC73C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</w:p>
          <w:p w:rsidR="00153906" w:rsidRPr="00664B3F" w:rsidRDefault="00DC73C1" w:rsidP="00DC73C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（万吨）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回收量增长率（</w: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%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人口数</w:t>
            </w:r>
          </w:p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（万人）</w:t>
            </w:r>
          </w:p>
        </w:tc>
        <w:tc>
          <w:tcPr>
            <w:tcW w:w="396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人均回收率（</w: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%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）</w:t>
            </w:r>
          </w:p>
        </w:tc>
      </w:tr>
      <w:tr w:rsidR="00153906" w:rsidRPr="00664B3F" w:rsidTr="00153906">
        <w:trPr>
          <w:trHeight w:val="70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2021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906" w:rsidRPr="00664B3F" w:rsidRDefault="005D4398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2020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排名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2021</w:t>
            </w: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906" w:rsidRPr="00664B3F" w:rsidRDefault="00153906" w:rsidP="0015390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排名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江北新区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12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玄武区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0.33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1000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5.69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9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秦淮区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0.27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1250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2.84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10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建邺区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0(0.002)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-100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11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鼓楼区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263.90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328.28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24.40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246.64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3068.04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栖霞区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5.48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-39.91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74.05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4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雨花台区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4.83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242.55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102.77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3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江宁区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2.90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-61.74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21.48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6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浦口区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5.48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54.37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9.59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148.11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2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六合区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0.79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color w:val="FF0000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-70.19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11.45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7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溧水区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2.90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-15.45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60.42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5</w:t>
            </w:r>
          </w:p>
        </w:tc>
      </w:tr>
      <w:tr w:rsidR="009B69FC" w:rsidRPr="00664B3F" w:rsidTr="00153906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高淳区</w:t>
            </w:r>
          </w:p>
        </w:tc>
        <w:tc>
          <w:tcPr>
            <w:tcW w:w="1441" w:type="dxa"/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0.51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-38.55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664B3F" w:rsidRDefault="009B69FC" w:rsidP="009B69F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11.09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B69FC" w:rsidRPr="00F67AB9" w:rsidRDefault="009B69FC" w:rsidP="009B69FC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F67AB9">
              <w:rPr>
                <w:rFonts w:eastAsia="仿宋" w:hint="eastAsia"/>
                <w:sz w:val="24"/>
              </w:rPr>
              <w:t>8</w:t>
            </w:r>
          </w:p>
        </w:tc>
      </w:tr>
      <w:tr w:rsidR="005D4398" w:rsidRPr="00664B3F" w:rsidTr="00153906">
        <w:tc>
          <w:tcPr>
            <w:tcW w:w="1668" w:type="dxa"/>
            <w:gridSpan w:val="2"/>
            <w:vAlign w:val="center"/>
          </w:tcPr>
          <w:p w:rsidR="005D4398" w:rsidRPr="00664B3F" w:rsidRDefault="005D4398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仿宋" w:cs="Times New Roman"/>
                <w:sz w:val="24"/>
                <w:szCs w:val="24"/>
              </w:rPr>
              <w:t>全市</w:t>
            </w:r>
          </w:p>
        </w:tc>
        <w:tc>
          <w:tcPr>
            <w:tcW w:w="1441" w:type="dxa"/>
            <w:vAlign w:val="center"/>
          </w:tcPr>
          <w:p w:rsidR="005D4398" w:rsidRPr="00664B3F" w:rsidRDefault="00063859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begin"/>
            </w:r>
            <w:r w:rsidR="005D4398"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instrText xml:space="preserve"> =SUM(ABOVE) </w:instrTex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separate"/>
            </w:r>
            <w:r w:rsidR="005D4398" w:rsidRPr="00664B3F">
              <w:rPr>
                <w:rFonts w:ascii="Times New Roman" w:eastAsia="仿宋" w:hAnsi="Times New Roman" w:cs="Times New Roman"/>
                <w:noProof/>
                <w:sz w:val="24"/>
                <w:szCs w:val="24"/>
              </w:rPr>
              <w:t>292.53</w: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5D4398" w:rsidRPr="00664B3F" w:rsidRDefault="00063859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67AB9">
              <w:rPr>
                <w:rFonts w:eastAsia="仿宋"/>
                <w:sz w:val="24"/>
              </w:rPr>
              <w:fldChar w:fldCharType="begin"/>
            </w:r>
            <w:r w:rsidR="005D4398" w:rsidRPr="00F67AB9">
              <w:rPr>
                <w:rFonts w:eastAsia="仿宋"/>
                <w:sz w:val="24"/>
              </w:rPr>
              <w:instrText xml:space="preserve"> =SUM(ABOVE) </w:instrText>
            </w:r>
            <w:r w:rsidRPr="00F67AB9">
              <w:rPr>
                <w:rFonts w:eastAsia="仿宋"/>
                <w:sz w:val="24"/>
              </w:rPr>
              <w:fldChar w:fldCharType="separate"/>
            </w:r>
            <w:r w:rsidR="005D4398" w:rsidRPr="00F67AB9">
              <w:rPr>
                <w:rFonts w:eastAsia="仿宋"/>
                <w:noProof/>
                <w:sz w:val="24"/>
              </w:rPr>
              <w:t>351.77</w:t>
            </w:r>
            <w:r w:rsidRPr="00F67AB9">
              <w:rPr>
                <w:rFonts w:eastAsia="仿宋"/>
                <w:sz w:val="24"/>
              </w:rPr>
              <w:fldChar w:fldCharType="end"/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5D4398" w:rsidRPr="00F67AB9" w:rsidRDefault="005D4398" w:rsidP="005D4398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5D4398" w:rsidRPr="00664B3F" w:rsidRDefault="005D4398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20.25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5D4398" w:rsidRPr="00F67AB9" w:rsidRDefault="005D4398" w:rsidP="005D4398">
            <w:pPr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5D4398" w:rsidRPr="00664B3F" w:rsidRDefault="005D4398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5D4398" w:rsidRPr="00664B3F" w:rsidRDefault="00063859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begin"/>
            </w:r>
            <w:r w:rsidR="005D4398"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instrText xml:space="preserve"> =SUM(ABOVE) </w:instrTex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end"/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begin"/>
            </w:r>
            <w:r w:rsidR="005D4398"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instrText xml:space="preserve"> =SUM(ABOVE) </w:instrTex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separate"/>
            </w:r>
            <w:r w:rsidR="005D4398" w:rsidRPr="00664B3F">
              <w:rPr>
                <w:rFonts w:ascii="Times New Roman" w:eastAsia="仿宋" w:hAnsi="Times New Roman" w:cs="Times New Roman"/>
                <w:noProof/>
                <w:sz w:val="24"/>
                <w:szCs w:val="24"/>
              </w:rPr>
              <w:t>850</w:t>
            </w: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98" w:rsidRPr="00664B3F" w:rsidRDefault="005D4398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34.42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98" w:rsidRPr="00664B3F" w:rsidRDefault="005D4398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98" w:rsidRPr="00664B3F" w:rsidRDefault="001624C3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413.85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5D4398" w:rsidRPr="00664B3F" w:rsidRDefault="005D4398" w:rsidP="005D439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D5D2D" w:rsidRPr="00664B3F" w:rsidRDefault="000D5D2D" w:rsidP="00153906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664B3F">
        <w:rPr>
          <w:rFonts w:ascii="Times New Roman" w:eastAsia="仿宋" w:hAnsi="Times New Roman" w:cs="Times New Roman"/>
          <w:sz w:val="24"/>
          <w:szCs w:val="24"/>
        </w:rPr>
        <w:t>1.</w:t>
      </w:r>
      <w:r w:rsidRPr="00664B3F">
        <w:rPr>
          <w:rFonts w:ascii="Times New Roman" w:eastAsia="仿宋" w:hAnsi="仿宋" w:cs="Times New Roman"/>
          <w:sz w:val="24"/>
          <w:szCs w:val="24"/>
        </w:rPr>
        <w:t>回收量增长率</w:t>
      </w:r>
      <w:r w:rsidRPr="00664B3F">
        <w:rPr>
          <w:rFonts w:ascii="Times New Roman" w:eastAsia="仿宋" w:hAnsi="Times New Roman" w:cs="Times New Roman"/>
          <w:sz w:val="24"/>
          <w:szCs w:val="24"/>
        </w:rPr>
        <w:t>=(</w:t>
      </w:r>
      <w:r w:rsidRPr="00664B3F">
        <w:rPr>
          <w:rFonts w:ascii="Times New Roman" w:eastAsia="仿宋" w:hAnsi="仿宋" w:cs="Times New Roman"/>
          <w:sz w:val="24"/>
          <w:szCs w:val="24"/>
        </w:rPr>
        <w:t>评价年回收量</w:t>
      </w:r>
      <w:r w:rsidRPr="00664B3F">
        <w:rPr>
          <w:rFonts w:ascii="Times New Roman" w:eastAsia="仿宋" w:hAnsi="Times New Roman" w:cs="Times New Roman"/>
          <w:sz w:val="24"/>
          <w:szCs w:val="24"/>
        </w:rPr>
        <w:t>-</w:t>
      </w:r>
      <w:r w:rsidRPr="00664B3F">
        <w:rPr>
          <w:rFonts w:ascii="Times New Roman" w:eastAsia="仿宋" w:hAnsi="仿宋" w:cs="Times New Roman"/>
          <w:sz w:val="24"/>
          <w:szCs w:val="24"/>
        </w:rPr>
        <w:t>基准年回收量</w:t>
      </w:r>
      <w:r w:rsidRPr="00664B3F">
        <w:rPr>
          <w:rFonts w:ascii="Times New Roman" w:eastAsia="仿宋" w:hAnsi="Times New Roman" w:cs="Times New Roman"/>
          <w:sz w:val="24"/>
          <w:szCs w:val="24"/>
        </w:rPr>
        <w:t>)÷</w:t>
      </w:r>
      <w:r w:rsidRPr="00664B3F">
        <w:rPr>
          <w:rFonts w:ascii="Times New Roman" w:eastAsia="仿宋" w:hAnsi="仿宋" w:cs="Times New Roman"/>
          <w:sz w:val="24"/>
          <w:szCs w:val="24"/>
        </w:rPr>
        <w:t>基准年回收量</w:t>
      </w:r>
      <w:r w:rsidRPr="00664B3F">
        <w:rPr>
          <w:rFonts w:ascii="Times New Roman" w:eastAsia="仿宋" w:hAnsi="Times New Roman" w:cs="Times New Roman"/>
          <w:sz w:val="24"/>
          <w:szCs w:val="24"/>
        </w:rPr>
        <w:t>×100%</w:t>
      </w:r>
      <w:r w:rsidRPr="00664B3F">
        <w:rPr>
          <w:rFonts w:ascii="Times New Roman" w:eastAsia="仿宋" w:hAnsi="仿宋" w:cs="Times New Roman"/>
          <w:sz w:val="24"/>
          <w:szCs w:val="24"/>
        </w:rPr>
        <w:t>（江苏</w:t>
      </w:r>
      <w:r w:rsidRPr="00722C57">
        <w:rPr>
          <w:rFonts w:ascii="方正仿宋_GBK" w:eastAsia="方正仿宋_GBK" w:hAnsi="仿宋" w:cs="Times New Roman" w:hint="eastAsia"/>
          <w:sz w:val="24"/>
          <w:szCs w:val="24"/>
        </w:rPr>
        <w:t>省</w:t>
      </w:r>
      <w:r w:rsidRPr="00722C57">
        <w:rPr>
          <w:rFonts w:ascii="方正仿宋_GBK" w:eastAsia="方正仿宋_GBK" w:hAnsi="Times New Roman" w:cs="Times New Roman" w:hint="eastAsia"/>
          <w:sz w:val="24"/>
          <w:szCs w:val="24"/>
        </w:rPr>
        <w:t>“</w:t>
      </w:r>
      <w:r w:rsidRPr="00722C57">
        <w:rPr>
          <w:rFonts w:ascii="方正仿宋_GBK" w:eastAsia="方正仿宋_GBK" w:hAnsi="仿宋" w:cs="Times New Roman" w:hint="eastAsia"/>
          <w:sz w:val="24"/>
          <w:szCs w:val="24"/>
        </w:rPr>
        <w:t>无废城市</w:t>
      </w:r>
      <w:r w:rsidRPr="00722C57">
        <w:rPr>
          <w:rFonts w:ascii="方正仿宋_GBK" w:eastAsia="方正仿宋_GBK" w:hAnsi="Times New Roman" w:cs="Times New Roman" w:hint="eastAsia"/>
          <w:sz w:val="24"/>
          <w:szCs w:val="24"/>
        </w:rPr>
        <w:t>”</w:t>
      </w:r>
      <w:r w:rsidRPr="00722C57">
        <w:rPr>
          <w:rFonts w:ascii="方正仿宋_GBK" w:eastAsia="方正仿宋_GBK" w:hAnsi="仿宋" w:cs="Times New Roman" w:hint="eastAsia"/>
          <w:sz w:val="24"/>
          <w:szCs w:val="24"/>
        </w:rPr>
        <w:t>建</w:t>
      </w:r>
      <w:r w:rsidRPr="00664B3F">
        <w:rPr>
          <w:rFonts w:ascii="Times New Roman" w:eastAsia="仿宋" w:hAnsi="仿宋" w:cs="Times New Roman"/>
          <w:sz w:val="24"/>
          <w:szCs w:val="24"/>
        </w:rPr>
        <w:t>设指标体系）。</w:t>
      </w:r>
    </w:p>
    <w:p w:rsidR="000D5D2D" w:rsidRPr="00664B3F" w:rsidRDefault="000D5D2D" w:rsidP="00153906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664B3F">
        <w:rPr>
          <w:rFonts w:ascii="Times New Roman" w:eastAsia="仿宋" w:hAnsi="Times New Roman" w:cs="Times New Roman"/>
          <w:sz w:val="24"/>
          <w:szCs w:val="24"/>
        </w:rPr>
        <w:t>2.</w:t>
      </w:r>
      <w:r w:rsidRPr="00664B3F">
        <w:rPr>
          <w:rFonts w:ascii="Times New Roman" w:eastAsia="仿宋" w:hAnsi="仿宋" w:cs="Times New Roman"/>
          <w:sz w:val="24"/>
          <w:szCs w:val="24"/>
        </w:rPr>
        <w:t>人均回收率</w:t>
      </w:r>
      <w:r w:rsidRPr="00664B3F">
        <w:rPr>
          <w:rFonts w:ascii="Times New Roman" w:eastAsia="仿宋" w:hAnsi="Times New Roman" w:cs="Times New Roman"/>
          <w:sz w:val="24"/>
          <w:szCs w:val="24"/>
        </w:rPr>
        <w:t>=</w:t>
      </w:r>
      <w:r w:rsidRPr="00664B3F">
        <w:rPr>
          <w:rFonts w:ascii="Times New Roman" w:eastAsia="仿宋" w:hAnsi="仿宋" w:cs="Times New Roman"/>
          <w:sz w:val="24"/>
          <w:szCs w:val="24"/>
        </w:rPr>
        <w:t>回收量</w:t>
      </w:r>
      <w:r w:rsidRPr="00664B3F">
        <w:rPr>
          <w:rFonts w:ascii="Times New Roman" w:eastAsia="仿宋" w:hAnsi="Times New Roman" w:cs="Times New Roman"/>
          <w:sz w:val="24"/>
          <w:szCs w:val="24"/>
        </w:rPr>
        <w:t>÷</w:t>
      </w:r>
      <w:r w:rsidRPr="00664B3F">
        <w:rPr>
          <w:rFonts w:ascii="Times New Roman" w:eastAsia="仿宋" w:hAnsi="仿宋" w:cs="Times New Roman"/>
          <w:sz w:val="24"/>
          <w:szCs w:val="24"/>
        </w:rPr>
        <w:t>常住人口数量</w:t>
      </w:r>
      <w:r w:rsidRPr="00664B3F">
        <w:rPr>
          <w:rFonts w:ascii="Times New Roman" w:eastAsia="仿宋" w:hAnsi="Times New Roman" w:cs="Times New Roman"/>
          <w:sz w:val="24"/>
          <w:szCs w:val="24"/>
        </w:rPr>
        <w:t>×100%</w:t>
      </w:r>
      <w:r w:rsidRPr="00664B3F">
        <w:rPr>
          <w:rFonts w:ascii="Times New Roman" w:eastAsia="仿宋" w:hAnsi="仿宋" w:cs="Times New Roman"/>
          <w:sz w:val="24"/>
          <w:szCs w:val="24"/>
        </w:rPr>
        <w:t>（南京市生活垃圾总量控制计划）。</w:t>
      </w:r>
    </w:p>
    <w:p w:rsidR="000D5D2D" w:rsidRPr="00664B3F" w:rsidRDefault="000D5D2D" w:rsidP="00153906">
      <w:pPr>
        <w:spacing w:line="3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664B3F">
        <w:rPr>
          <w:rFonts w:ascii="Times New Roman" w:eastAsia="仿宋" w:hAnsi="Times New Roman" w:cs="Times New Roman"/>
          <w:sz w:val="24"/>
          <w:szCs w:val="24"/>
        </w:rPr>
        <w:t>3.</w:t>
      </w:r>
      <w:r w:rsidRPr="00664B3F">
        <w:rPr>
          <w:rFonts w:ascii="Times New Roman" w:hAnsi="Times New Roman" w:cs="Times New Roman"/>
          <w:sz w:val="24"/>
          <w:szCs w:val="24"/>
        </w:rPr>
        <w:t xml:space="preserve"> </w:t>
      </w:r>
      <w:r w:rsidRPr="00664B3F">
        <w:rPr>
          <w:rFonts w:ascii="Times New Roman" w:eastAsia="仿宋" w:hAnsi="仿宋" w:cs="Times New Roman"/>
          <w:sz w:val="24"/>
          <w:szCs w:val="24"/>
        </w:rPr>
        <w:t>根据市统计局《</w:t>
      </w:r>
      <w:r w:rsidRPr="00664B3F">
        <w:rPr>
          <w:rFonts w:ascii="Times New Roman" w:eastAsia="仿宋" w:hAnsi="Times New Roman" w:cs="Times New Roman"/>
          <w:sz w:val="24"/>
          <w:szCs w:val="24"/>
        </w:rPr>
        <w:t>2019</w:t>
      </w:r>
      <w:r w:rsidRPr="00664B3F">
        <w:rPr>
          <w:rFonts w:ascii="Times New Roman" w:eastAsia="仿宋" w:hAnsi="仿宋" w:cs="Times New Roman"/>
          <w:sz w:val="24"/>
          <w:szCs w:val="24"/>
        </w:rPr>
        <w:t>年南京市各区主要人口数据》</w:t>
      </w:r>
      <w:r w:rsidR="00153906" w:rsidRPr="00664B3F">
        <w:rPr>
          <w:rFonts w:ascii="Times New Roman" w:eastAsia="仿宋" w:hAnsi="仿宋" w:cs="Times New Roman"/>
          <w:sz w:val="24"/>
          <w:szCs w:val="24"/>
        </w:rPr>
        <w:t>。</w:t>
      </w:r>
    </w:p>
    <w:sectPr w:rsidR="000D5D2D" w:rsidRPr="00664B3F" w:rsidSect="00521612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29" w:rsidRDefault="00797D29" w:rsidP="00724D3C">
      <w:r>
        <w:separator/>
      </w:r>
    </w:p>
  </w:endnote>
  <w:endnote w:type="continuationSeparator" w:id="1">
    <w:p w:rsidR="00797D29" w:rsidRDefault="00797D29" w:rsidP="0072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889904"/>
      <w:docPartObj>
        <w:docPartGallery w:val="Page Numbers (Bottom of Page)"/>
        <w:docPartUnique/>
      </w:docPartObj>
    </w:sdtPr>
    <w:sdtContent>
      <w:p w:rsidR="000E5FB3" w:rsidRPr="001222FE" w:rsidRDefault="001222FE" w:rsidP="001222F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22FE">
          <w:rPr>
            <w:rFonts w:ascii="Times New Roman" w:hAnsi="Times New Roman" w:cs="Times New Roman"/>
            <w:sz w:val="28"/>
            <w:szCs w:val="28"/>
          </w:rPr>
          <w:t>—</w:t>
        </w:r>
        <w:r w:rsidR="00063859" w:rsidRPr="001222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6337" w:rsidRPr="001222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063859" w:rsidRPr="001222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25A0" w:rsidRPr="004E25A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063859" w:rsidRPr="001222F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222F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29" w:rsidRDefault="00797D29" w:rsidP="00724D3C">
      <w:r>
        <w:separator/>
      </w:r>
    </w:p>
  </w:footnote>
  <w:footnote w:type="continuationSeparator" w:id="1">
    <w:p w:rsidR="00797D29" w:rsidRDefault="00797D29" w:rsidP="00724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36B0"/>
    <w:multiLevelType w:val="hybridMultilevel"/>
    <w:tmpl w:val="03F4236E"/>
    <w:lvl w:ilvl="0" w:tplc="9DEE65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2C3"/>
    <w:rsid w:val="00024D2D"/>
    <w:rsid w:val="000310A0"/>
    <w:rsid w:val="0003588C"/>
    <w:rsid w:val="000419D4"/>
    <w:rsid w:val="00051B0D"/>
    <w:rsid w:val="00051B1C"/>
    <w:rsid w:val="0005223F"/>
    <w:rsid w:val="00052B26"/>
    <w:rsid w:val="00063859"/>
    <w:rsid w:val="00064B2A"/>
    <w:rsid w:val="000701BC"/>
    <w:rsid w:val="000750E9"/>
    <w:rsid w:val="000806E0"/>
    <w:rsid w:val="000906F3"/>
    <w:rsid w:val="00094A44"/>
    <w:rsid w:val="000966BD"/>
    <w:rsid w:val="000B124D"/>
    <w:rsid w:val="000D5D2D"/>
    <w:rsid w:val="000E2137"/>
    <w:rsid w:val="000E5FB3"/>
    <w:rsid w:val="001105F8"/>
    <w:rsid w:val="001171EB"/>
    <w:rsid w:val="001222FE"/>
    <w:rsid w:val="00153906"/>
    <w:rsid w:val="001624C3"/>
    <w:rsid w:val="00171082"/>
    <w:rsid w:val="00173C4A"/>
    <w:rsid w:val="00177243"/>
    <w:rsid w:val="00180437"/>
    <w:rsid w:val="001857E3"/>
    <w:rsid w:val="001868F9"/>
    <w:rsid w:val="00195A24"/>
    <w:rsid w:val="001C7ED5"/>
    <w:rsid w:val="001D3550"/>
    <w:rsid w:val="001D54A9"/>
    <w:rsid w:val="00202577"/>
    <w:rsid w:val="00211A09"/>
    <w:rsid w:val="00216310"/>
    <w:rsid w:val="00233795"/>
    <w:rsid w:val="00236AAE"/>
    <w:rsid w:val="0025308A"/>
    <w:rsid w:val="0025344F"/>
    <w:rsid w:val="00260AAD"/>
    <w:rsid w:val="00267F26"/>
    <w:rsid w:val="002711A0"/>
    <w:rsid w:val="0027210D"/>
    <w:rsid w:val="00276AB5"/>
    <w:rsid w:val="00290590"/>
    <w:rsid w:val="002924FB"/>
    <w:rsid w:val="00297BAF"/>
    <w:rsid w:val="002A4122"/>
    <w:rsid w:val="002A43FB"/>
    <w:rsid w:val="002B7C46"/>
    <w:rsid w:val="002D1F87"/>
    <w:rsid w:val="002E1628"/>
    <w:rsid w:val="002E20CB"/>
    <w:rsid w:val="002F1490"/>
    <w:rsid w:val="00307FCB"/>
    <w:rsid w:val="00314BE3"/>
    <w:rsid w:val="0033471E"/>
    <w:rsid w:val="00342353"/>
    <w:rsid w:val="003512D0"/>
    <w:rsid w:val="00352A80"/>
    <w:rsid w:val="00357CB4"/>
    <w:rsid w:val="00362CAB"/>
    <w:rsid w:val="00365305"/>
    <w:rsid w:val="00370267"/>
    <w:rsid w:val="00373675"/>
    <w:rsid w:val="003815CA"/>
    <w:rsid w:val="00385585"/>
    <w:rsid w:val="00393F9C"/>
    <w:rsid w:val="00394DDF"/>
    <w:rsid w:val="003A69F6"/>
    <w:rsid w:val="003C2302"/>
    <w:rsid w:val="003D0E61"/>
    <w:rsid w:val="003D116B"/>
    <w:rsid w:val="003D39BD"/>
    <w:rsid w:val="003E16B4"/>
    <w:rsid w:val="00403B30"/>
    <w:rsid w:val="00426172"/>
    <w:rsid w:val="0042760C"/>
    <w:rsid w:val="00430B4E"/>
    <w:rsid w:val="004447E3"/>
    <w:rsid w:val="00445F9F"/>
    <w:rsid w:val="004817BE"/>
    <w:rsid w:val="00481EAD"/>
    <w:rsid w:val="00487F35"/>
    <w:rsid w:val="004B2667"/>
    <w:rsid w:val="004B4608"/>
    <w:rsid w:val="004B5443"/>
    <w:rsid w:val="004C7A2C"/>
    <w:rsid w:val="004D3A86"/>
    <w:rsid w:val="004E25A0"/>
    <w:rsid w:val="0050295C"/>
    <w:rsid w:val="00504CD7"/>
    <w:rsid w:val="00505D97"/>
    <w:rsid w:val="005271FC"/>
    <w:rsid w:val="00540718"/>
    <w:rsid w:val="00560DB9"/>
    <w:rsid w:val="005612DE"/>
    <w:rsid w:val="00561D9C"/>
    <w:rsid w:val="00566337"/>
    <w:rsid w:val="005827FA"/>
    <w:rsid w:val="00594F6E"/>
    <w:rsid w:val="005A01DC"/>
    <w:rsid w:val="005B4E26"/>
    <w:rsid w:val="005D4398"/>
    <w:rsid w:val="005D624F"/>
    <w:rsid w:val="005D6C70"/>
    <w:rsid w:val="005E27E5"/>
    <w:rsid w:val="005F46E4"/>
    <w:rsid w:val="005F7EF2"/>
    <w:rsid w:val="00610315"/>
    <w:rsid w:val="00616280"/>
    <w:rsid w:val="00621252"/>
    <w:rsid w:val="00635872"/>
    <w:rsid w:val="006462FE"/>
    <w:rsid w:val="0065221B"/>
    <w:rsid w:val="0066418C"/>
    <w:rsid w:val="00664B3F"/>
    <w:rsid w:val="00674845"/>
    <w:rsid w:val="00675170"/>
    <w:rsid w:val="00681CAC"/>
    <w:rsid w:val="00697916"/>
    <w:rsid w:val="006A48F8"/>
    <w:rsid w:val="006B0721"/>
    <w:rsid w:val="006C2436"/>
    <w:rsid w:val="006C3222"/>
    <w:rsid w:val="006C40CE"/>
    <w:rsid w:val="006C7CF7"/>
    <w:rsid w:val="006E30AD"/>
    <w:rsid w:val="006F3764"/>
    <w:rsid w:val="00704173"/>
    <w:rsid w:val="00712EFE"/>
    <w:rsid w:val="00722C57"/>
    <w:rsid w:val="00724D3C"/>
    <w:rsid w:val="007272C3"/>
    <w:rsid w:val="00774274"/>
    <w:rsid w:val="00782E82"/>
    <w:rsid w:val="007841C4"/>
    <w:rsid w:val="007964C7"/>
    <w:rsid w:val="00797D29"/>
    <w:rsid w:val="007C078D"/>
    <w:rsid w:val="007C0AF4"/>
    <w:rsid w:val="007D2CE4"/>
    <w:rsid w:val="007D7761"/>
    <w:rsid w:val="007E1C04"/>
    <w:rsid w:val="007E5B1D"/>
    <w:rsid w:val="007F4327"/>
    <w:rsid w:val="00822762"/>
    <w:rsid w:val="00831A48"/>
    <w:rsid w:val="00832F9B"/>
    <w:rsid w:val="00850B7C"/>
    <w:rsid w:val="0085461F"/>
    <w:rsid w:val="008721F0"/>
    <w:rsid w:val="00874D87"/>
    <w:rsid w:val="00880F56"/>
    <w:rsid w:val="00885BA9"/>
    <w:rsid w:val="0088773D"/>
    <w:rsid w:val="00887CF5"/>
    <w:rsid w:val="00896EE9"/>
    <w:rsid w:val="008A2383"/>
    <w:rsid w:val="008B1404"/>
    <w:rsid w:val="008B1B8A"/>
    <w:rsid w:val="008E72A9"/>
    <w:rsid w:val="00905781"/>
    <w:rsid w:val="00906071"/>
    <w:rsid w:val="009158D5"/>
    <w:rsid w:val="00916E8E"/>
    <w:rsid w:val="00931A81"/>
    <w:rsid w:val="00937CAB"/>
    <w:rsid w:val="0096370C"/>
    <w:rsid w:val="0096538D"/>
    <w:rsid w:val="0097258A"/>
    <w:rsid w:val="00985BDA"/>
    <w:rsid w:val="009970EE"/>
    <w:rsid w:val="009A2D75"/>
    <w:rsid w:val="009A747D"/>
    <w:rsid w:val="009A7554"/>
    <w:rsid w:val="009A7CD1"/>
    <w:rsid w:val="009B2D8F"/>
    <w:rsid w:val="009B69FC"/>
    <w:rsid w:val="009D092D"/>
    <w:rsid w:val="009D0B9E"/>
    <w:rsid w:val="009D6F23"/>
    <w:rsid w:val="009D71BC"/>
    <w:rsid w:val="009E4C34"/>
    <w:rsid w:val="009F08E7"/>
    <w:rsid w:val="009F7209"/>
    <w:rsid w:val="00A01D3A"/>
    <w:rsid w:val="00A23441"/>
    <w:rsid w:val="00A262A0"/>
    <w:rsid w:val="00A342BC"/>
    <w:rsid w:val="00A34796"/>
    <w:rsid w:val="00A55BF5"/>
    <w:rsid w:val="00A56077"/>
    <w:rsid w:val="00A63B48"/>
    <w:rsid w:val="00A703E7"/>
    <w:rsid w:val="00A83855"/>
    <w:rsid w:val="00AA2A0D"/>
    <w:rsid w:val="00AA5CC1"/>
    <w:rsid w:val="00AB526A"/>
    <w:rsid w:val="00AB5C50"/>
    <w:rsid w:val="00B04600"/>
    <w:rsid w:val="00B05B66"/>
    <w:rsid w:val="00B064CA"/>
    <w:rsid w:val="00B516E4"/>
    <w:rsid w:val="00B53E56"/>
    <w:rsid w:val="00B608FD"/>
    <w:rsid w:val="00B62F5D"/>
    <w:rsid w:val="00B63FCB"/>
    <w:rsid w:val="00B64AD4"/>
    <w:rsid w:val="00B75DA5"/>
    <w:rsid w:val="00B76E90"/>
    <w:rsid w:val="00B870B0"/>
    <w:rsid w:val="00BA4C56"/>
    <w:rsid w:val="00BC0CA7"/>
    <w:rsid w:val="00BD210B"/>
    <w:rsid w:val="00BD2C0C"/>
    <w:rsid w:val="00BD4CB5"/>
    <w:rsid w:val="00BE36E8"/>
    <w:rsid w:val="00BE5646"/>
    <w:rsid w:val="00BF4209"/>
    <w:rsid w:val="00BF7934"/>
    <w:rsid w:val="00C11E6F"/>
    <w:rsid w:val="00C13AD5"/>
    <w:rsid w:val="00C14408"/>
    <w:rsid w:val="00C2471F"/>
    <w:rsid w:val="00C30200"/>
    <w:rsid w:val="00C35914"/>
    <w:rsid w:val="00C35B44"/>
    <w:rsid w:val="00C374B1"/>
    <w:rsid w:val="00C4090A"/>
    <w:rsid w:val="00C6423F"/>
    <w:rsid w:val="00C717FC"/>
    <w:rsid w:val="00C81B31"/>
    <w:rsid w:val="00C86030"/>
    <w:rsid w:val="00C92A78"/>
    <w:rsid w:val="00C92BB5"/>
    <w:rsid w:val="00C93FE4"/>
    <w:rsid w:val="00CA1A70"/>
    <w:rsid w:val="00CA5208"/>
    <w:rsid w:val="00CC4E49"/>
    <w:rsid w:val="00CC4F3E"/>
    <w:rsid w:val="00CC5AFD"/>
    <w:rsid w:val="00CC64DC"/>
    <w:rsid w:val="00CF6EA5"/>
    <w:rsid w:val="00D123B1"/>
    <w:rsid w:val="00D14530"/>
    <w:rsid w:val="00D22D25"/>
    <w:rsid w:val="00D25101"/>
    <w:rsid w:val="00D267CF"/>
    <w:rsid w:val="00D2706A"/>
    <w:rsid w:val="00D311E6"/>
    <w:rsid w:val="00D37CFB"/>
    <w:rsid w:val="00D43B1F"/>
    <w:rsid w:val="00D457F1"/>
    <w:rsid w:val="00D47DEF"/>
    <w:rsid w:val="00D50798"/>
    <w:rsid w:val="00D559B0"/>
    <w:rsid w:val="00D5630E"/>
    <w:rsid w:val="00D73187"/>
    <w:rsid w:val="00D7501C"/>
    <w:rsid w:val="00D86CFE"/>
    <w:rsid w:val="00D93B9F"/>
    <w:rsid w:val="00D9458E"/>
    <w:rsid w:val="00DA78AF"/>
    <w:rsid w:val="00DC1C53"/>
    <w:rsid w:val="00DC61E3"/>
    <w:rsid w:val="00DC6771"/>
    <w:rsid w:val="00DC73C1"/>
    <w:rsid w:val="00DD4050"/>
    <w:rsid w:val="00DD4C70"/>
    <w:rsid w:val="00DD52E9"/>
    <w:rsid w:val="00DE13C9"/>
    <w:rsid w:val="00DF3877"/>
    <w:rsid w:val="00DF3B0F"/>
    <w:rsid w:val="00E00DC8"/>
    <w:rsid w:val="00E00E12"/>
    <w:rsid w:val="00E012EC"/>
    <w:rsid w:val="00E170E8"/>
    <w:rsid w:val="00E237F2"/>
    <w:rsid w:val="00E35FDC"/>
    <w:rsid w:val="00E37D5D"/>
    <w:rsid w:val="00E50F22"/>
    <w:rsid w:val="00E5456C"/>
    <w:rsid w:val="00E6774A"/>
    <w:rsid w:val="00E67C2F"/>
    <w:rsid w:val="00E850C2"/>
    <w:rsid w:val="00EB3231"/>
    <w:rsid w:val="00ED2A2E"/>
    <w:rsid w:val="00EE4B98"/>
    <w:rsid w:val="00EF2447"/>
    <w:rsid w:val="00F011D5"/>
    <w:rsid w:val="00F02422"/>
    <w:rsid w:val="00F15041"/>
    <w:rsid w:val="00F1647F"/>
    <w:rsid w:val="00F27A4C"/>
    <w:rsid w:val="00F505E2"/>
    <w:rsid w:val="00F565C3"/>
    <w:rsid w:val="00F57489"/>
    <w:rsid w:val="00F6252F"/>
    <w:rsid w:val="00F9113F"/>
    <w:rsid w:val="00F94C62"/>
    <w:rsid w:val="00FA08FC"/>
    <w:rsid w:val="00FA481C"/>
    <w:rsid w:val="00FA6384"/>
    <w:rsid w:val="00FB67FF"/>
    <w:rsid w:val="00FB7EEF"/>
    <w:rsid w:val="00FD08AA"/>
    <w:rsid w:val="00FD4B87"/>
    <w:rsid w:val="00FE08DA"/>
    <w:rsid w:val="00FE73B7"/>
    <w:rsid w:val="00FE78E8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7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24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4D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D3C"/>
    <w:rPr>
      <w:sz w:val="18"/>
      <w:szCs w:val="18"/>
    </w:rPr>
  </w:style>
  <w:style w:type="character" w:styleId="a6">
    <w:name w:val="Hyperlink"/>
    <w:basedOn w:val="a0"/>
    <w:uiPriority w:val="99"/>
    <w:unhideWhenUsed/>
    <w:rsid w:val="00C92A7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5407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40718"/>
  </w:style>
  <w:style w:type="paragraph" w:styleId="a8">
    <w:name w:val="Normal (Web)"/>
    <w:basedOn w:val="a"/>
    <w:uiPriority w:val="99"/>
    <w:semiHidden/>
    <w:unhideWhenUsed/>
    <w:rsid w:val="00F91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rsid w:val="00F9113F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styleId="a9">
    <w:name w:val="Intense Emphasis"/>
    <w:basedOn w:val="a0"/>
    <w:uiPriority w:val="21"/>
    <w:qFormat/>
    <w:rsid w:val="0027210D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0D5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</cp:revision>
  <dcterms:created xsi:type="dcterms:W3CDTF">2022-01-10T01:41:00Z</dcterms:created>
  <dcterms:modified xsi:type="dcterms:W3CDTF">2023-02-21T07:38:00Z</dcterms:modified>
</cp:coreProperties>
</file>