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67.080.20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X26</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2023</w:t>
      </w:r>
      <w: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荠菜速冻加工技术规程</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 code of practice for processing of quick frozen Capsella bursa-pastoris</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0X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0</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rPr>
          <w:rFonts w:hint="eastAsia"/>
        </w:rPr>
      </w:pPr>
      <w:bookmarkStart w:id="21"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"_Toc130218921" </w:instrText>
      </w:r>
      <w:r>
        <w:fldChar w:fldCharType="separate"/>
      </w:r>
      <w:r>
        <w:rPr>
          <w:rStyle w:val="32"/>
        </w:rPr>
        <w:t>前言</w:t>
      </w:r>
      <w:r>
        <w:tab/>
      </w:r>
      <w:r>
        <w:fldChar w:fldCharType="begin"/>
      </w:r>
      <w:r>
        <w:instrText xml:space="preserve"> PAGEREF _Toc130218921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"_Toc130218922" </w:instrText>
      </w:r>
      <w:r>
        <w:fldChar w:fldCharType="separate"/>
      </w:r>
      <w:r>
        <w:rPr>
          <w:rStyle w:val="32"/>
        </w:rPr>
        <w:t>1  范围</w:t>
      </w:r>
      <w:r>
        <w:tab/>
      </w:r>
      <w:r>
        <w:fldChar w:fldCharType="begin"/>
      </w:r>
      <w:r>
        <w:instrText xml:space="preserve"> PAGEREF _Toc130218922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"_Toc130218923" </w:instrText>
      </w:r>
      <w:r>
        <w:fldChar w:fldCharType="separate"/>
      </w:r>
      <w:r>
        <w:rPr>
          <w:rStyle w:val="32"/>
        </w:rPr>
        <w:t>2  规范性引用文件</w:t>
      </w:r>
      <w:r>
        <w:tab/>
      </w:r>
      <w:r>
        <w:fldChar w:fldCharType="begin"/>
      </w:r>
      <w:r>
        <w:instrText xml:space="preserve"> PAGEREF _Toc130218923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"_Toc130218924" </w:instrText>
      </w:r>
      <w:r>
        <w:fldChar w:fldCharType="separate"/>
      </w:r>
      <w:r>
        <w:rPr>
          <w:rStyle w:val="32"/>
        </w:rPr>
        <w:t>3  术语和定义</w:t>
      </w:r>
      <w:r>
        <w:tab/>
      </w:r>
      <w:r>
        <w:fldChar w:fldCharType="begin"/>
      </w:r>
      <w:r>
        <w:instrText xml:space="preserve"> PAGEREF _Toc130218924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"_Toc130218925" </w:instrText>
      </w:r>
      <w:r>
        <w:fldChar w:fldCharType="separate"/>
      </w:r>
      <w:r>
        <w:rPr>
          <w:rStyle w:val="32"/>
        </w:rPr>
        <w:t xml:space="preserve">4 </w:t>
      </w:r>
      <w:r>
        <w:rPr>
          <w:rStyle w:val="32"/>
          <w:rFonts w:hAnsi="黑体"/>
        </w:rPr>
        <w:t xml:space="preserve"> 原料要求</w:t>
      </w:r>
      <w:r>
        <w:tab/>
      </w:r>
      <w:r>
        <w:fldChar w:fldCharType="begin"/>
      </w:r>
      <w:r>
        <w:instrText xml:space="preserve"> PAGEREF _Toc130218925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"_Toc130218926" </w:instrText>
      </w:r>
      <w:r>
        <w:fldChar w:fldCharType="separate"/>
      </w:r>
      <w:r>
        <w:rPr>
          <w:rStyle w:val="32"/>
        </w:rPr>
        <w:t>5  加工环境与卫生</w:t>
      </w:r>
      <w:r>
        <w:tab/>
      </w:r>
      <w:r>
        <w:fldChar w:fldCharType="begin"/>
      </w:r>
      <w:r>
        <w:instrText xml:space="preserve"> PAGEREF _Toc130218926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"_Toc130218927" </w:instrText>
      </w:r>
      <w:r>
        <w:fldChar w:fldCharType="separate"/>
      </w:r>
      <w:r>
        <w:rPr>
          <w:rStyle w:val="32"/>
        </w:rPr>
        <w:t>6  加工过程</w:t>
      </w:r>
      <w:r>
        <w:tab/>
      </w:r>
      <w:r>
        <w:fldChar w:fldCharType="begin"/>
      </w:r>
      <w:r>
        <w:instrText xml:space="preserve"> PAGEREF _Toc130218927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"_Toc130218928" </w:instrText>
      </w:r>
      <w:r>
        <w:fldChar w:fldCharType="separate"/>
      </w:r>
      <w:r>
        <w:rPr>
          <w:rStyle w:val="32"/>
          <w14:scene3d w14:prst="orthographicFront">
            <w14:lightRig w14:rig="threePt" w14:dir="t">
              <w14:rot w14:lat="0" w14:lon="0" w14:rev="0"/>
            </w14:lightRig>
          </w14:scene3d>
        </w:rPr>
        <w:t xml:space="preserve">6.1 </w:t>
      </w:r>
      <w:r>
        <w:rPr>
          <w:rStyle w:val="32"/>
        </w:rPr>
        <w:t xml:space="preserve"> 初筛泥沙杂物</w:t>
      </w:r>
      <w:r>
        <w:tab/>
      </w:r>
      <w:r>
        <w:fldChar w:fldCharType="begin"/>
      </w:r>
      <w:r>
        <w:instrText xml:space="preserve"> PAGEREF _Toc130218928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"_Toc130218929" </w:instrText>
      </w:r>
      <w:r>
        <w:fldChar w:fldCharType="separate"/>
      </w:r>
      <w:r>
        <w:rPr>
          <w:rStyle w:val="32"/>
          <w14:scene3d w14:prst="orthographicFront">
            <w14:lightRig w14:rig="threePt" w14:dir="t">
              <w14:rot w14:lat="0" w14:lon="0" w14:rev="0"/>
            </w14:lightRig>
          </w14:scene3d>
        </w:rPr>
        <w:t xml:space="preserve">6.2 </w:t>
      </w:r>
      <w:r>
        <w:rPr>
          <w:rStyle w:val="32"/>
        </w:rPr>
        <w:t xml:space="preserve"> 清洗</w:t>
      </w:r>
      <w:r>
        <w:tab/>
      </w:r>
      <w:r>
        <w:fldChar w:fldCharType="begin"/>
      </w:r>
      <w:r>
        <w:instrText xml:space="preserve"> PAGEREF _Toc130218929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"_Toc130218930" </w:instrText>
      </w:r>
      <w:r>
        <w:fldChar w:fldCharType="separate"/>
      </w:r>
      <w:r>
        <w:rPr>
          <w:rStyle w:val="32"/>
          <w14:scene3d w14:prst="orthographicFront">
            <w14:lightRig w14:rig="threePt" w14:dir="t">
              <w14:rot w14:lat="0" w14:lon="0" w14:rev="0"/>
            </w14:lightRig>
          </w14:scene3d>
        </w:rPr>
        <w:t xml:space="preserve">6.3 </w:t>
      </w:r>
      <w:r>
        <w:rPr>
          <w:rStyle w:val="32"/>
        </w:rPr>
        <w:t xml:space="preserve"> 烫漂</w:t>
      </w:r>
      <w:r>
        <w:tab/>
      </w:r>
      <w:r>
        <w:fldChar w:fldCharType="begin"/>
      </w:r>
      <w:r>
        <w:instrText xml:space="preserve"> PAGEREF _Toc130218930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"_Toc130218931" </w:instrText>
      </w:r>
      <w:r>
        <w:fldChar w:fldCharType="separate"/>
      </w:r>
      <w:r>
        <w:rPr>
          <w:rStyle w:val="32"/>
          <w14:scene3d w14:prst="orthographicFront">
            <w14:lightRig w14:rig="threePt" w14:dir="t">
              <w14:rot w14:lat="0" w14:lon="0" w14:rev="0"/>
            </w14:lightRig>
          </w14:scene3d>
        </w:rPr>
        <w:t xml:space="preserve">6.4 </w:t>
      </w:r>
      <w:r>
        <w:rPr>
          <w:rStyle w:val="32"/>
        </w:rPr>
        <w:t xml:space="preserve"> 冷却</w:t>
      </w:r>
      <w:r>
        <w:tab/>
      </w:r>
      <w:r>
        <w:fldChar w:fldCharType="begin"/>
      </w:r>
      <w:r>
        <w:instrText xml:space="preserve"> PAGEREF _Toc130218931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"_Toc130218932" </w:instrText>
      </w:r>
      <w:r>
        <w:fldChar w:fldCharType="separate"/>
      </w:r>
      <w:r>
        <w:rPr>
          <w:rStyle w:val="32"/>
          <w14:scene3d w14:prst="orthographicFront">
            <w14:lightRig w14:rig="threePt" w14:dir="t">
              <w14:rot w14:lat="0" w14:lon="0" w14:rev="0"/>
            </w14:lightRig>
          </w14:scene3d>
        </w:rPr>
        <w:t xml:space="preserve">6.5 </w:t>
      </w:r>
      <w:r>
        <w:rPr>
          <w:rStyle w:val="32"/>
        </w:rPr>
        <w:t xml:space="preserve"> 选别</w:t>
      </w:r>
      <w:r>
        <w:tab/>
      </w:r>
      <w:r>
        <w:fldChar w:fldCharType="begin"/>
      </w:r>
      <w:r>
        <w:instrText xml:space="preserve"> PAGEREF _Toc130218932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"_Toc130218933" </w:instrText>
      </w:r>
      <w:r>
        <w:fldChar w:fldCharType="separate"/>
      </w:r>
      <w:r>
        <w:rPr>
          <w:rStyle w:val="32"/>
          <w14:scene3d w14:prst="orthographicFront">
            <w14:lightRig w14:rig="threePt" w14:dir="t">
              <w14:rot w14:lat="0" w14:lon="0" w14:rev="0"/>
            </w14:lightRig>
          </w14:scene3d>
        </w:rPr>
        <w:t xml:space="preserve">6.6 </w:t>
      </w:r>
      <w:r>
        <w:rPr>
          <w:rStyle w:val="32"/>
        </w:rPr>
        <w:t xml:space="preserve"> 速冻</w:t>
      </w:r>
      <w:r>
        <w:tab/>
      </w:r>
      <w:r>
        <w:fldChar w:fldCharType="begin"/>
      </w:r>
      <w:r>
        <w:instrText xml:space="preserve"> PAGEREF _Toc130218933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"_Toc130218934" </w:instrText>
      </w:r>
      <w:r>
        <w:fldChar w:fldCharType="separate"/>
      </w:r>
      <w:r>
        <w:rPr>
          <w:rStyle w:val="32"/>
        </w:rPr>
        <w:t>7  包装、标识</w:t>
      </w:r>
      <w:r>
        <w:tab/>
      </w:r>
      <w:r>
        <w:fldChar w:fldCharType="begin"/>
      </w:r>
      <w:r>
        <w:instrText xml:space="preserve"> PAGEREF _Toc130218934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"_Toc130218935" </w:instrText>
      </w:r>
      <w:r>
        <w:fldChar w:fldCharType="separate"/>
      </w:r>
      <w:r>
        <w:rPr>
          <w:rStyle w:val="32"/>
          <w14:scene3d w14:prst="orthographicFront">
            <w14:lightRig w14:rig="threePt" w14:dir="t">
              <w14:rot w14:lat="0" w14:lon="0" w14:rev="0"/>
            </w14:lightRig>
          </w14:scene3d>
        </w:rPr>
        <w:t xml:space="preserve">7.1 </w:t>
      </w:r>
      <w:r>
        <w:rPr>
          <w:rStyle w:val="32"/>
        </w:rPr>
        <w:t xml:space="preserve"> 规格</w:t>
      </w:r>
      <w:r>
        <w:tab/>
      </w:r>
      <w:r>
        <w:fldChar w:fldCharType="begin"/>
      </w:r>
      <w:r>
        <w:instrText xml:space="preserve"> PAGEREF _Toc130218935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"_Toc130218936" </w:instrText>
      </w:r>
      <w:r>
        <w:fldChar w:fldCharType="separate"/>
      </w:r>
      <w:r>
        <w:rPr>
          <w:rStyle w:val="32"/>
          <w14:scene3d w14:prst="orthographicFront">
            <w14:lightRig w14:rig="threePt" w14:dir="t">
              <w14:rot w14:lat="0" w14:lon="0" w14:rev="0"/>
            </w14:lightRig>
          </w14:scene3d>
        </w:rPr>
        <w:t xml:space="preserve">7.2 </w:t>
      </w:r>
      <w:r>
        <w:rPr>
          <w:rStyle w:val="32"/>
        </w:rPr>
        <w:t xml:space="preserve"> 内包装</w:t>
      </w:r>
      <w:r>
        <w:tab/>
      </w:r>
      <w:r>
        <w:fldChar w:fldCharType="begin"/>
      </w:r>
      <w:r>
        <w:instrText xml:space="preserve"> PAGEREF _Toc130218936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"_Toc130218937" </w:instrText>
      </w:r>
      <w:r>
        <w:fldChar w:fldCharType="separate"/>
      </w:r>
      <w:r>
        <w:rPr>
          <w:rStyle w:val="32"/>
          <w14:scene3d w14:prst="orthographicFront">
            <w14:lightRig w14:rig="threePt" w14:dir="t">
              <w14:rot w14:lat="0" w14:lon="0" w14:rev="0"/>
            </w14:lightRig>
          </w14:scene3d>
        </w:rPr>
        <w:t xml:space="preserve">7.3 </w:t>
      </w:r>
      <w:r>
        <w:rPr>
          <w:rStyle w:val="32"/>
        </w:rPr>
        <w:t xml:space="preserve"> 外包装</w:t>
      </w:r>
      <w:r>
        <w:tab/>
      </w:r>
      <w:r>
        <w:fldChar w:fldCharType="begin"/>
      </w:r>
      <w:r>
        <w:instrText xml:space="preserve"> PAGEREF _Toc130218937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"_Toc130218938" </w:instrText>
      </w:r>
      <w:r>
        <w:fldChar w:fldCharType="separate"/>
      </w:r>
      <w:r>
        <w:rPr>
          <w:rStyle w:val="32"/>
          <w14:scene3d w14:prst="orthographicFront">
            <w14:lightRig w14:rig="threePt" w14:dir="t">
              <w14:rot w14:lat="0" w14:lon="0" w14:rev="0"/>
            </w14:lightRig>
          </w14:scene3d>
        </w:rPr>
        <w:t xml:space="preserve">7.4 </w:t>
      </w:r>
      <w:r>
        <w:rPr>
          <w:rStyle w:val="32"/>
        </w:rPr>
        <w:t xml:space="preserve"> 标识</w:t>
      </w:r>
      <w:r>
        <w:tab/>
      </w:r>
      <w:r>
        <w:fldChar w:fldCharType="begin"/>
      </w:r>
      <w:r>
        <w:instrText xml:space="preserve"> PAGEREF _Toc130218938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"_Toc130218939" </w:instrText>
      </w:r>
      <w:r>
        <w:fldChar w:fldCharType="separate"/>
      </w:r>
      <w:r>
        <w:rPr>
          <w:rStyle w:val="32"/>
        </w:rPr>
        <w:t>8  金属检测</w:t>
      </w:r>
      <w:r>
        <w:tab/>
      </w:r>
      <w:r>
        <w:fldChar w:fldCharType="begin"/>
      </w:r>
      <w:r>
        <w:instrText xml:space="preserve"> PAGEREF _Toc130218939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"_Toc130218940" </w:instrText>
      </w:r>
      <w:r>
        <w:fldChar w:fldCharType="separate"/>
      </w:r>
      <w:r>
        <w:rPr>
          <w:rStyle w:val="32"/>
          <w14:scene3d w14:prst="orthographicFront">
            <w14:lightRig w14:rig="threePt" w14:dir="t">
              <w14:rot w14:lat="0" w14:lon="0" w14:rev="0"/>
            </w14:lightRig>
          </w14:scene3d>
        </w:rPr>
        <w:t xml:space="preserve">8.1 </w:t>
      </w:r>
      <w:r>
        <w:rPr>
          <w:rStyle w:val="32"/>
        </w:rPr>
        <w:t xml:space="preserve"> 预备</w:t>
      </w:r>
      <w:r>
        <w:tab/>
      </w:r>
      <w:r>
        <w:fldChar w:fldCharType="begin"/>
      </w:r>
      <w:r>
        <w:instrText xml:space="preserve"> PAGEREF _Toc130218940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"_Toc130218941" </w:instrText>
      </w:r>
      <w:r>
        <w:fldChar w:fldCharType="separate"/>
      </w:r>
      <w:r>
        <w:rPr>
          <w:rStyle w:val="32"/>
          <w14:scene3d w14:prst="orthographicFront">
            <w14:lightRig w14:rig="threePt" w14:dir="t">
              <w14:rot w14:lat="0" w14:lon="0" w14:rev="0"/>
            </w14:lightRig>
          </w14:scene3d>
        </w:rPr>
        <w:t xml:space="preserve">8.2 </w:t>
      </w:r>
      <w:r>
        <w:rPr>
          <w:rStyle w:val="32"/>
        </w:rPr>
        <w:t xml:space="preserve"> 检测</w:t>
      </w:r>
      <w:r>
        <w:tab/>
      </w:r>
      <w:r>
        <w:fldChar w:fldCharType="begin"/>
      </w:r>
      <w:r>
        <w:instrText xml:space="preserve"> PAGEREF _Toc130218941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"_Toc130218942" </w:instrText>
      </w:r>
      <w:r>
        <w:fldChar w:fldCharType="separate"/>
      </w:r>
      <w:r>
        <w:rPr>
          <w:rStyle w:val="32"/>
        </w:rPr>
        <w:t>9  储藏</w:t>
      </w:r>
      <w:r>
        <w:tab/>
      </w:r>
      <w:r>
        <w:fldChar w:fldCharType="begin"/>
      </w:r>
      <w:r>
        <w:instrText xml:space="preserve"> PAGEREF _Toc130218942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"_Toc130218943" </w:instrText>
      </w:r>
      <w:r>
        <w:fldChar w:fldCharType="separate"/>
      </w:r>
      <w:r>
        <w:rPr>
          <w:rStyle w:val="32"/>
        </w:rPr>
        <w:t>10  记录</w:t>
      </w:r>
      <w:r>
        <w:tab/>
      </w:r>
      <w:r>
        <w:fldChar w:fldCharType="begin"/>
      </w:r>
      <w:r>
        <w:instrText xml:space="preserve"> PAGEREF _Toc130218943 \h </w:instrText>
      </w:r>
      <w:r>
        <w:fldChar w:fldCharType="separate"/>
      </w:r>
      <w:r>
        <w:t>4</w:t>
      </w:r>
      <w:r>
        <w:fldChar w:fldCharType="end"/>
      </w:r>
      <w:r>
        <w:fldChar w:fldCharType="end"/>
      </w:r>
    </w:p>
    <w:p>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before="900" w:after="468"/>
      </w:pPr>
      <w:bookmarkStart w:id="22" w:name="_Toc130218921"/>
      <w:bookmarkStart w:id="23" w:name="BookMark2"/>
      <w:r>
        <w:rPr>
          <w:spacing w:val="320"/>
        </w:rPr>
        <w:t>前</w:t>
      </w:r>
      <w:r>
        <w:t>言</w:t>
      </w:r>
      <w:bookmarkEnd w:id="22"/>
    </w:p>
    <w:p>
      <w:pPr>
        <w:pStyle w:val="56"/>
        <w:ind w:firstLine="420"/>
        <w:rPr>
          <w:rFonts w:hint="eastAsia"/>
        </w:rPr>
      </w:pPr>
      <w:r>
        <w:rPr>
          <w:rFonts w:hint="eastAsia"/>
        </w:rPr>
        <w:t>本文件按照GB/T 1.1—2020《标准化工作导则  第1部分：标准化文件的结构和起草规则》的规定起草。</w:t>
      </w:r>
    </w:p>
    <w:p>
      <w:pPr>
        <w:pStyle w:val="56"/>
        <w:ind w:firstLine="420"/>
      </w:pPr>
      <w:r>
        <w:rPr>
          <w:rFonts w:hint="eastAsia"/>
        </w:rPr>
        <w:t>本文件的某些内容可能涉及专利。本文件的发布机构不承担识别这些专利的责任。</w:t>
      </w:r>
    </w:p>
    <w:p>
      <w:pPr>
        <w:pStyle w:val="56"/>
        <w:ind w:firstLine="420"/>
        <w:rPr>
          <w:rFonts w:hint="eastAsia"/>
        </w:rPr>
      </w:pPr>
      <w:r>
        <w:rPr>
          <w:rFonts w:hint="eastAsia"/>
        </w:rPr>
        <w:t>本文件由南通市农村专业技术协会提出。</w:t>
      </w:r>
    </w:p>
    <w:p>
      <w:pPr>
        <w:pStyle w:val="56"/>
        <w:ind w:firstLine="420"/>
        <w:rPr>
          <w:rFonts w:hint="eastAsia"/>
        </w:rPr>
      </w:pPr>
      <w:r>
        <w:rPr>
          <w:rFonts w:hint="eastAsia"/>
        </w:rPr>
        <w:t>本文件由江苏省园艺标准化技术委员会归口。</w:t>
      </w:r>
    </w:p>
    <w:p>
      <w:pPr>
        <w:pStyle w:val="56"/>
        <w:ind w:firstLine="420"/>
        <w:rPr>
          <w:rFonts w:hint="eastAsia"/>
        </w:rPr>
      </w:pPr>
      <w:r>
        <w:rPr>
          <w:rFonts w:hint="eastAsia"/>
        </w:rPr>
        <w:t>本文件起草单位：南通市农村专业技术协会、江苏沿江地区农业科学研究所、江苏省农业科学院、南通市农业新技术推广协会、南通锄禾农业发展有限公司、南通科技职业学院、江苏中宝食品有限公司。</w:t>
      </w:r>
    </w:p>
    <w:p>
      <w:pPr>
        <w:pStyle w:val="56"/>
        <w:ind w:firstLine="420"/>
        <w:rPr>
          <w:rFonts w:hint="eastAsia"/>
        </w:rPr>
      </w:pPr>
      <w:r>
        <w:rPr>
          <w:rFonts w:hint="eastAsia"/>
        </w:rPr>
        <w:t>本文件主要起草人：唐明霞、袁春新、程玉静、肖亚冬、李进、朱坚、邱晓锋、管冬梅、孙娟、朱曦芮、翟彩娇、仇亮、聂梅梅、王小秋、葛亚丽、陆鑫华。</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3"/>
    <w:p>
      <w:pPr>
        <w:spacing w:line="20" w:lineRule="exact"/>
        <w:jc w:val="center"/>
        <w:rPr>
          <w:rFonts w:ascii="黑体" w:hAnsi="黑体" w:eastAsia="黑体"/>
          <w:sz w:val="32"/>
          <w:szCs w:val="32"/>
        </w:rPr>
      </w:pPr>
      <w:bookmarkStart w:id="24" w:name="BookMark4"/>
    </w:p>
    <w:p>
      <w:pPr>
        <w:spacing w:line="20" w:lineRule="exact"/>
        <w:jc w:val="center"/>
        <w:rPr>
          <w:rFonts w:ascii="黑体" w:hAnsi="黑体" w:eastAsia="黑体"/>
          <w:sz w:val="32"/>
          <w:szCs w:val="32"/>
        </w:rPr>
      </w:pPr>
    </w:p>
    <w:sdt>
      <w:sdtPr>
        <w:tag w:val="NEW_STAND_NAME"/>
        <w:id w:val="595910757"/>
        <w:lock w:val="sdtLocked"/>
        <w:placeholder>
          <w:docPart w:val="DA2D524B922647579EB86076A5174B16"/>
        </w:placeholder>
      </w:sdtPr>
      <w:sdtContent>
        <w:p>
          <w:pPr>
            <w:pStyle w:val="177"/>
            <w:spacing w:before="3" w:beforeLines="1" w:after="686" w:afterLines="220"/>
          </w:pPr>
          <w:bookmarkStart w:id="25" w:name="NEW_STAND_NAME"/>
          <w:r>
            <w:rPr>
              <w:rFonts w:hint="eastAsia"/>
            </w:rPr>
            <w:t>荠菜速冻加工技术规程</w:t>
          </w:r>
        </w:p>
      </w:sdtContent>
    </w:sdt>
    <w:bookmarkEnd w:id="25"/>
    <w:p>
      <w:pPr>
        <w:pStyle w:val="104"/>
        <w:spacing w:before="312" w:after="312"/>
      </w:pPr>
      <w:bookmarkStart w:id="26" w:name="_Toc17233325"/>
      <w:bookmarkStart w:id="27" w:name="_Toc17233333"/>
      <w:bookmarkStart w:id="28" w:name="_Toc26986530"/>
      <w:bookmarkStart w:id="29" w:name="_Toc24884211"/>
      <w:bookmarkStart w:id="30" w:name="_Toc97191423"/>
      <w:bookmarkStart w:id="31" w:name="_Toc24884218"/>
      <w:bookmarkStart w:id="32" w:name="_Toc26648465"/>
      <w:bookmarkStart w:id="33" w:name="_Toc130217394"/>
      <w:bookmarkStart w:id="34" w:name="_Toc26718930"/>
      <w:bookmarkStart w:id="35" w:name="_Toc26986771"/>
      <w:bookmarkStart w:id="36" w:name="_Toc130218922"/>
      <w:r>
        <w:rPr>
          <w:rFonts w:hint="eastAsia"/>
        </w:rPr>
        <w:t>范围</w:t>
      </w:r>
      <w:bookmarkEnd w:id="26"/>
      <w:bookmarkEnd w:id="27"/>
      <w:bookmarkEnd w:id="28"/>
      <w:bookmarkEnd w:id="29"/>
      <w:bookmarkEnd w:id="30"/>
      <w:bookmarkEnd w:id="31"/>
      <w:bookmarkEnd w:id="32"/>
      <w:bookmarkEnd w:id="33"/>
      <w:bookmarkEnd w:id="34"/>
      <w:bookmarkEnd w:id="35"/>
      <w:bookmarkEnd w:id="36"/>
    </w:p>
    <w:p>
      <w:pPr>
        <w:pStyle w:val="56"/>
        <w:ind w:firstLine="420"/>
      </w:pPr>
      <w:bookmarkStart w:id="37" w:name="_Toc17233326"/>
      <w:bookmarkStart w:id="38" w:name="_Toc26648466"/>
      <w:bookmarkStart w:id="39" w:name="_Toc17233334"/>
      <w:bookmarkStart w:id="40" w:name="_Toc24884212"/>
      <w:bookmarkStart w:id="41" w:name="_Toc24884219"/>
      <w:r>
        <w:rPr>
          <w:rFonts w:hint="eastAsia"/>
        </w:rPr>
        <w:t>本文件规定了荠菜速冻加工的术语和定义、原料要求、加工环境与卫生、加工过程、包装、标识、金属检测、贮藏及记录。</w:t>
      </w:r>
    </w:p>
    <w:p>
      <w:pPr>
        <w:pStyle w:val="56"/>
        <w:ind w:firstLine="420"/>
        <w:rPr>
          <w:rFonts w:hint="eastAsia"/>
        </w:rPr>
      </w:pPr>
      <w:r>
        <w:rPr>
          <w:rFonts w:hint="eastAsia"/>
        </w:rPr>
        <w:t>本文件适用于以新鲜荠菜为原料，经初筛、清洗、烫漂、冷却、选别、速冻等工序进行的荠菜速冻加工。</w:t>
      </w:r>
    </w:p>
    <w:p>
      <w:pPr>
        <w:pStyle w:val="104"/>
        <w:spacing w:before="312" w:after="312"/>
      </w:pPr>
      <w:bookmarkStart w:id="42" w:name="_Toc97191424"/>
      <w:bookmarkStart w:id="43" w:name="_Toc130218923"/>
      <w:bookmarkStart w:id="44" w:name="_Toc26718931"/>
      <w:bookmarkStart w:id="45" w:name="_Toc26986531"/>
      <w:bookmarkStart w:id="46" w:name="_Toc26986772"/>
      <w:bookmarkStart w:id="47" w:name="_Toc130217395"/>
      <w:r>
        <w:rPr>
          <w:rFonts w:hint="eastAsia"/>
        </w:rPr>
        <w:t>规范性引用文件</w:t>
      </w:r>
      <w:bookmarkEnd w:id="37"/>
      <w:bookmarkEnd w:id="38"/>
      <w:bookmarkEnd w:id="39"/>
      <w:bookmarkEnd w:id="40"/>
      <w:bookmarkEnd w:id="41"/>
      <w:bookmarkEnd w:id="42"/>
      <w:bookmarkEnd w:id="43"/>
      <w:bookmarkEnd w:id="44"/>
      <w:bookmarkEnd w:id="45"/>
      <w:bookmarkEnd w:id="46"/>
      <w:bookmarkEnd w:id="47"/>
    </w:p>
    <w:sdt>
      <w:sdtPr>
        <w:rPr>
          <w:rFonts w:hint="eastAsia"/>
        </w:rPr>
        <w:id w:val="715848253"/>
        <w:placeholder>
          <w:docPart w:val="B1D3C8E7C4884087BCF55947314A69D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ind w:firstLine="420" w:firstLineChars="200"/>
        <w:rPr>
          <w:rFonts w:hint="eastAsia" w:ascii="Times New Roman" w:hAnsi="Times New Roman"/>
        </w:rPr>
      </w:pPr>
      <w:r>
        <w:rPr>
          <w:rFonts w:hint="eastAsia" w:ascii="Times New Roman" w:hAnsi="Times New Roman"/>
        </w:rPr>
        <w:t>GB 2762 食品安全国家标准 食品中污染物限量</w:t>
      </w:r>
    </w:p>
    <w:p>
      <w:pPr>
        <w:ind w:firstLine="420" w:firstLineChars="200"/>
        <w:rPr>
          <w:rFonts w:hint="eastAsia" w:ascii="Times New Roman" w:hAnsi="Times New Roman"/>
        </w:rPr>
      </w:pPr>
      <w:r>
        <w:rPr>
          <w:rFonts w:hint="eastAsia" w:ascii="Times New Roman" w:hAnsi="Times New Roman"/>
        </w:rPr>
        <w:t>GB 2763 食品安全国家标准 食品中农药最大残留限量</w:t>
      </w:r>
    </w:p>
    <w:p>
      <w:pPr>
        <w:ind w:firstLine="420" w:firstLineChars="200"/>
        <w:rPr>
          <w:rFonts w:hint="eastAsia" w:ascii="Times New Roman" w:hAnsi="Times New Roman"/>
        </w:rPr>
      </w:pPr>
      <w:r>
        <w:rPr>
          <w:rFonts w:hint="eastAsia" w:ascii="Times New Roman" w:hAnsi="Times New Roman"/>
        </w:rPr>
        <w:t>GB 4806.7 食品安全国家标准 食品接触用塑料材料及制品</w:t>
      </w:r>
    </w:p>
    <w:p>
      <w:pPr>
        <w:ind w:firstLine="420" w:firstLineChars="200"/>
        <w:rPr>
          <w:rFonts w:hint="eastAsia" w:ascii="Times New Roman" w:hAnsi="Times New Roman"/>
        </w:rPr>
      </w:pPr>
      <w:r>
        <w:rPr>
          <w:rFonts w:hint="eastAsia" w:ascii="Times New Roman" w:hAnsi="Times New Roman"/>
        </w:rPr>
        <w:t>GB 4806.9 食品安全国家标准 食品接触用金属材料及制品</w:t>
      </w:r>
    </w:p>
    <w:p>
      <w:pPr>
        <w:ind w:firstLine="420" w:firstLineChars="200"/>
        <w:rPr>
          <w:rFonts w:hint="eastAsia" w:ascii="Times New Roman" w:hAnsi="Times New Roman"/>
        </w:rPr>
      </w:pPr>
      <w:r>
        <w:rPr>
          <w:rFonts w:hint="eastAsia" w:ascii="Times New Roman" w:hAnsi="Times New Roman"/>
        </w:rPr>
        <w:t>GB 5749 生活饮用水卫生标准</w:t>
      </w:r>
    </w:p>
    <w:p>
      <w:pPr>
        <w:ind w:firstLine="420" w:firstLineChars="200"/>
        <w:rPr>
          <w:rFonts w:hint="eastAsia" w:ascii="Times New Roman" w:hAnsi="Times New Roman"/>
        </w:rPr>
      </w:pPr>
      <w:r>
        <w:rPr>
          <w:rFonts w:hint="eastAsia" w:ascii="Times New Roman" w:hAnsi="Times New Roman"/>
        </w:rPr>
        <w:t>GB 9683 复合食品包装袋卫生标准</w:t>
      </w:r>
    </w:p>
    <w:p>
      <w:pPr>
        <w:ind w:firstLine="420" w:firstLineChars="200"/>
        <w:rPr>
          <w:rFonts w:ascii="Times New Roman" w:hAnsi="Times New Roman"/>
        </w:rPr>
      </w:pPr>
      <w:r>
        <w:rPr>
          <w:rFonts w:hint="eastAsia" w:ascii="Times New Roman" w:hAnsi="Times New Roman"/>
        </w:rPr>
        <w:t>GB 14881 食品安全国家标准 食品生产通用卫生规范</w:t>
      </w:r>
    </w:p>
    <w:p>
      <w:pPr>
        <w:ind w:firstLine="420" w:firstLineChars="200"/>
        <w:rPr>
          <w:rFonts w:hint="eastAsia" w:ascii="Times New Roman" w:hAnsi="Times New Roman"/>
        </w:rPr>
      </w:pPr>
      <w:r>
        <w:rPr>
          <w:rFonts w:hint="eastAsia" w:ascii="Times New Roman" w:hAnsi="Times New Roman"/>
        </w:rPr>
        <w:t>GB/T 191 包装储运图示标志</w:t>
      </w:r>
    </w:p>
    <w:p>
      <w:pPr>
        <w:ind w:firstLine="420" w:firstLineChars="200"/>
        <w:rPr>
          <w:rFonts w:hint="eastAsia" w:ascii="Times New Roman" w:hAnsi="Times New Roman"/>
        </w:rPr>
      </w:pPr>
      <w:r>
        <w:rPr>
          <w:rFonts w:hint="eastAsia" w:ascii="Times New Roman" w:hAnsi="Times New Roman"/>
        </w:rPr>
        <w:t>GB/T 6543 运输包装用单瓦楞纸箱和双瓦楞纸箱</w:t>
      </w:r>
    </w:p>
    <w:p>
      <w:pPr>
        <w:ind w:firstLine="420" w:firstLineChars="200"/>
        <w:rPr>
          <w:rFonts w:hint="eastAsia" w:ascii="Times New Roman" w:hAnsi="Times New Roman"/>
        </w:rPr>
      </w:pPr>
      <w:r>
        <w:rPr>
          <w:rFonts w:hint="eastAsia" w:ascii="Times New Roman" w:hAnsi="Times New Roman"/>
        </w:rPr>
        <w:t>GB/T 21302 包装用复合膜、袋通则</w:t>
      </w:r>
    </w:p>
    <w:p>
      <w:pPr>
        <w:pStyle w:val="56"/>
        <w:ind w:firstLine="420"/>
      </w:pPr>
      <w:r>
        <w:rPr>
          <w:rFonts w:hint="eastAsia" w:ascii="Times New Roman"/>
        </w:rPr>
        <w:t>GB/T 31273 速冻水果和速冻蔬菜生产管理规范</w:t>
      </w:r>
    </w:p>
    <w:p>
      <w:pPr>
        <w:pStyle w:val="104"/>
        <w:spacing w:before="312" w:after="312"/>
      </w:pPr>
      <w:bookmarkStart w:id="48" w:name="_Toc97191425"/>
      <w:bookmarkStart w:id="49" w:name="_Toc130217396"/>
      <w:bookmarkStart w:id="50" w:name="_Toc130218924"/>
      <w:r>
        <w:rPr>
          <w:rFonts w:hint="eastAsia"/>
          <w:szCs w:val="21"/>
        </w:rPr>
        <w:t>术语和定义</w:t>
      </w:r>
      <w:bookmarkEnd w:id="48"/>
      <w:bookmarkEnd w:id="49"/>
      <w:bookmarkEnd w:id="50"/>
    </w:p>
    <w:sdt>
      <w:sdtPr>
        <w:id w:val="-1909835108"/>
        <w:placeholder>
          <w:docPart w:val="DFE64844DAA7499E998B048D5047566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51" w:name="_Toc26986532"/>
          <w:bookmarkEnd w:id="51"/>
          <w:r>
            <w:t>下列术语和定义适用于本文件。</w:t>
          </w:r>
        </w:p>
      </w:sdtContent>
    </w:sdt>
    <w:p>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 xml:space="preserve">速冻 </w:t>
      </w:r>
      <w:r>
        <w:rPr>
          <w:rFonts w:ascii="黑体" w:hAnsi="黑体" w:eastAsia="黑体"/>
        </w:rPr>
        <w:t xml:space="preserve"> quick frozen </w:t>
      </w:r>
      <w:r>
        <w:rPr>
          <w:rFonts w:ascii="黑体" w:hAnsi="黑体" w:eastAsia="黑体"/>
        </w:rPr>
        <w:br w:type="textWrapping"/>
      </w:r>
      <w:r>
        <w:rPr>
          <w:rFonts w:hint="eastAsia"/>
        </w:rPr>
        <w:t>将被冻产品迅速通过最大冰晶区域，使其热中心温度达到-18摄氏度以下的过程。</w:t>
      </w:r>
    </w:p>
    <w:p>
      <w:pPr>
        <w:pStyle w:val="104"/>
        <w:spacing w:before="312" w:after="312"/>
      </w:pPr>
      <w:bookmarkStart w:id="52" w:name="_Toc130218925"/>
      <w:r>
        <w:rPr>
          <w:rFonts w:hint="eastAsia" w:hAnsi="黑体"/>
        </w:rPr>
        <w:t>原料要求</w:t>
      </w:r>
      <w:bookmarkEnd w:id="52"/>
    </w:p>
    <w:p>
      <w:pPr>
        <w:pStyle w:val="56"/>
        <w:ind w:firstLine="420"/>
        <w:rPr>
          <w:rFonts w:hint="eastAsia"/>
        </w:rPr>
      </w:pPr>
      <w:r>
        <w:rPr>
          <w:rFonts w:hint="eastAsia"/>
        </w:rPr>
        <w:t>荠菜应新鲜，色泽鲜绿，株形完整未抽薹，无黄化、发霉、腐烂及冻害；应符合 GB 2762和GB 2763的规定。</w:t>
      </w:r>
    </w:p>
    <w:p>
      <w:pPr>
        <w:pStyle w:val="104"/>
        <w:spacing w:before="312" w:after="312"/>
        <w:rPr>
          <w:rFonts w:hint="eastAsia"/>
        </w:rPr>
      </w:pPr>
      <w:bookmarkStart w:id="53" w:name="_Toc130218926"/>
      <w:r>
        <w:rPr>
          <w:rFonts w:hint="eastAsia"/>
        </w:rPr>
        <w:t>加工环境与卫生</w:t>
      </w:r>
      <w:bookmarkEnd w:id="53"/>
    </w:p>
    <w:p>
      <w:pPr>
        <w:pStyle w:val="56"/>
        <w:ind w:firstLine="420"/>
        <w:rPr>
          <w:rFonts w:hint="eastAsia"/>
        </w:rPr>
      </w:pPr>
      <w:r>
        <w:rPr>
          <w:rFonts w:hint="eastAsia"/>
        </w:rPr>
        <w:t>应符合GB/T 31273的相关规定。</w:t>
      </w:r>
    </w:p>
    <w:p>
      <w:pPr>
        <w:pStyle w:val="104"/>
        <w:spacing w:before="312" w:after="312"/>
        <w:rPr>
          <w:rFonts w:hint="eastAsia" w:ascii="Times New Roman"/>
        </w:rPr>
      </w:pPr>
      <w:bookmarkStart w:id="54" w:name="_Toc130218927"/>
      <w:r>
        <w:rPr>
          <w:rFonts w:hint="eastAsia"/>
        </w:rPr>
        <w:t>加工过程</w:t>
      </w:r>
      <w:bookmarkEnd w:id="54"/>
    </w:p>
    <w:p>
      <w:pPr>
        <w:pStyle w:val="105"/>
        <w:spacing w:before="156" w:after="156"/>
        <w:rPr>
          <w:rFonts w:hint="eastAsia"/>
        </w:rPr>
      </w:pPr>
      <w:bookmarkStart w:id="55" w:name="_Toc130218928"/>
      <w:r>
        <w:rPr>
          <w:rFonts w:hint="eastAsia"/>
        </w:rPr>
        <w:t>初筛泥沙杂物</w:t>
      </w:r>
      <w:bookmarkEnd w:id="55"/>
    </w:p>
    <w:p>
      <w:pPr>
        <w:pStyle w:val="56"/>
        <w:ind w:firstLine="420"/>
        <w:rPr>
          <w:rFonts w:hint="eastAsia"/>
        </w:rPr>
      </w:pPr>
      <w:r>
        <w:rPr>
          <w:rFonts w:hint="eastAsia"/>
        </w:rPr>
        <w:t>将荠菜送入6</w:t>
      </w:r>
      <w:r>
        <w:t>m</w:t>
      </w:r>
      <w:r>
        <w:rPr>
          <w:rFonts w:hint="eastAsia"/>
        </w:rPr>
        <w:t>～</w:t>
      </w:r>
      <w:r>
        <w:t>10m</w:t>
      </w:r>
      <w:r>
        <w:rPr>
          <w:rFonts w:hint="eastAsia"/>
        </w:rPr>
        <w:t>倾斜式圆筒叶菜筛选去杂机中旋转，剔除泥沙和其它杂物。</w:t>
      </w:r>
    </w:p>
    <w:p>
      <w:pPr>
        <w:pStyle w:val="105"/>
        <w:spacing w:before="156" w:after="156"/>
        <w:rPr>
          <w:rFonts w:hint="eastAsia"/>
        </w:rPr>
      </w:pPr>
      <w:bookmarkStart w:id="56" w:name="_Toc130218929"/>
      <w:r>
        <w:rPr>
          <w:rFonts w:hint="eastAsia"/>
        </w:rPr>
        <w:t>清洗</w:t>
      </w:r>
      <w:bookmarkEnd w:id="56"/>
    </w:p>
    <w:p>
      <w:pPr>
        <w:pStyle w:val="56"/>
        <w:ind w:firstLine="420"/>
        <w:rPr>
          <w:rFonts w:hint="eastAsia"/>
        </w:rPr>
      </w:pPr>
      <w:r>
        <w:rPr>
          <w:rFonts w:hint="eastAsia"/>
        </w:rPr>
        <w:t xml:space="preserve">荠菜用流动水连续式汽泡涡轮泥沙清洗机分三节清洗，第一节用6 m～8 m的汽泡清洗机清洗120 s～150 </w:t>
      </w:r>
      <w:r>
        <w:t>s</w:t>
      </w:r>
      <w:r>
        <w:rPr>
          <w:rFonts w:hint="eastAsia"/>
        </w:rPr>
        <w:t>，第二节用6 m～7 m带高压水柱冲浪的清洗机清洗100 s～120 s，第三节用6 m～8 m的汽泡涡轮加浸没清洗机清洗120 s～150 s，整个清洗过程控制在6 min～7 min。清洗用水应符合GB 5749的要求，设备和用具应符合GB 4806.7和GB 4806.9的规定。</w:t>
      </w:r>
    </w:p>
    <w:p>
      <w:pPr>
        <w:pStyle w:val="105"/>
        <w:spacing w:before="156" w:after="156"/>
        <w:rPr>
          <w:rFonts w:hint="eastAsia"/>
        </w:rPr>
      </w:pPr>
      <w:bookmarkStart w:id="57" w:name="_Toc130218930"/>
      <w:r>
        <w:rPr>
          <w:rFonts w:hint="eastAsia"/>
        </w:rPr>
        <w:t>烫漂</w:t>
      </w:r>
      <w:bookmarkEnd w:id="57"/>
    </w:p>
    <w:p>
      <w:pPr>
        <w:pStyle w:val="56"/>
        <w:ind w:firstLine="420"/>
        <w:rPr>
          <w:rFonts w:hint="eastAsia"/>
        </w:rPr>
      </w:pPr>
      <w:r>
        <w:rPr>
          <w:rFonts w:hint="eastAsia"/>
        </w:rPr>
        <w:t>荠菜清洗完后通过输送带送入烫漂机烫漂，温度9</w:t>
      </w:r>
      <w:r>
        <w:t>4</w:t>
      </w:r>
      <w:r>
        <w:rPr>
          <w:rFonts w:hint="eastAsia"/>
        </w:rPr>
        <w:t xml:space="preserve"> ℃</w:t>
      </w:r>
      <w:r>
        <w:t>~98</w:t>
      </w:r>
      <w:r>
        <w:rPr>
          <w:rFonts w:hint="eastAsia"/>
        </w:rPr>
        <w:t xml:space="preserve"> ℃，时间</w:t>
      </w:r>
      <w:r>
        <w:t>4</w:t>
      </w:r>
      <w:r>
        <w:rPr>
          <w:rFonts w:hint="eastAsia"/>
        </w:rPr>
        <w:t>0 s～</w:t>
      </w:r>
      <w:r>
        <w:t>65</w:t>
      </w:r>
      <w:r>
        <w:rPr>
          <w:rFonts w:hint="eastAsia"/>
        </w:rPr>
        <w:t xml:space="preserve"> s。</w:t>
      </w:r>
    </w:p>
    <w:p>
      <w:pPr>
        <w:pStyle w:val="105"/>
        <w:spacing w:before="156" w:after="156"/>
        <w:rPr>
          <w:rFonts w:hint="eastAsia"/>
        </w:rPr>
      </w:pPr>
      <w:bookmarkStart w:id="58" w:name="_Toc130218931"/>
      <w:r>
        <w:rPr>
          <w:rFonts w:hint="eastAsia"/>
        </w:rPr>
        <w:t>冷却</w:t>
      </w:r>
      <w:bookmarkEnd w:id="58"/>
    </w:p>
    <w:p>
      <w:pPr>
        <w:pStyle w:val="56"/>
        <w:ind w:firstLine="420"/>
        <w:rPr>
          <w:rFonts w:hint="eastAsia"/>
        </w:rPr>
      </w:pPr>
      <w:r>
        <w:rPr>
          <w:rFonts w:hint="eastAsia"/>
        </w:rPr>
        <w:t>烫漂后荠菜立即送入16 ℃～20 ℃冷水中迅速冷却，时间30 s～50 s；然后用0 ℃～5 ℃的流动冰水强制冷却，时间50 s～60 s，使荠菜温度降至1</w:t>
      </w:r>
      <w:r>
        <w:t>0</w:t>
      </w:r>
      <w:r>
        <w:rPr>
          <w:rFonts w:hint="eastAsia"/>
        </w:rPr>
        <w:t xml:space="preserve"> ℃以下。</w:t>
      </w:r>
    </w:p>
    <w:p>
      <w:pPr>
        <w:pStyle w:val="105"/>
        <w:spacing w:before="156" w:after="156"/>
        <w:rPr>
          <w:rFonts w:hint="eastAsia"/>
        </w:rPr>
      </w:pPr>
      <w:bookmarkStart w:id="59" w:name="_Toc130218932"/>
      <w:r>
        <w:rPr>
          <w:rFonts w:hint="eastAsia"/>
        </w:rPr>
        <w:t>选别</w:t>
      </w:r>
      <w:bookmarkEnd w:id="59"/>
    </w:p>
    <w:p>
      <w:pPr>
        <w:pStyle w:val="56"/>
        <w:ind w:firstLine="420"/>
        <w:rPr>
          <w:rFonts w:hint="eastAsia"/>
        </w:rPr>
      </w:pPr>
      <w:r>
        <w:rPr>
          <w:rFonts w:hint="eastAsia"/>
        </w:rPr>
        <w:t>将经烫漂冷却好的整棵荠菜通过输送机送至分拣操作台，由人工去除荠菜老叶、黄叶、病叶及其它杂株。</w:t>
      </w:r>
    </w:p>
    <w:p>
      <w:pPr>
        <w:pStyle w:val="105"/>
        <w:spacing w:before="156" w:after="156"/>
      </w:pPr>
      <w:bookmarkStart w:id="60" w:name="_Toc130218933"/>
      <w:r>
        <w:rPr>
          <w:rFonts w:hint="eastAsia"/>
        </w:rPr>
        <w:t>速冻</w:t>
      </w:r>
      <w:bookmarkEnd w:id="60"/>
    </w:p>
    <w:p>
      <w:pPr>
        <w:pStyle w:val="65"/>
        <w:spacing w:before="156" w:after="156"/>
        <w:rPr>
          <w:rFonts w:hint="eastAsia"/>
        </w:rPr>
      </w:pPr>
      <w:r>
        <w:rPr>
          <w:rFonts w:hint="eastAsia"/>
        </w:rPr>
        <w:t>整棵速冻</w:t>
      </w:r>
    </w:p>
    <w:p>
      <w:pPr>
        <w:pStyle w:val="94"/>
        <w:spacing w:before="156" w:after="156"/>
      </w:pPr>
      <w:r>
        <w:rPr>
          <w:rFonts w:hint="eastAsia"/>
        </w:rPr>
        <w:t>装模</w:t>
      </w:r>
    </w:p>
    <w:p>
      <w:pPr>
        <w:pStyle w:val="56"/>
        <w:ind w:firstLine="420"/>
      </w:pPr>
      <w:r>
        <w:rPr>
          <w:rFonts w:hint="eastAsia"/>
        </w:rPr>
        <w:t>去杂后整棵荠菜装入容量为</w:t>
      </w:r>
      <w:r>
        <w:t>1 kg</w:t>
      </w:r>
      <w:r>
        <w:rPr>
          <w:rFonts w:hint="eastAsia"/>
        </w:rPr>
        <w:t>的模具中，也可按照客户要求装入不同规格模具，然后整齐码入速冻架中。</w:t>
      </w:r>
    </w:p>
    <w:p>
      <w:pPr>
        <w:pStyle w:val="94"/>
        <w:spacing w:before="156" w:after="156"/>
      </w:pPr>
      <w:r>
        <w:rPr>
          <w:rFonts w:hint="eastAsia"/>
        </w:rPr>
        <w:t>速冻间速冻</w:t>
      </w:r>
    </w:p>
    <w:p>
      <w:pPr>
        <w:pStyle w:val="56"/>
        <w:ind w:firstLine="420"/>
      </w:pPr>
      <w:r>
        <w:rPr>
          <w:rFonts w:hint="eastAsia"/>
        </w:rPr>
        <w:t>速冻前先将速冻间预冷，当温度达到5</w:t>
      </w:r>
      <w:r>
        <w:t xml:space="preserve"> </w:t>
      </w:r>
      <w:r>
        <w:rPr>
          <w:rFonts w:hint="eastAsia"/>
        </w:rPr>
        <w:t>℃以下时，将装入模具的速冻架推入速冻间，速冻间速冻温度调至-3</w:t>
      </w:r>
      <w:r>
        <w:t xml:space="preserve">5 </w:t>
      </w:r>
      <w:r>
        <w:rPr>
          <w:rFonts w:hint="eastAsia"/>
        </w:rPr>
        <w:t>℃</w:t>
      </w:r>
      <w:r>
        <w:rPr>
          <w:rFonts w:hint="eastAsia" w:hAnsi="宋体"/>
        </w:rPr>
        <w:t>～</w:t>
      </w:r>
      <w:r>
        <w:t xml:space="preserve">-40 </w:t>
      </w:r>
      <w:r>
        <w:rPr>
          <w:rFonts w:hint="eastAsia"/>
        </w:rPr>
        <w:t>℃</w:t>
      </w:r>
      <w:r>
        <w:rPr>
          <w:rFonts w:ascii="Times New Roman"/>
        </w:rPr>
        <w:t>，</w:t>
      </w:r>
      <w:r>
        <w:rPr>
          <w:rFonts w:hint="eastAsia" w:ascii="Times New Roman"/>
        </w:rPr>
        <w:t>速冻</w:t>
      </w:r>
      <w:r>
        <w:rPr>
          <w:rFonts w:hint="eastAsia"/>
        </w:rPr>
        <w:t>5</w:t>
      </w:r>
      <w:r>
        <w:t xml:space="preserve"> h</w:t>
      </w:r>
      <w:r>
        <w:rPr>
          <w:rFonts w:hint="eastAsia"/>
        </w:rPr>
        <w:t>～</w:t>
      </w:r>
      <w:r>
        <w:t>6 h</w:t>
      </w:r>
      <w:r>
        <w:rPr>
          <w:rFonts w:hint="eastAsia"/>
        </w:rPr>
        <w:t>，使荠菜中心温度降到</w:t>
      </w:r>
      <w:r>
        <w:t xml:space="preserve">-18 </w:t>
      </w:r>
      <w:r>
        <w:rPr>
          <w:rFonts w:hint="eastAsia"/>
        </w:rPr>
        <w:t>℃以下。</w:t>
      </w:r>
    </w:p>
    <w:p>
      <w:pPr>
        <w:pStyle w:val="94"/>
        <w:spacing w:before="156" w:after="156"/>
      </w:pPr>
      <w:r>
        <w:rPr>
          <w:rFonts w:hint="eastAsia"/>
        </w:rPr>
        <w:t>脱模</w:t>
      </w:r>
    </w:p>
    <w:p>
      <w:pPr>
        <w:pStyle w:val="56"/>
        <w:ind w:firstLine="420"/>
      </w:pPr>
      <w:r>
        <w:rPr>
          <w:rFonts w:hint="eastAsia"/>
        </w:rPr>
        <w:t>在0</w:t>
      </w:r>
      <w:r>
        <w:t xml:space="preserve"> </w:t>
      </w:r>
      <w:r>
        <w:rPr>
          <w:rFonts w:hint="eastAsia"/>
        </w:rPr>
        <w:t>℃</w:t>
      </w:r>
      <w:r>
        <w:rPr>
          <w:rFonts w:hint="eastAsia" w:hAnsi="宋体"/>
        </w:rPr>
        <w:t>～</w:t>
      </w:r>
      <w:r>
        <w:rPr>
          <w:rFonts w:hAnsi="宋体"/>
        </w:rPr>
        <w:t xml:space="preserve">5 </w:t>
      </w:r>
      <w:r>
        <w:rPr>
          <w:rFonts w:hint="eastAsia"/>
        </w:rPr>
        <w:t>℃的冰水中脱模，环境温度亦控制在</w:t>
      </w:r>
      <w:r>
        <w:rPr>
          <w:rFonts w:hint="eastAsia" w:hAnsi="宋体"/>
        </w:rPr>
        <w:t>1</w:t>
      </w:r>
      <w:r>
        <w:rPr>
          <w:rFonts w:hAnsi="宋体"/>
        </w:rPr>
        <w:t xml:space="preserve">0 </w:t>
      </w:r>
      <w:r>
        <w:rPr>
          <w:rFonts w:hint="eastAsia"/>
        </w:rPr>
        <w:t>℃以下，脱模后速冻荠菜块直接进行包装。</w:t>
      </w:r>
    </w:p>
    <w:p>
      <w:pPr>
        <w:pStyle w:val="65"/>
        <w:spacing w:before="156" w:after="156"/>
      </w:pPr>
      <w:r>
        <w:rPr>
          <w:rFonts w:hint="eastAsia"/>
        </w:rPr>
        <w:t>切段速冻</w:t>
      </w:r>
    </w:p>
    <w:p>
      <w:pPr>
        <w:pStyle w:val="94"/>
        <w:spacing w:before="156" w:after="156"/>
      </w:pPr>
      <w:r>
        <w:rPr>
          <w:rFonts w:hint="eastAsia"/>
        </w:rPr>
        <w:t>切段</w:t>
      </w:r>
    </w:p>
    <w:p>
      <w:pPr>
        <w:pStyle w:val="56"/>
        <w:ind w:firstLine="420"/>
        <w:rPr>
          <w:rFonts w:hint="eastAsia"/>
        </w:rPr>
      </w:pPr>
      <w:r>
        <w:rPr>
          <w:rFonts w:hint="eastAsia"/>
        </w:rPr>
        <w:t>将去杂后的荠菜通过输送带送入切菜机，切分成1</w:t>
      </w:r>
      <w:r>
        <w:t xml:space="preserve"> cm</w:t>
      </w:r>
      <w:r>
        <w:rPr>
          <w:rFonts w:hint="eastAsia" w:cs="宋体"/>
          <w:szCs w:val="21"/>
        </w:rPr>
        <w:t>～</w:t>
      </w:r>
      <w:r>
        <w:t>3 cm</w:t>
      </w:r>
      <w:r>
        <w:rPr>
          <w:rFonts w:hint="eastAsia"/>
        </w:rPr>
        <w:t>的段。</w:t>
      </w:r>
    </w:p>
    <w:p>
      <w:pPr>
        <w:pStyle w:val="94"/>
        <w:spacing w:before="156" w:after="156"/>
      </w:pPr>
      <w:r>
        <w:rPr>
          <w:rFonts w:hint="eastAsia"/>
        </w:rPr>
        <w:t>甩水</w:t>
      </w:r>
    </w:p>
    <w:p>
      <w:pPr>
        <w:pStyle w:val="56"/>
        <w:ind w:firstLine="420"/>
        <w:rPr>
          <w:rFonts w:hint="eastAsia"/>
        </w:rPr>
      </w:pPr>
      <w:r>
        <w:rPr>
          <w:rFonts w:hint="eastAsia"/>
        </w:rPr>
        <w:t>将切成的荠菜段通过输送带送入甩水机，甩水至荠菜段含水率小于2</w:t>
      </w:r>
      <w:r>
        <w:t>5%</w:t>
      </w:r>
      <w:r>
        <w:rPr>
          <w:rFonts w:hint="eastAsia"/>
        </w:rPr>
        <w:t>。</w:t>
      </w:r>
    </w:p>
    <w:p>
      <w:pPr>
        <w:pStyle w:val="94"/>
        <w:spacing w:before="156" w:after="156"/>
        <w:rPr>
          <w:rFonts w:hint="eastAsia"/>
        </w:rPr>
      </w:pPr>
      <w:r>
        <w:rPr>
          <w:rFonts w:hint="eastAsia"/>
        </w:rPr>
        <w:t>流化床速冻</w:t>
      </w:r>
    </w:p>
    <w:p>
      <w:pPr>
        <w:pStyle w:val="56"/>
        <w:ind w:firstLine="420"/>
      </w:pPr>
      <w:r>
        <w:rPr>
          <w:rFonts w:hint="eastAsia"/>
        </w:rPr>
        <w:t>将甩水后的荠菜段通过输送带送入流化床单体速冻机速冻，温度控制在-3</w:t>
      </w:r>
      <w:r>
        <w:t xml:space="preserve">5 </w:t>
      </w:r>
      <w:r>
        <w:rPr>
          <w:rFonts w:hint="eastAsia"/>
        </w:rPr>
        <w:t>℃</w:t>
      </w:r>
      <w:r>
        <w:rPr>
          <w:rFonts w:hint="eastAsia" w:hAnsi="宋体"/>
        </w:rPr>
        <w:t>～</w:t>
      </w:r>
      <w:r>
        <w:t xml:space="preserve">-40 </w:t>
      </w:r>
      <w:r>
        <w:rPr>
          <w:rFonts w:hint="eastAsia"/>
        </w:rPr>
        <w:t>℃，</w:t>
      </w:r>
      <w:r>
        <w:rPr>
          <w:rFonts w:ascii="Times New Roman"/>
        </w:rPr>
        <w:t>冷空气流速为6 m/s～8 m/s，</w:t>
      </w:r>
      <w:r>
        <w:rPr>
          <w:rFonts w:hint="eastAsia" w:ascii="Times New Roman"/>
        </w:rPr>
        <w:t>速冻时间</w:t>
      </w:r>
      <w:r>
        <w:rPr>
          <w:rFonts w:hint="eastAsia"/>
        </w:rPr>
        <w:t>1</w:t>
      </w:r>
      <w:r>
        <w:t>2 min</w:t>
      </w:r>
      <w:r>
        <w:rPr>
          <w:rFonts w:hint="eastAsia"/>
        </w:rPr>
        <w:t>～</w:t>
      </w:r>
      <w:r>
        <w:t>18 min</w:t>
      </w:r>
      <w:r>
        <w:rPr>
          <w:rFonts w:hint="eastAsia"/>
        </w:rPr>
        <w:t>，使荠菜中心温度降到</w:t>
      </w:r>
      <w:r>
        <w:t xml:space="preserve">-18 </w:t>
      </w:r>
      <w:r>
        <w:rPr>
          <w:rFonts w:hint="eastAsia"/>
        </w:rPr>
        <w:t>℃以下。</w:t>
      </w:r>
    </w:p>
    <w:p>
      <w:pPr>
        <w:pStyle w:val="94"/>
        <w:spacing w:before="156" w:after="156"/>
      </w:pPr>
      <w:r>
        <w:rPr>
          <w:rFonts w:hint="eastAsia"/>
        </w:rPr>
        <w:t>粉碎、过筛</w:t>
      </w:r>
    </w:p>
    <w:p>
      <w:pPr>
        <w:pStyle w:val="56"/>
        <w:ind w:firstLine="420"/>
      </w:pPr>
      <w:r>
        <w:rPr>
          <w:rFonts w:hint="eastAsia" w:cs="宋体"/>
          <w:szCs w:val="21"/>
        </w:rPr>
        <w:t>荠菜段速冻完成后通过输送带送入果蔬粉碎机，粉碎成5</w:t>
      </w:r>
      <w:r>
        <w:rPr>
          <w:rFonts w:cs="宋体"/>
          <w:szCs w:val="21"/>
        </w:rPr>
        <w:t xml:space="preserve"> mm</w:t>
      </w:r>
      <w:r>
        <w:t>～8 mm</w:t>
      </w:r>
      <w:r>
        <w:rPr>
          <w:rFonts w:hint="eastAsia"/>
        </w:rPr>
        <w:t>的荠菜粒；荠菜粒过振动筛，筛去3</w:t>
      </w:r>
      <w:r>
        <w:t xml:space="preserve"> mm</w:t>
      </w:r>
      <w:r>
        <w:rPr>
          <w:rFonts w:hint="eastAsia"/>
        </w:rPr>
        <w:t>以下的粉粒及冰霜，然后进行包装。</w:t>
      </w:r>
    </w:p>
    <w:p>
      <w:pPr>
        <w:pStyle w:val="104"/>
        <w:spacing w:before="312" w:after="312"/>
        <w:rPr>
          <w:rFonts w:hint="eastAsia"/>
        </w:rPr>
      </w:pPr>
      <w:bookmarkStart w:id="61" w:name="_Toc130218934"/>
      <w:r>
        <w:rPr>
          <w:rFonts w:hint="eastAsia"/>
        </w:rPr>
        <w:t>包装、标识</w:t>
      </w:r>
      <w:bookmarkEnd w:id="61"/>
    </w:p>
    <w:p>
      <w:pPr>
        <w:pStyle w:val="105"/>
        <w:spacing w:before="156" w:after="156"/>
        <w:rPr>
          <w:rFonts w:hint="eastAsia"/>
        </w:rPr>
      </w:pPr>
      <w:bookmarkStart w:id="62" w:name="_Toc130218935"/>
      <w:r>
        <w:rPr>
          <w:rFonts w:hint="eastAsia"/>
        </w:rPr>
        <w:t>规格</w:t>
      </w:r>
      <w:bookmarkEnd w:id="62"/>
    </w:p>
    <w:p>
      <w:pPr>
        <w:pStyle w:val="56"/>
        <w:ind w:firstLine="420"/>
        <w:rPr>
          <w:rFonts w:hint="eastAsia"/>
        </w:rPr>
      </w:pPr>
      <w:r>
        <w:rPr>
          <w:rFonts w:hint="eastAsia"/>
        </w:rPr>
        <w:t>速冻荠菜块包装分为：1块（1 kg）*</w:t>
      </w:r>
      <w:r>
        <w:rPr>
          <w:rFonts w:hint="eastAsia" w:hAnsi="宋体"/>
        </w:rPr>
        <w:t>X</w:t>
      </w:r>
      <w:r>
        <w:rPr>
          <w:rFonts w:hint="eastAsia"/>
        </w:rPr>
        <w:t>10/箱或1块（1 kg）*16/箱；速冻荠菜粒分为：15 kg/箱或2.5 kg*6/箱；也可根据客户要求进行包装。</w:t>
      </w:r>
    </w:p>
    <w:p>
      <w:pPr>
        <w:pStyle w:val="105"/>
        <w:spacing w:before="156" w:after="156"/>
        <w:rPr>
          <w:rFonts w:hint="eastAsia"/>
        </w:rPr>
      </w:pPr>
      <w:bookmarkStart w:id="63" w:name="_Toc130218936"/>
      <w:r>
        <w:rPr>
          <w:rFonts w:hint="eastAsia"/>
        </w:rPr>
        <w:t>内包装</w:t>
      </w:r>
      <w:bookmarkEnd w:id="63"/>
    </w:p>
    <w:p>
      <w:pPr>
        <w:pStyle w:val="56"/>
        <w:ind w:firstLine="420"/>
        <w:rPr>
          <w:rFonts w:hint="eastAsia"/>
        </w:rPr>
      </w:pPr>
      <w:r>
        <w:rPr>
          <w:rFonts w:hint="eastAsia"/>
        </w:rPr>
        <w:t>内包装材料应符合GB 9683和GB/T 21302的规定；包装车间温度应不高于10 ℃。</w:t>
      </w:r>
    </w:p>
    <w:p>
      <w:pPr>
        <w:pStyle w:val="105"/>
        <w:spacing w:before="156" w:after="156"/>
        <w:rPr>
          <w:rFonts w:hint="eastAsia"/>
        </w:rPr>
      </w:pPr>
      <w:bookmarkStart w:id="64" w:name="_Toc130218937"/>
      <w:r>
        <w:rPr>
          <w:rFonts w:hint="eastAsia"/>
        </w:rPr>
        <w:t>外包装</w:t>
      </w:r>
      <w:bookmarkEnd w:id="64"/>
    </w:p>
    <w:p>
      <w:pPr>
        <w:pStyle w:val="56"/>
        <w:ind w:firstLine="420"/>
        <w:rPr>
          <w:rFonts w:hint="eastAsia"/>
        </w:rPr>
      </w:pPr>
      <w:r>
        <w:rPr>
          <w:rFonts w:hint="eastAsia"/>
        </w:rPr>
        <w:t>将内包装好的荠菜置于表面涂防潮油的瓦楞纸箱中封箱，应符合 GB/T 6543的规定。</w:t>
      </w:r>
    </w:p>
    <w:p>
      <w:pPr>
        <w:pStyle w:val="105"/>
        <w:spacing w:before="156" w:after="156"/>
        <w:rPr>
          <w:rFonts w:hint="eastAsia"/>
        </w:rPr>
      </w:pPr>
      <w:bookmarkStart w:id="65" w:name="_Toc130218938"/>
      <w:r>
        <w:rPr>
          <w:rFonts w:hint="eastAsia"/>
        </w:rPr>
        <w:t>标识</w:t>
      </w:r>
      <w:bookmarkEnd w:id="65"/>
    </w:p>
    <w:p>
      <w:pPr>
        <w:pStyle w:val="56"/>
        <w:ind w:firstLine="420"/>
        <w:rPr>
          <w:rFonts w:hint="eastAsia"/>
        </w:rPr>
      </w:pPr>
      <w:r>
        <w:rPr>
          <w:rFonts w:hint="eastAsia"/>
        </w:rPr>
        <w:t>内包装标识应包括产品名称、配料、净含量、生产日期、保质期等。外包装标识应包括产品名称、配料、净含量、生产日期、保质期、储存条件和食品生产许可证编号等，应符合GB/T 191的规定。</w:t>
      </w:r>
    </w:p>
    <w:p>
      <w:pPr>
        <w:pStyle w:val="104"/>
        <w:spacing w:before="312" w:after="312"/>
        <w:rPr>
          <w:rFonts w:hint="eastAsia"/>
        </w:rPr>
      </w:pPr>
      <w:bookmarkStart w:id="66" w:name="_Toc130218939"/>
      <w:r>
        <w:rPr>
          <w:rFonts w:hint="eastAsia"/>
        </w:rPr>
        <w:t>金属检测</w:t>
      </w:r>
      <w:bookmarkEnd w:id="66"/>
    </w:p>
    <w:p>
      <w:pPr>
        <w:pStyle w:val="105"/>
        <w:spacing w:before="156" w:after="156"/>
        <w:rPr>
          <w:rFonts w:hint="eastAsia"/>
        </w:rPr>
      </w:pPr>
      <w:bookmarkStart w:id="67" w:name="_Toc130218940"/>
      <w:r>
        <w:rPr>
          <w:rFonts w:hint="eastAsia"/>
        </w:rPr>
        <w:t>预备</w:t>
      </w:r>
      <w:bookmarkEnd w:id="67"/>
    </w:p>
    <w:p>
      <w:pPr>
        <w:pStyle w:val="56"/>
        <w:ind w:firstLine="420"/>
        <w:rPr>
          <w:rFonts w:hint="eastAsia"/>
        </w:rPr>
      </w:pPr>
      <w:r>
        <w:rPr>
          <w:rFonts w:hint="eastAsia"/>
        </w:rPr>
        <w:t>金属检测前应用直径1.5 mm的铁、非铁和2.0 mm的不锈钢标样测试金属检测仪的敏感度，确认检测仪正常后，方可检测。</w:t>
      </w:r>
    </w:p>
    <w:p>
      <w:pPr>
        <w:pStyle w:val="105"/>
        <w:spacing w:before="156" w:after="156"/>
        <w:rPr>
          <w:rFonts w:hint="eastAsia"/>
        </w:rPr>
      </w:pPr>
      <w:bookmarkStart w:id="68" w:name="_Toc130218941"/>
      <w:r>
        <w:rPr>
          <w:rFonts w:hint="eastAsia"/>
        </w:rPr>
        <w:t>检测</w:t>
      </w:r>
      <w:bookmarkEnd w:id="68"/>
    </w:p>
    <w:p>
      <w:pPr>
        <w:pStyle w:val="56"/>
        <w:ind w:firstLine="420"/>
        <w:rPr>
          <w:rFonts w:hint="eastAsia"/>
        </w:rPr>
      </w:pPr>
      <w:r>
        <w:rPr>
          <w:rFonts w:hint="eastAsia"/>
        </w:rPr>
        <w:t>分两步连续进行，包装荠菜先通过第一台金属检测仪，翻转180</w:t>
      </w:r>
      <w:r>
        <w:rPr>
          <w:rFonts w:hint="eastAsia"/>
          <w:vertAlign w:val="superscript"/>
        </w:rPr>
        <w:t>o</w:t>
      </w:r>
      <w:r>
        <w:rPr>
          <w:rFonts w:hint="eastAsia"/>
        </w:rPr>
        <w:t>，再通过第二台金属检测仪。未出现异常警报则荠菜产品合格；若出现异常警报则打开包装，挑出金属异物后重复上述检测，直至合格。</w:t>
      </w:r>
    </w:p>
    <w:p>
      <w:pPr>
        <w:pStyle w:val="104"/>
        <w:spacing w:before="312" w:after="312"/>
        <w:rPr>
          <w:rFonts w:hint="eastAsia"/>
        </w:rPr>
      </w:pPr>
      <w:bookmarkStart w:id="69" w:name="_Toc130218942"/>
      <w:r>
        <w:rPr>
          <w:rFonts w:hint="eastAsia"/>
        </w:rPr>
        <w:t>储藏</w:t>
      </w:r>
      <w:bookmarkEnd w:id="69"/>
    </w:p>
    <w:p>
      <w:pPr>
        <w:pStyle w:val="56"/>
        <w:ind w:firstLine="420"/>
        <w:rPr>
          <w:rFonts w:hint="eastAsia"/>
        </w:rPr>
      </w:pPr>
      <w:r>
        <w:rPr>
          <w:rFonts w:hint="eastAsia"/>
        </w:rPr>
        <w:t>速冻荠菜应储藏于</w:t>
      </w:r>
      <w:r>
        <w:rPr>
          <w:rFonts w:hint="eastAsia" w:hAnsi="宋体"/>
        </w:rPr>
        <w:t>≤</w:t>
      </w:r>
      <w:r>
        <w:rPr>
          <w:rFonts w:hint="eastAsia"/>
        </w:rPr>
        <w:t>﹣18℃的冻藏库中，库体设自动温湿度记录仪，应符合 GB/T 31273 的相关规定。</w:t>
      </w:r>
    </w:p>
    <w:p>
      <w:pPr>
        <w:pStyle w:val="104"/>
        <w:spacing w:before="312" w:after="312"/>
        <w:rPr>
          <w:rFonts w:hint="eastAsia"/>
        </w:rPr>
      </w:pPr>
      <w:bookmarkStart w:id="70" w:name="_Toc130218943"/>
      <w:r>
        <w:rPr>
          <w:rFonts w:hint="eastAsia"/>
        </w:rPr>
        <w:t>记录</w:t>
      </w:r>
      <w:bookmarkEnd w:id="70"/>
    </w:p>
    <w:p>
      <w:pPr>
        <w:pStyle w:val="56"/>
        <w:ind w:firstLine="420"/>
        <w:rPr>
          <w:rFonts w:hint="eastAsia"/>
        </w:rPr>
      </w:pPr>
      <w:r>
        <w:rPr>
          <w:rFonts w:hint="eastAsia"/>
        </w:rPr>
        <w:t>按 GB 14881 的规定执行。</w:t>
      </w:r>
    </w:p>
    <w:p>
      <w:pPr>
        <w:pStyle w:val="56"/>
        <w:ind w:firstLine="420"/>
      </w:pPr>
    </w:p>
    <w:bookmarkEnd w:id="24"/>
    <w:p>
      <w:pPr>
        <w:framePr w:hSpace="181" w:vSpace="181" w:wrap="around" w:vAnchor="text" w:hAnchor="page" w:x="3939" w:y="31"/>
        <w:rPr>
          <w:rFonts w:ascii="Times New Roman" w:hAnsi="Times New Roman"/>
          <w:szCs w:val="24"/>
        </w:rPr>
      </w:pPr>
      <w:bookmarkStart w:id="71" w:name="_GoBack"/>
      <w:r>
        <w:rPr>
          <w:rFonts w:ascii="Times New Roman" w:hAnsi="Times New Roman"/>
          <w:szCs w:val="24"/>
        </w:rPr>
        <w:t>_________________________________</w:t>
      </w:r>
    </w:p>
    <w:bookmarkEnd w:id="71"/>
    <w:p>
      <w:pPr>
        <w:pStyle w:val="56"/>
        <w:ind w:firstLine="420"/>
      </w:pPr>
    </w:p>
    <w:p>
      <w:pPr>
        <w:pStyle w:val="56"/>
        <w:ind w:firstLine="420"/>
      </w:pPr>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32/T XXXX—2023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32/T XXXX—2023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PD635QzSzfEawTCv22iW65oU5ESUUniBANhC0UgJPqgWMnG/TIfyFlzO22Nevnzc3z69JkiqQh7hVPFbWsMFWw==" w:salt="fJEdHIooLQJtjezhnn94ig=="/>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g2OGVjN2M0YzRmZWMxNDJlYmM4MWRiMThkOGE2NmQifQ=="/>
  </w:docVars>
  <w:rsids>
    <w:rsidRoot w:val="00EA2754"/>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47F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6F57"/>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5CA3"/>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1FE0"/>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2754"/>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64BD1C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uiPriority w:val="39"/>
    <w:pPr>
      <w:ind w:left="839"/>
    </w:pPr>
    <w:rPr>
      <w:rFonts w:ascii="宋体"/>
    </w:rPr>
  </w:style>
  <w:style w:type="paragraph" w:styleId="15">
    <w:name w:val="toc 3"/>
    <w:basedOn w:val="1"/>
    <w:next w:val="1"/>
    <w:unhideWhenUsed/>
    <w:uiPriority w:val="39"/>
    <w:pPr>
      <w:spacing w:line="300" w:lineRule="exact"/>
      <w:ind w:left="420"/>
    </w:pPr>
    <w:rPr>
      <w:rFonts w:ascii="宋体"/>
    </w:rPr>
  </w:style>
  <w:style w:type="paragraph" w:styleId="16">
    <w:name w:val="Balloon Text"/>
    <w:basedOn w:val="1"/>
    <w:link w:val="45"/>
    <w:semiHidden/>
    <w:unhideWhenUsed/>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unhideWhenUsed/>
    <w:uiPriority w:val="39"/>
    <w:rPr>
      <w:rFonts w:ascii="宋体"/>
    </w:rPr>
  </w:style>
  <w:style w:type="paragraph" w:styleId="20">
    <w:name w:val="toc 4"/>
    <w:basedOn w:val="1"/>
    <w:next w:val="1"/>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字符"/>
    <w:link w:val="2"/>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uiPriority w:val="0"/>
    <w:rPr>
      <w:rFonts w:ascii="Arial" w:hAnsi="Arial" w:eastAsia="黑体"/>
      <w:b/>
      <w:bCs/>
      <w:kern w:val="2"/>
      <w:sz w:val="24"/>
      <w:szCs w:val="24"/>
    </w:rPr>
  </w:style>
  <w:style w:type="character" w:customStyle="1" w:styleId="40">
    <w:name w:val="标题 7 字符"/>
    <w:link w:val="8"/>
    <w:uiPriority w:val="0"/>
    <w:rPr>
      <w:b/>
      <w:bCs/>
      <w:kern w:val="2"/>
      <w:sz w:val="24"/>
      <w:szCs w:val="24"/>
    </w:rPr>
  </w:style>
  <w:style w:type="character" w:customStyle="1" w:styleId="41">
    <w:name w:val="标题 8 字符"/>
    <w:link w:val="9"/>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uiPriority w:val="29"/>
    <w:rPr>
      <w:i/>
      <w:iCs/>
      <w:color w:val="000000"/>
      <w:kern w:val="2"/>
      <w:sz w:val="21"/>
      <w:szCs w:val="21"/>
    </w:rPr>
  </w:style>
  <w:style w:type="character" w:customStyle="1" w:styleId="48">
    <w:name w:val="标题 字符"/>
    <w:link w:val="25"/>
    <w:uiPriority w:val="0"/>
    <w:rPr>
      <w:rFonts w:ascii="Arial" w:hAnsi="Arial" w:cs="Arial"/>
      <w:b/>
      <w:bCs/>
      <w:kern w:val="2"/>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uiPriority w:val="0"/>
    <w:rPr>
      <w:kern w:val="2"/>
      <w:sz w:val="21"/>
      <w:szCs w:val="21"/>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ind w:left="0" w:firstLine="0"/>
    </w:pPr>
  </w:style>
  <w:style w:type="paragraph" w:customStyle="1" w:styleId="91">
    <w:name w:val="标准文件_目录标题"/>
    <w:basedOn w:val="1"/>
    <w:uiPriority w:val="0"/>
    <w:pPr>
      <w:spacing w:before="480"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pPr>
  </w:style>
  <w:style w:type="paragraph" w:customStyle="1" w:styleId="94">
    <w:name w:val="标准文件_三级条标题"/>
    <w:basedOn w:val="65"/>
    <w:next w:val="56"/>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uiPriority w:val="0"/>
    <w:pPr>
      <w:adjustRightInd/>
      <w:spacing w:line="240" w:lineRule="auto"/>
      <w:jc w:val="left"/>
    </w:pPr>
    <w:rPr>
      <w:bCs/>
      <w:iCs/>
    </w:rPr>
  </w:style>
  <w:style w:type="paragraph" w:customStyle="1" w:styleId="143">
    <w:name w:val="目录 31"/>
    <w:basedOn w:val="1"/>
    <w:next w:val="1"/>
    <w:semiHidden/>
    <w:uiPriority w:val="0"/>
    <w:pPr>
      <w:spacing w:line="240" w:lineRule="auto"/>
    </w:pPr>
    <w:rPr>
      <w:rFonts w:ascii="宋体" w:hAnsi="宋体"/>
      <w:iCs/>
    </w:rPr>
  </w:style>
  <w:style w:type="paragraph" w:customStyle="1" w:styleId="144">
    <w:name w:val="目录 41"/>
    <w:basedOn w:val="1"/>
    <w:next w:val="1"/>
    <w:semiHidden/>
    <w:uiPriority w:val="0"/>
    <w:pPr>
      <w:adjustRightInd/>
      <w:spacing w:line="240" w:lineRule="auto"/>
      <w:jc w:val="left"/>
    </w:pPr>
  </w:style>
  <w:style w:type="paragraph" w:customStyle="1" w:styleId="145">
    <w:name w:val="目录 51"/>
    <w:basedOn w:val="1"/>
    <w:next w:val="1"/>
    <w:semiHidden/>
    <w:uiPriority w:val="0"/>
    <w:pPr>
      <w:spacing w:line="240" w:lineRule="auto"/>
    </w:pPr>
    <w:rPr>
      <w:rFonts w:ascii="宋体" w:hAnsi="宋体"/>
    </w:rPr>
  </w:style>
  <w:style w:type="paragraph" w:customStyle="1" w:styleId="146">
    <w:name w:val="目录 61"/>
    <w:basedOn w:val="1"/>
    <w:next w:val="1"/>
    <w:semiHidden/>
    <w:uiPriority w:val="0"/>
    <w:pPr>
      <w:adjustRightInd/>
      <w:spacing w:line="240" w:lineRule="auto"/>
      <w:jc w:val="left"/>
    </w:pPr>
  </w:style>
  <w:style w:type="paragraph" w:customStyle="1" w:styleId="147">
    <w:name w:val="目录 71"/>
    <w:basedOn w:val="146"/>
    <w:semiHidden/>
    <w:uiPriority w:val="0"/>
    <w:pPr>
      <w:ind w:left="1260"/>
    </w:pPr>
  </w:style>
  <w:style w:type="paragraph" w:customStyle="1" w:styleId="148">
    <w:name w:val="目录 81"/>
    <w:basedOn w:val="147"/>
    <w:semiHidden/>
    <w:uiPriority w:val="0"/>
    <w:pPr>
      <w:ind w:left="1470"/>
    </w:pPr>
  </w:style>
  <w:style w:type="paragraph" w:customStyle="1" w:styleId="149">
    <w:name w:val="目录 91"/>
    <w:basedOn w:val="148"/>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 w:type="paragraph" w:customStyle="1" w:styleId="230">
    <w:name w:val="标准书眉_奇数页"/>
    <w:next w:val="1"/>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character" w:customStyle="1" w:styleId="231">
    <w:name w:val="段 Char"/>
    <w:link w:val="232"/>
    <w:uiPriority w:val="0"/>
    <w:rPr>
      <w:rFonts w:ascii="宋体" w:hAnsi="Times New Roman"/>
      <w:lang w:val="en-US" w:eastAsia="zh-CN"/>
    </w:rPr>
  </w:style>
  <w:style w:type="paragraph" w:customStyle="1" w:styleId="232">
    <w:name w:val="段"/>
    <w:link w:val="231"/>
    <w:uiPriority w:val="0"/>
    <w:pPr>
      <w:tabs>
        <w:tab w:val="center" w:pos="4201"/>
        <w:tab w:val="right" w:leader="dot" w:pos="9298"/>
      </w:tabs>
      <w:autoSpaceDE w:val="0"/>
      <w:autoSpaceDN w:val="0"/>
      <w:ind w:firstLine="420" w:firstLineChars="200"/>
      <w:jc w:val="both"/>
    </w:pPr>
    <w:rPr>
      <w:rFonts w:ascii="宋体"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A2D524B922647579EB86076A5174B16"/>
        <w:style w:val=""/>
        <w:category>
          <w:name w:val="常规"/>
          <w:gallery w:val="placeholder"/>
        </w:category>
        <w:types>
          <w:type w:val="bbPlcHdr"/>
        </w:types>
        <w:behaviors>
          <w:behavior w:val="content"/>
        </w:behaviors>
        <w:description w:val=""/>
        <w:guid w:val="{851847DA-4D7D-41D0-8EE9-59958128DC3E}"/>
      </w:docPartPr>
      <w:docPartBody>
        <w:p>
          <w:pPr>
            <w:pStyle w:val="5"/>
          </w:pPr>
          <w:r>
            <w:rPr>
              <w:rStyle w:val="4"/>
              <w:rFonts w:hint="eastAsia"/>
            </w:rPr>
            <w:t>单击或点击此处输入文字。</w:t>
          </w:r>
        </w:p>
      </w:docPartBody>
    </w:docPart>
    <w:docPart>
      <w:docPartPr>
        <w:name w:val="B1D3C8E7C4884087BCF55947314A69D7"/>
        <w:style w:val=""/>
        <w:category>
          <w:name w:val="常规"/>
          <w:gallery w:val="placeholder"/>
        </w:category>
        <w:types>
          <w:type w:val="bbPlcHdr"/>
        </w:types>
        <w:behaviors>
          <w:behavior w:val="content"/>
        </w:behaviors>
        <w:description w:val=""/>
        <w:guid w:val="{EED29208-AF13-4209-B318-F2C73CE65A4B}"/>
      </w:docPartPr>
      <w:docPartBody>
        <w:p>
          <w:pPr>
            <w:pStyle w:val="6"/>
          </w:pPr>
          <w:r>
            <w:rPr>
              <w:rStyle w:val="4"/>
              <w:rFonts w:hint="eastAsia"/>
            </w:rPr>
            <w:t>选择一项。</w:t>
          </w:r>
        </w:p>
      </w:docPartBody>
    </w:docPart>
    <w:docPart>
      <w:docPartPr>
        <w:name w:val="DFE64844DAA7499E998B048D5047566A"/>
        <w:style w:val=""/>
        <w:category>
          <w:name w:val="常规"/>
          <w:gallery w:val="placeholder"/>
        </w:category>
        <w:types>
          <w:type w:val="bbPlcHdr"/>
        </w:types>
        <w:behaviors>
          <w:behavior w:val="content"/>
        </w:behaviors>
        <w:description w:val=""/>
        <w:guid w:val="{A0A56F78-501F-4226-9E1E-5F4D69ABA3BD}"/>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E08"/>
    <w:rsid w:val="00336E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DA2D524B922647579EB86076A5174B16"/>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B1D3C8E7C4884087BCF55947314A69D7"/>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DFE64844DAA7499E998B048D5047566A"/>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7</Pages>
  <Words>2142</Words>
  <Characters>2536</Characters>
  <Lines>435</Lines>
  <Paragraphs>391</Paragraphs>
  <TotalTime>0</TotalTime>
  <ScaleCrop>false</ScaleCrop>
  <LinksUpToDate>false</LinksUpToDate>
  <CharactersWithSpaces>2737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2023-03-20T07:05:00Z</dcterms:created>
  <dc:creator>huawei</dc:creator>
  <dc:description>&lt;config cover="true" show_menu="true" version="1.0.0" doctype="SDKXY"&gt;_x000d_
&lt;/config&gt;</dc:description>
  <cp:lastModifiedBy>Administrator</cp:lastModifiedBy>
  <cp:lastPrinted>2020-08-30T10:00:00Z</cp:lastPrinted>
  <dcterms:modified xsi:type="dcterms:W3CDTF">2023-03-21T02:10:23Z</dcterms:modified>
  <dc:title>地方标准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2052-11.1.0.13703</vt:lpwstr>
  </property>
  <property fmtid="{D5CDD505-2E9C-101B-9397-08002B2CF9AE}" pid="15" name="ICV">
    <vt:lpwstr>A46072B901CD4CABA962B7390F9F7FB0</vt:lpwstr>
  </property>
</Properties>
</file>