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1" w:rsidRDefault="00FB52E1" w:rsidP="00FB52E1">
      <w:pPr>
        <w:spacing w:afterLines="50" w:after="156" w:line="550" w:lineRule="exact"/>
        <w:jc w:val="left"/>
        <w:rPr>
          <w:rFonts w:ascii="方正黑体_GBK" w:eastAsia="方正黑体_GBK" w:hAnsi="等线" w:cs="Times New Roman"/>
          <w:sz w:val="32"/>
          <w:szCs w:val="32"/>
        </w:rPr>
      </w:pPr>
      <w:r>
        <w:rPr>
          <w:rFonts w:ascii="方正黑体_GBK" w:eastAsia="方正黑体_GBK" w:hAnsi="等线" w:cs="Times New Roman" w:hint="eastAsia"/>
          <w:sz w:val="32"/>
          <w:szCs w:val="32"/>
        </w:rPr>
        <w:t>附件</w:t>
      </w:r>
    </w:p>
    <w:p w:rsidR="00FB52E1" w:rsidRDefault="00FB52E1" w:rsidP="00FB52E1">
      <w:pPr>
        <w:overflowPunct w:val="0"/>
        <w:spacing w:afterLines="50" w:after="156" w:line="460" w:lineRule="exact"/>
        <w:jc w:val="center"/>
        <w:rPr>
          <w:rFonts w:ascii="方正小标宋_GBK" w:eastAsia="方正小标宋_GBK" w:hAnsi="方正黑体_GBK" w:cs="方正黑体_GBK"/>
          <w:kern w:val="0"/>
          <w:sz w:val="36"/>
          <w:szCs w:val="36"/>
        </w:rPr>
      </w:pPr>
      <w:r>
        <w:rPr>
          <w:rFonts w:ascii="方正小标宋_GBK" w:eastAsia="方正小标宋_GBK" w:hAnsi="方正黑体_GBK" w:cs="方正黑体_GBK" w:hint="eastAsia"/>
          <w:kern w:val="0"/>
          <w:sz w:val="36"/>
          <w:szCs w:val="36"/>
        </w:rPr>
        <w:t>常态化规范行业协会商会涉企收费工作情况统计表</w:t>
      </w:r>
    </w:p>
    <w:p w:rsidR="00FB52E1" w:rsidRDefault="00FB52E1" w:rsidP="00FB52E1">
      <w:pPr>
        <w:overflowPunct w:val="0"/>
        <w:spacing w:afterLines="50" w:after="156" w:line="460" w:lineRule="exact"/>
        <w:jc w:val="left"/>
        <w:rPr>
          <w:rFonts w:ascii="方正楷体_GBK" w:eastAsia="方正楷体_GBK" w:hAnsi="等线" w:cs="Times New Roman" w:hint="eastAsia"/>
          <w:sz w:val="24"/>
          <w:szCs w:val="24"/>
        </w:rPr>
      </w:pPr>
      <w:r>
        <w:rPr>
          <w:rFonts w:ascii="方正楷体_GBK" w:eastAsia="方正楷体_GBK" w:hAnsi="等线" w:cs="Times New Roman" w:hint="eastAsia"/>
          <w:sz w:val="24"/>
          <w:szCs w:val="24"/>
        </w:rPr>
        <w:t>填报单位：                                      填报</w:t>
      </w:r>
      <w:r>
        <w:rPr>
          <w:rFonts w:ascii="方正楷体_GBK" w:eastAsia="方正楷体_GBK" w:hAnsi="等线" w:cs="Times New Roman"/>
          <w:sz w:val="24"/>
          <w:szCs w:val="24"/>
        </w:rPr>
        <w:t>日期：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6572"/>
        <w:gridCol w:w="877"/>
        <w:gridCol w:w="879"/>
      </w:tblGrid>
      <w:tr w:rsidR="00FB52E1" w:rsidTr="005D448A">
        <w:trPr>
          <w:trHeight w:val="440"/>
          <w:jc w:val="center"/>
        </w:trPr>
        <w:tc>
          <w:tcPr>
            <w:tcW w:w="589" w:type="dxa"/>
            <w:vMerge w:val="restart"/>
            <w:vAlign w:val="center"/>
          </w:tcPr>
          <w:p w:rsidR="00FB52E1" w:rsidRDefault="00FB52E1" w:rsidP="005D448A">
            <w:pPr>
              <w:overflowPunct w:val="0"/>
              <w:spacing w:line="300" w:lineRule="exact"/>
              <w:jc w:val="center"/>
              <w:rPr>
                <w:rFonts w:ascii="方正黑体_GBK" w:eastAsia="方正黑体_GBK" w:hAnsi="等线" w:cs="Times New Roman"/>
                <w:sz w:val="24"/>
                <w:szCs w:val="24"/>
              </w:rPr>
            </w:pPr>
            <w:r>
              <w:rPr>
                <w:rFonts w:ascii="方正黑体_GBK" w:eastAsia="方正黑体_GBK" w:hAnsi="等线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572" w:type="dxa"/>
            <w:vMerge w:val="restart"/>
            <w:vAlign w:val="center"/>
          </w:tcPr>
          <w:p w:rsidR="00FB52E1" w:rsidRDefault="00FB52E1" w:rsidP="005D448A">
            <w:pPr>
              <w:overflowPunct w:val="0"/>
              <w:spacing w:line="300" w:lineRule="exact"/>
              <w:jc w:val="center"/>
              <w:rPr>
                <w:rFonts w:ascii="方正黑体_GBK" w:eastAsia="方正黑体_GBK" w:hAnsi="等线" w:cs="Times New Roman"/>
                <w:sz w:val="24"/>
                <w:szCs w:val="24"/>
              </w:rPr>
            </w:pPr>
            <w:r>
              <w:rPr>
                <w:rFonts w:ascii="方正黑体_GBK" w:eastAsia="方正黑体_GBK" w:hAnsi="等线" w:cs="Times New Roman" w:hint="eastAsia"/>
                <w:sz w:val="24"/>
                <w:szCs w:val="24"/>
              </w:rPr>
              <w:t>工作举措</w:t>
            </w:r>
          </w:p>
        </w:tc>
        <w:tc>
          <w:tcPr>
            <w:tcW w:w="1756" w:type="dxa"/>
            <w:gridSpan w:val="2"/>
            <w:vAlign w:val="center"/>
          </w:tcPr>
          <w:p w:rsidR="00FB52E1" w:rsidRDefault="00FB52E1" w:rsidP="005D448A">
            <w:pPr>
              <w:overflowPunct w:val="0"/>
              <w:spacing w:line="300" w:lineRule="exact"/>
              <w:jc w:val="center"/>
              <w:rPr>
                <w:rFonts w:ascii="方正黑体_GBK" w:eastAsia="方正黑体_GBK" w:hAnsi="等线" w:cs="Times New Roman"/>
                <w:sz w:val="24"/>
                <w:szCs w:val="24"/>
              </w:rPr>
            </w:pPr>
            <w:r>
              <w:rPr>
                <w:rFonts w:ascii="方正黑体_GBK" w:eastAsia="方正黑体_GBK" w:hAnsi="等线" w:cs="Times New Roman" w:hint="eastAsia"/>
                <w:sz w:val="24"/>
                <w:szCs w:val="24"/>
              </w:rPr>
              <w:t>工作成果</w:t>
            </w:r>
          </w:p>
        </w:tc>
      </w:tr>
      <w:tr w:rsidR="00FB52E1" w:rsidTr="005D448A">
        <w:trPr>
          <w:trHeight w:val="432"/>
          <w:jc w:val="center"/>
        </w:trPr>
        <w:tc>
          <w:tcPr>
            <w:tcW w:w="589" w:type="dxa"/>
            <w:vMerge/>
          </w:tcPr>
          <w:p w:rsidR="00FB52E1" w:rsidRDefault="00FB52E1" w:rsidP="005D448A">
            <w:pPr>
              <w:overflowPunct w:val="0"/>
              <w:spacing w:line="30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6572" w:type="dxa"/>
            <w:vMerge/>
            <w:vAlign w:val="center"/>
          </w:tcPr>
          <w:p w:rsidR="00FB52E1" w:rsidRDefault="00FB52E1" w:rsidP="005D448A">
            <w:pPr>
              <w:overflowPunct w:val="0"/>
              <w:spacing w:line="30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00" w:lineRule="exact"/>
              <w:jc w:val="center"/>
              <w:rPr>
                <w:rFonts w:ascii="方正黑体_GBK" w:eastAsia="方正黑体_GBK" w:hAnsi="等线" w:cs="Times New Roman"/>
                <w:sz w:val="24"/>
                <w:szCs w:val="24"/>
              </w:rPr>
            </w:pPr>
            <w:r>
              <w:rPr>
                <w:rFonts w:ascii="方正黑体_GBK" w:eastAsia="方正黑体_GBK" w:hAnsi="等线" w:cs="Times New Roman" w:hint="eastAsia"/>
                <w:sz w:val="24"/>
                <w:szCs w:val="24"/>
              </w:rPr>
              <w:t>市级</w:t>
            </w: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spacing w:line="300" w:lineRule="exact"/>
              <w:jc w:val="center"/>
              <w:rPr>
                <w:rFonts w:ascii="方正黑体_GBK" w:eastAsia="方正黑体_GBK" w:hAnsi="等线" w:cs="Times New Roman"/>
                <w:sz w:val="24"/>
                <w:szCs w:val="24"/>
              </w:rPr>
            </w:pPr>
            <w:r>
              <w:rPr>
                <w:rFonts w:ascii="方正黑体_GBK" w:eastAsia="方正黑体_GBK" w:hAnsi="等线" w:cs="Times New Roman" w:hint="eastAsia"/>
                <w:sz w:val="24"/>
                <w:szCs w:val="24"/>
              </w:rPr>
              <w:t>县级</w:t>
            </w: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开展自查自纠行业协会商会数（个）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通过自查纠正乱收费问题数（个）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通过自查纠正乱收费金额（万元）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抽查检查行业协会商会数（个）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纠正行业协会商会会费问题数（个）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纠正行业协会商会经营服务性收费和行政事业性收费问题数（个）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降低偏高收费项目数（个）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查处存在违法违规收费问题行业协会商会数（个）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查处违法违规收费金额（万元）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公开曝光违法违规收费行业协会商会数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主动减免和降低收费行业协会商会数（个）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通过减免、降低、规范收费等举措减轻企业负担金额（万元）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通过减免、降低、规范收费等举措惠及企业数（个）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6572" w:type="dxa"/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通过推动本行业企业为其他市场主体让利减轻企业负担金额（万元）</w:t>
            </w:r>
          </w:p>
        </w:tc>
        <w:tc>
          <w:tcPr>
            <w:tcW w:w="877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通过为行业争取帮扶政策减轻企业负担金额（万元）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通报表扬行业协会商会数（个）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对收费信息进行公示的行业协会商会数（个）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设立电话、邮箱、微信小程序等举报平台数（个）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  <w:tr w:rsidR="00FB52E1" w:rsidTr="005D448A">
        <w:trPr>
          <w:trHeight w:hRule="exact" w:val="475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bidi="ar"/>
              </w:rPr>
              <w:t>围绕收费长效监管机制出台政策文件数（个）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E1" w:rsidRDefault="00FB52E1" w:rsidP="005D448A">
            <w:pPr>
              <w:widowControl/>
              <w:spacing w:line="360" w:lineRule="exact"/>
              <w:jc w:val="center"/>
              <w:rPr>
                <w:rFonts w:ascii="方正仿宋_GBK" w:eastAsia="方正仿宋_GBK" w:hAnsi="等线" w:cs="Times New Roman"/>
                <w:sz w:val="24"/>
                <w:szCs w:val="24"/>
              </w:rPr>
            </w:pPr>
          </w:p>
        </w:tc>
      </w:tr>
    </w:tbl>
    <w:p w:rsidR="00FB52E1" w:rsidRDefault="00FB52E1" w:rsidP="00FB52E1">
      <w:pPr>
        <w:widowControl/>
        <w:spacing w:line="400" w:lineRule="exact"/>
        <w:jc w:val="left"/>
        <w:textAlignment w:val="center"/>
        <w:rPr>
          <w:rFonts w:ascii="Times New Roman" w:eastAsia="方正仿宋_GBK" w:hAnsi="Times New Roman" w:cs="Times New Roman"/>
          <w:kern w:val="0"/>
          <w:szCs w:val="21"/>
          <w:lang w:bidi="ar"/>
        </w:rPr>
      </w:pP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填报说明：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1.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本表格主要填报当年度工作进展情况；</w:t>
      </w:r>
    </w:p>
    <w:p w:rsidR="00FB52E1" w:rsidRDefault="00FB52E1" w:rsidP="00FB52E1">
      <w:pPr>
        <w:widowControl/>
        <w:spacing w:line="400" w:lineRule="exact"/>
        <w:jc w:val="left"/>
        <w:textAlignment w:val="center"/>
        <w:rPr>
          <w:rFonts w:ascii="Times New Roman" w:eastAsia="方正仿宋_GBK" w:hAnsi="Times New Roman" w:cs="Times New Roman"/>
          <w:kern w:val="0"/>
          <w:szCs w:val="21"/>
          <w:lang w:bidi="ar"/>
        </w:rPr>
      </w:pP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 xml:space="preserve">          2.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请分别于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6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月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20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日、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11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月</w:t>
      </w:r>
      <w:r>
        <w:rPr>
          <w:rFonts w:ascii="Times New Roman" w:eastAsia="方正仿宋_GBK" w:hAnsi="Times New Roman" w:cs="Times New Roman" w:hint="eastAsia"/>
          <w:kern w:val="0"/>
          <w:szCs w:val="21"/>
          <w:lang w:bidi="ar"/>
        </w:rPr>
        <w:t>15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日前将本表格报送</w:t>
      </w:r>
      <w:r>
        <w:rPr>
          <w:rFonts w:ascii="Times New Roman" w:eastAsia="方正仿宋_GBK" w:hAnsi="Times New Roman" w:cs="Times New Roman" w:hint="eastAsia"/>
          <w:kern w:val="0"/>
          <w:szCs w:val="21"/>
          <w:lang w:bidi="ar"/>
        </w:rPr>
        <w:t>省民政厅</w:t>
      </w:r>
      <w:r>
        <w:rPr>
          <w:rFonts w:ascii="Times New Roman" w:eastAsia="方正仿宋_GBK" w:hAnsi="Times New Roman" w:cs="Times New Roman"/>
          <w:kern w:val="0"/>
          <w:szCs w:val="21"/>
          <w:lang w:bidi="ar"/>
        </w:rPr>
        <w:t>社会组织管理局。</w:t>
      </w:r>
    </w:p>
    <w:p w:rsidR="00FB52E1" w:rsidRDefault="00FB52E1" w:rsidP="00FB52E1">
      <w:pPr>
        <w:widowControl/>
        <w:spacing w:line="400" w:lineRule="exact"/>
        <w:jc w:val="left"/>
        <w:textAlignment w:val="center"/>
        <w:rPr>
          <w:rFonts w:ascii="Times New Roman" w:eastAsia="方正仿宋_GBK" w:hAnsi="Times New Roman" w:cs="Times New Roman"/>
          <w:kern w:val="0"/>
          <w:szCs w:val="21"/>
          <w:lang w:bidi="ar"/>
        </w:rPr>
      </w:pPr>
      <w:r>
        <w:rPr>
          <w:rFonts w:ascii="Times New Roman" w:eastAsia="方正仿宋_GBK" w:hAnsi="Times New Roman" w:cs="Times New Roman"/>
          <w:kern w:val="0"/>
          <w:szCs w:val="21"/>
          <w:lang w:bidi="ar"/>
        </w:rPr>
        <w:br w:type="page"/>
      </w:r>
    </w:p>
    <w:p w:rsidR="00AE7320" w:rsidRDefault="00FB52E1" w:rsidP="00FB52E1">
      <w:r>
        <w:rPr>
          <w:rFonts w:ascii="Times New Roman" w:eastAsia="方正仿宋_GBK" w:hAnsi="Times New Roman" w:cs="Times New Roman"/>
          <w:kern w:val="0"/>
          <w:szCs w:val="21"/>
          <w:lang w:bidi="ar"/>
        </w:rPr>
        <w:lastRenderedPageBreak/>
        <w:br w:type="page"/>
      </w:r>
      <w:bookmarkStart w:id="0" w:name="_GoBack"/>
      <w:bookmarkEnd w:id="0"/>
    </w:p>
    <w:sectPr w:rsidR="00AE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30" w:rsidRDefault="00892030" w:rsidP="00FB52E1">
      <w:r>
        <w:separator/>
      </w:r>
    </w:p>
  </w:endnote>
  <w:endnote w:type="continuationSeparator" w:id="0">
    <w:p w:rsidR="00892030" w:rsidRDefault="00892030" w:rsidP="00FB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30" w:rsidRDefault="00892030" w:rsidP="00FB52E1">
      <w:r>
        <w:separator/>
      </w:r>
    </w:p>
  </w:footnote>
  <w:footnote w:type="continuationSeparator" w:id="0">
    <w:p w:rsidR="00892030" w:rsidRDefault="00892030" w:rsidP="00FB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BB"/>
    <w:rsid w:val="00892030"/>
    <w:rsid w:val="00AE7320"/>
    <w:rsid w:val="00F637BB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CF6D6-4AD2-45F4-920D-AC9E7A8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2023-03-28T08:05:00Z</dcterms:created>
  <dcterms:modified xsi:type="dcterms:W3CDTF">2023-03-28T08:06:00Z</dcterms:modified>
</cp:coreProperties>
</file>