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055A" w14:textId="77777777" w:rsidR="0031030E" w:rsidRDefault="00000000">
      <w:pPr>
        <w:spacing w:line="580" w:lineRule="exact"/>
        <w:jc w:val="center"/>
        <w:rPr>
          <w:rFonts w:ascii="方正小标宋_GBK" w:eastAsia="方正小标宋_GBK" w:hAnsi="宋体"/>
          <w:sz w:val="40"/>
          <w:szCs w:val="40"/>
        </w:rPr>
      </w:pPr>
      <w:r>
        <w:rPr>
          <w:rFonts w:ascii="方正小标宋_GBK" w:eastAsia="方正小标宋_GBK" w:hAnsi="宋体" w:hint="eastAsia"/>
          <w:sz w:val="40"/>
          <w:szCs w:val="40"/>
        </w:rPr>
        <w:t>苏州市连锁食品经营企业食品安全管理办法</w:t>
      </w:r>
    </w:p>
    <w:p w14:paraId="1C3016E7" w14:textId="77777777" w:rsidR="0031030E" w:rsidRDefault="0031030E">
      <w:pPr>
        <w:spacing w:line="580" w:lineRule="exact"/>
        <w:jc w:val="center"/>
        <w:rPr>
          <w:rFonts w:ascii="方正小标宋_GBK" w:eastAsia="方正小标宋_GBK" w:hAnsi="宋体"/>
          <w:sz w:val="44"/>
          <w:szCs w:val="44"/>
        </w:rPr>
      </w:pPr>
    </w:p>
    <w:p w14:paraId="7BEB6126" w14:textId="77777777" w:rsidR="0031030E" w:rsidRDefault="00000000">
      <w:pPr>
        <w:widowControl/>
        <w:spacing w:line="58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36"/>
          <w:sz w:val="32"/>
          <w:szCs w:val="32"/>
        </w:rPr>
        <w:t>第一条【立法目的、依据】</w:t>
      </w:r>
      <w:r>
        <w:rPr>
          <w:rFonts w:ascii="方正仿宋_GBK" w:eastAsia="方正仿宋_GBK" w:hAnsi="宋体" w:cs="宋体" w:hint="eastAsia"/>
          <w:kern w:val="0"/>
          <w:sz w:val="32"/>
          <w:szCs w:val="32"/>
        </w:rPr>
        <w:t>为规范连锁食品经营企业的经营行为，加强食品安全管理，保障公众身体健康和生命安全，根据《中华人民共和国食品安全法》《中华人民共和国食品安全法实施条例》等法律法规，结合我市实际，制定本办法。</w:t>
      </w:r>
    </w:p>
    <w:p w14:paraId="0FFAE8B7" w14:textId="53F75C5C" w:rsidR="0031030E" w:rsidRDefault="00000000">
      <w:pPr>
        <w:widowControl/>
        <w:spacing w:line="580" w:lineRule="exact"/>
        <w:ind w:firstLineChars="200" w:firstLine="640"/>
        <w:jc w:val="left"/>
        <w:rPr>
          <w:rFonts w:ascii="方正仿宋_GBK" w:eastAsia="方正仿宋_GBK" w:hAnsi="宋体" w:cs="宋体"/>
          <w:kern w:val="0"/>
          <w:sz w:val="32"/>
          <w:szCs w:val="32"/>
        </w:rPr>
      </w:pPr>
      <w:r>
        <w:rPr>
          <w:rFonts w:ascii="方正黑体_GBK" w:eastAsia="方正黑体_GBK" w:hAnsi="宋体" w:cs="宋体" w:hint="eastAsia"/>
          <w:bCs/>
          <w:kern w:val="36"/>
          <w:sz w:val="32"/>
          <w:szCs w:val="32"/>
        </w:rPr>
        <w:t>第二条【适用范围】</w:t>
      </w:r>
      <w:r>
        <w:rPr>
          <w:rFonts w:ascii="方正仿宋_GBK" w:eastAsia="方正仿宋_GBK" w:hAnsi="宋体" w:cs="宋体" w:hint="eastAsia"/>
          <w:kern w:val="0"/>
          <w:sz w:val="32"/>
          <w:szCs w:val="32"/>
        </w:rPr>
        <w:t>本市行政区域内连锁食品经营企业食品安全管理适用本办法。</w:t>
      </w:r>
    </w:p>
    <w:p w14:paraId="27BE7C57" w14:textId="77777777" w:rsidR="0031030E" w:rsidRDefault="00000000">
      <w:pPr>
        <w:widowControl/>
        <w:spacing w:line="580" w:lineRule="exact"/>
        <w:ind w:firstLineChars="200" w:firstLine="640"/>
        <w:jc w:val="left"/>
        <w:rPr>
          <w:rFonts w:ascii="方正仿宋_GBK" w:eastAsia="方正仿宋_GBK" w:hAnsi="宋体" w:cs="宋体"/>
          <w:color w:val="000000"/>
          <w:kern w:val="0"/>
          <w:sz w:val="32"/>
          <w:szCs w:val="32"/>
        </w:rPr>
      </w:pPr>
      <w:r>
        <w:rPr>
          <w:rFonts w:ascii="方正黑体_GBK" w:eastAsia="方正黑体_GBK" w:hAnsi="宋体" w:cs="宋体" w:hint="eastAsia"/>
          <w:bCs/>
          <w:kern w:val="36"/>
          <w:sz w:val="32"/>
          <w:szCs w:val="32"/>
        </w:rPr>
        <w:t>第三条【定义】</w:t>
      </w:r>
      <w:r>
        <w:rPr>
          <w:rFonts w:ascii="方正仿宋_GBK" w:eastAsia="方正仿宋_GBK" w:hAnsi="宋体" w:cs="宋体" w:hint="eastAsia"/>
          <w:color w:val="000000"/>
          <w:kern w:val="0"/>
          <w:sz w:val="32"/>
          <w:szCs w:val="32"/>
        </w:rPr>
        <w:t>本办法所称连锁食品经营企业是指具有统一品牌（字号）、统一规范、统一管理的，且在苏州范围内门店不少于5家的食品销售和餐饮服务企业。连锁食品经营企业包括总部和门店。</w:t>
      </w:r>
    </w:p>
    <w:p w14:paraId="51B4D080" w14:textId="77777777" w:rsidR="0031030E" w:rsidRDefault="00000000">
      <w:pPr>
        <w:widowControl/>
        <w:spacing w:line="580" w:lineRule="exact"/>
        <w:ind w:firstLineChars="200"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总部是指实施连锁食品经营授权并对被授权门店进行统一经营管理的企业。</w:t>
      </w:r>
    </w:p>
    <w:p w14:paraId="20AF8F80" w14:textId="77777777" w:rsidR="0031030E" w:rsidRDefault="00000000">
      <w:pPr>
        <w:widowControl/>
        <w:spacing w:line="580" w:lineRule="exact"/>
        <w:ind w:firstLineChars="200"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门店是指被总部授权连锁食品经营并接受总部统一管理的企业。</w:t>
      </w:r>
    </w:p>
    <w:p w14:paraId="0A20E28B" w14:textId="77777777" w:rsidR="0031030E" w:rsidRDefault="00000000">
      <w:pPr>
        <w:widowControl/>
        <w:spacing w:line="580" w:lineRule="exact"/>
        <w:ind w:firstLineChars="200" w:firstLine="640"/>
        <w:jc w:val="left"/>
        <w:rPr>
          <w:rFonts w:ascii="方正仿宋_GBK" w:eastAsia="方正仿宋_GBK" w:hAnsi="宋体" w:cs="宋体"/>
          <w:color w:val="000000"/>
          <w:kern w:val="0"/>
          <w:sz w:val="32"/>
          <w:szCs w:val="32"/>
        </w:rPr>
      </w:pPr>
      <w:r>
        <w:rPr>
          <w:rFonts w:ascii="方正黑体_GBK" w:eastAsia="方正黑体_GBK" w:hAnsi="宋体" w:cs="宋体" w:hint="eastAsia"/>
          <w:bCs/>
          <w:kern w:val="0"/>
          <w:sz w:val="32"/>
          <w:szCs w:val="32"/>
        </w:rPr>
        <w:t>第四条</w:t>
      </w:r>
      <w:r>
        <w:rPr>
          <w:rFonts w:ascii="方正仿宋_GBK" w:eastAsia="方正仿宋_GBK" w:hAnsi="宋体" w:cs="宋体" w:hint="eastAsia"/>
          <w:color w:val="000000"/>
          <w:kern w:val="0"/>
          <w:sz w:val="32"/>
          <w:szCs w:val="32"/>
        </w:rPr>
        <w:t>【</w:t>
      </w:r>
      <w:r>
        <w:rPr>
          <w:rFonts w:ascii="方正黑体_GBK" w:eastAsia="方正黑体_GBK" w:hAnsi="宋体" w:cs="宋体" w:hint="eastAsia"/>
          <w:bCs/>
          <w:kern w:val="0"/>
          <w:sz w:val="32"/>
          <w:szCs w:val="32"/>
        </w:rPr>
        <w:t>政府职责</w:t>
      </w:r>
      <w:r>
        <w:rPr>
          <w:rFonts w:ascii="方正仿宋_GBK" w:eastAsia="方正仿宋_GBK" w:hAnsi="宋体" w:cs="宋体" w:hint="eastAsia"/>
          <w:color w:val="000000"/>
          <w:kern w:val="0"/>
          <w:sz w:val="32"/>
          <w:szCs w:val="32"/>
        </w:rPr>
        <w:t>】</w:t>
      </w:r>
      <w:bookmarkStart w:id="0" w:name="_Hlk113887096"/>
      <w:r>
        <w:rPr>
          <w:rFonts w:ascii="方正仿宋_GBK" w:eastAsia="方正仿宋_GBK" w:hAnsi="宋体" w:cs="宋体" w:hint="eastAsia"/>
          <w:color w:val="000000"/>
          <w:kern w:val="0"/>
          <w:sz w:val="32"/>
          <w:szCs w:val="32"/>
        </w:rPr>
        <w:t>市、县级市（区）人民政府</w:t>
      </w:r>
      <w:bookmarkEnd w:id="0"/>
      <w:r>
        <w:rPr>
          <w:rFonts w:ascii="方正仿宋_GBK" w:eastAsia="方正仿宋_GBK" w:hAnsi="宋体" w:cs="宋体" w:hint="eastAsia"/>
          <w:color w:val="000000"/>
          <w:kern w:val="0"/>
          <w:sz w:val="32"/>
          <w:szCs w:val="32"/>
        </w:rPr>
        <w:t>应当加强本行政区域内连锁食品经营企业食品安全监督管理的领导，协调本行政区域内的连锁食品经营企业食品安全监督管理工作。</w:t>
      </w:r>
    </w:p>
    <w:p w14:paraId="2A9F9516" w14:textId="77777777" w:rsidR="0031030E" w:rsidRDefault="00000000">
      <w:pPr>
        <w:widowControl/>
        <w:spacing w:line="580" w:lineRule="exact"/>
        <w:ind w:firstLineChars="200" w:firstLine="640"/>
        <w:jc w:val="left"/>
        <w:rPr>
          <w:rFonts w:ascii="方正仿宋_GBK" w:eastAsia="方正仿宋_GBK" w:hAnsi="宋体" w:cs="宋体"/>
          <w:color w:val="000000"/>
          <w:kern w:val="0"/>
          <w:sz w:val="32"/>
          <w:szCs w:val="32"/>
        </w:rPr>
      </w:pPr>
      <w:bookmarkStart w:id="1" w:name="_Hlk113887139"/>
      <w:r>
        <w:rPr>
          <w:rFonts w:ascii="方正仿宋_GBK" w:eastAsia="方正仿宋_GBK" w:hAnsi="宋体" w:cs="宋体" w:hint="eastAsia"/>
          <w:color w:val="000000"/>
          <w:kern w:val="0"/>
          <w:sz w:val="32"/>
          <w:szCs w:val="32"/>
        </w:rPr>
        <w:t>市、县级市（区）市场监督管理部门</w:t>
      </w:r>
      <w:bookmarkEnd w:id="1"/>
      <w:r>
        <w:rPr>
          <w:rFonts w:ascii="方正仿宋_GBK" w:eastAsia="方正仿宋_GBK" w:hAnsi="宋体" w:cs="宋体" w:hint="eastAsia"/>
          <w:color w:val="000000"/>
          <w:kern w:val="0"/>
          <w:sz w:val="32"/>
          <w:szCs w:val="32"/>
        </w:rPr>
        <w:t>负责本行政区域内连锁食品经营企业食品安全的日常监督管理工作。</w:t>
      </w:r>
    </w:p>
    <w:p w14:paraId="4727355F" w14:textId="498D5187" w:rsidR="0031030E" w:rsidRDefault="00000000">
      <w:pPr>
        <w:widowControl/>
        <w:spacing w:line="580" w:lineRule="exact"/>
        <w:ind w:firstLineChars="200" w:firstLine="640"/>
        <w:jc w:val="left"/>
        <w:rPr>
          <w:rFonts w:ascii="方正仿宋_GBK" w:eastAsia="方正仿宋_GBK" w:hAnsi="宋体" w:cs="宋体"/>
          <w:color w:val="000000"/>
          <w:kern w:val="0"/>
          <w:sz w:val="32"/>
          <w:szCs w:val="32"/>
        </w:rPr>
      </w:pPr>
      <w:bookmarkStart w:id="2" w:name="_Hlk113887157"/>
      <w:r>
        <w:rPr>
          <w:rFonts w:ascii="方正仿宋_GBK" w:eastAsia="方正仿宋_GBK" w:hAnsi="宋体" w:cs="宋体" w:hint="eastAsia"/>
          <w:color w:val="000000"/>
          <w:kern w:val="0"/>
          <w:sz w:val="32"/>
          <w:szCs w:val="32"/>
        </w:rPr>
        <w:lastRenderedPageBreak/>
        <w:t>卫生、商务、农业农村、生态环境、公安、教育、文化和旅游、城市管理等</w:t>
      </w:r>
      <w:r w:rsidR="00F871B8">
        <w:rPr>
          <w:rFonts w:ascii="方正仿宋_GBK" w:eastAsia="方正仿宋_GBK" w:hAnsi="宋体" w:cs="宋体" w:hint="eastAsia"/>
          <w:color w:val="000000"/>
          <w:kern w:val="0"/>
          <w:sz w:val="32"/>
          <w:szCs w:val="32"/>
        </w:rPr>
        <w:t>食品安全管理相关</w:t>
      </w:r>
      <w:r>
        <w:rPr>
          <w:rFonts w:ascii="方正仿宋_GBK" w:eastAsia="方正仿宋_GBK" w:hAnsi="宋体" w:cs="宋体" w:hint="eastAsia"/>
          <w:color w:val="000000"/>
          <w:kern w:val="0"/>
          <w:sz w:val="32"/>
          <w:szCs w:val="32"/>
        </w:rPr>
        <w:t>部门按照各自职责，承担有关连锁食品经营企业食品安全管理工作。</w:t>
      </w:r>
    </w:p>
    <w:bookmarkEnd w:id="2"/>
    <w:p w14:paraId="4637692F" w14:textId="1EB9D88E" w:rsidR="0031030E" w:rsidRDefault="00000000">
      <w:pPr>
        <w:widowControl/>
        <w:spacing w:line="580" w:lineRule="exact"/>
        <w:ind w:firstLineChars="200" w:firstLine="640"/>
        <w:jc w:val="left"/>
        <w:rPr>
          <w:rFonts w:ascii="方正仿宋_GBK" w:eastAsia="方正仿宋_GBK" w:hAnsi="宋体" w:cs="宋体"/>
          <w:color w:val="000000"/>
          <w:kern w:val="0"/>
          <w:sz w:val="32"/>
          <w:szCs w:val="32"/>
        </w:rPr>
      </w:pPr>
      <w:r>
        <w:rPr>
          <w:rFonts w:ascii="方正黑体_GBK" w:eastAsia="方正黑体_GBK" w:hAnsi="宋体" w:cs="宋体" w:hint="eastAsia"/>
          <w:bCs/>
          <w:kern w:val="0"/>
          <w:sz w:val="32"/>
          <w:szCs w:val="32"/>
        </w:rPr>
        <w:t>第五条【</w:t>
      </w:r>
      <w:r w:rsidR="00AF2F85">
        <w:rPr>
          <w:rFonts w:ascii="方正黑体_GBK" w:eastAsia="方正黑体_GBK" w:hAnsi="宋体" w:cs="宋体" w:hint="eastAsia"/>
          <w:bCs/>
          <w:kern w:val="0"/>
          <w:sz w:val="32"/>
          <w:szCs w:val="32"/>
        </w:rPr>
        <w:t>鼓励</w:t>
      </w:r>
      <w:r>
        <w:rPr>
          <w:rFonts w:ascii="方正黑体_GBK" w:eastAsia="方正黑体_GBK" w:hAnsi="宋体" w:cs="宋体" w:hint="eastAsia"/>
          <w:bCs/>
          <w:kern w:val="0"/>
          <w:sz w:val="32"/>
          <w:szCs w:val="32"/>
        </w:rPr>
        <w:t>引导】</w:t>
      </w:r>
      <w:r>
        <w:rPr>
          <w:rFonts w:ascii="方正仿宋_GBK" w:eastAsia="方正仿宋_GBK" w:hAnsi="宋体" w:cs="宋体" w:hint="eastAsia"/>
          <w:color w:val="000000"/>
          <w:kern w:val="0"/>
          <w:sz w:val="32"/>
          <w:szCs w:val="32"/>
        </w:rPr>
        <w:t>各级政府</w:t>
      </w:r>
      <w:r w:rsidR="00AF2F85">
        <w:rPr>
          <w:rFonts w:ascii="方正仿宋_GBK" w:eastAsia="方正仿宋_GBK" w:hAnsi="宋体" w:cs="宋体" w:hint="eastAsia"/>
          <w:color w:val="000000"/>
          <w:kern w:val="0"/>
          <w:sz w:val="32"/>
          <w:szCs w:val="32"/>
        </w:rPr>
        <w:t>应当采取措施鼓励、支持食品连锁经营、配送，</w:t>
      </w:r>
      <w:r>
        <w:rPr>
          <w:rFonts w:ascii="方正仿宋_GBK" w:eastAsia="方正仿宋_GBK" w:hAnsi="宋体" w:cs="宋体" w:hint="eastAsia"/>
          <w:color w:val="000000"/>
          <w:kern w:val="0"/>
          <w:sz w:val="32"/>
          <w:szCs w:val="32"/>
        </w:rPr>
        <w:t>普及连锁食品经营企业食品安全管理相关知识，增强消费者食品安全意识和自我保护能力。</w:t>
      </w:r>
    </w:p>
    <w:p w14:paraId="56CB0A96" w14:textId="1CAB55EC" w:rsidR="0031030E" w:rsidRDefault="00000000" w:rsidP="00AF2F85">
      <w:pPr>
        <w:widowControl/>
        <w:ind w:firstLineChars="200"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新闻媒体应当开展食品安全法律、法规以及食品安全标准和知识的公益宣传，并对食品安全违法行为进行舆论监督。</w:t>
      </w:r>
    </w:p>
    <w:p w14:paraId="46620684" w14:textId="77777777" w:rsidR="0031030E" w:rsidRDefault="00000000" w:rsidP="004D48CF">
      <w:pPr>
        <w:widowControl/>
        <w:spacing w:line="580" w:lineRule="exact"/>
        <w:ind w:firstLineChars="200" w:firstLine="640"/>
        <w:rPr>
          <w:rFonts w:ascii="方正仿宋_GBK" w:eastAsia="方正仿宋_GBK" w:hAnsi="宋体" w:cs="宋体"/>
          <w:color w:val="000000"/>
          <w:kern w:val="0"/>
          <w:sz w:val="32"/>
          <w:szCs w:val="32"/>
        </w:rPr>
      </w:pPr>
      <w:r>
        <w:rPr>
          <w:rFonts w:ascii="方正黑体_GBK" w:eastAsia="方正黑体_GBK" w:hAnsi="宋体" w:cs="宋体" w:hint="eastAsia"/>
          <w:bCs/>
          <w:kern w:val="0"/>
          <w:sz w:val="32"/>
          <w:szCs w:val="32"/>
        </w:rPr>
        <w:t>第六条【行业协会】</w:t>
      </w:r>
      <w:r>
        <w:rPr>
          <w:rFonts w:ascii="方正仿宋_GBK" w:eastAsia="方正仿宋_GBK" w:hAnsi="宋体" w:cs="宋体" w:hint="eastAsia"/>
          <w:color w:val="000000"/>
          <w:kern w:val="0"/>
          <w:sz w:val="32"/>
          <w:szCs w:val="32"/>
        </w:rPr>
        <w:t>鼓励连锁食品经营企业成立行业协会，研究制定强化食品安全管理的行业自律规范，开展食品安全问题调研和有关政策法规的宣传工作，提高连锁食品经营企业的管理水平和社会责任意识。</w:t>
      </w:r>
    </w:p>
    <w:p w14:paraId="39A0D09E" w14:textId="1995ED34" w:rsidR="0031030E" w:rsidRDefault="00000000" w:rsidP="00AF2F85">
      <w:pPr>
        <w:widowControl/>
        <w:ind w:firstLineChars="200" w:firstLine="640"/>
        <w:rPr>
          <w:rFonts w:ascii="方正仿宋_GBK" w:eastAsia="方正仿宋_GBK" w:hAnsi="宋体" w:cs="宋体"/>
          <w:color w:val="000000"/>
          <w:kern w:val="0"/>
          <w:sz w:val="32"/>
          <w:szCs w:val="32"/>
        </w:rPr>
      </w:pPr>
      <w:r>
        <w:rPr>
          <w:rFonts w:ascii="方正黑体_GBK" w:eastAsia="方正黑体_GBK" w:hAnsi="宋体" w:cs="宋体" w:hint="eastAsia"/>
          <w:bCs/>
          <w:kern w:val="0"/>
          <w:sz w:val="32"/>
          <w:szCs w:val="32"/>
        </w:rPr>
        <w:t>第七条【鼓励认证】</w:t>
      </w:r>
      <w:r>
        <w:rPr>
          <w:rFonts w:ascii="方正仿宋_GBK" w:eastAsia="方正仿宋_GBK" w:hAnsi="宋体" w:cs="宋体" w:hint="eastAsia"/>
          <w:color w:val="000000"/>
          <w:kern w:val="0"/>
          <w:sz w:val="32"/>
          <w:szCs w:val="32"/>
        </w:rPr>
        <w:t>鼓励连锁食品经营企业实施</w:t>
      </w:r>
      <w:r w:rsidR="004D48CF">
        <w:rPr>
          <w:rFonts w:ascii="方正仿宋_GBK" w:eastAsia="方正仿宋_GBK" w:hAnsi="宋体" w:cs="宋体" w:hint="eastAsia"/>
          <w:color w:val="000000"/>
          <w:kern w:val="0"/>
          <w:sz w:val="32"/>
          <w:szCs w:val="32"/>
        </w:rPr>
        <w:t>ISO22000、</w:t>
      </w:r>
      <w:r>
        <w:rPr>
          <w:rFonts w:ascii="方正仿宋_GBK" w:eastAsia="方正仿宋_GBK" w:hAnsi="宋体" w:cs="宋体" w:hint="eastAsia"/>
          <w:color w:val="000000"/>
          <w:kern w:val="0"/>
          <w:sz w:val="32"/>
          <w:szCs w:val="32"/>
        </w:rPr>
        <w:t>HACCP等食品安全管理体系认证，提高食品安全管理水平。</w:t>
      </w:r>
    </w:p>
    <w:p w14:paraId="1B26BF5D" w14:textId="77777777" w:rsidR="00AF2F85" w:rsidRDefault="00000000" w:rsidP="00A71955">
      <w:pPr>
        <w:widowControl/>
        <w:spacing w:line="580" w:lineRule="exact"/>
        <w:ind w:firstLineChars="200" w:firstLine="640"/>
        <w:jc w:val="left"/>
        <w:rPr>
          <w:rFonts w:ascii="方正黑体_GBK" w:eastAsia="方正黑体_GBK" w:hAnsi="宋体" w:cs="宋体"/>
          <w:bCs/>
          <w:kern w:val="0"/>
          <w:sz w:val="32"/>
          <w:szCs w:val="32"/>
        </w:rPr>
      </w:pPr>
      <w:r>
        <w:rPr>
          <w:rFonts w:ascii="方正黑体_GBK" w:eastAsia="方正黑体_GBK" w:hAnsi="宋体" w:cs="宋体" w:hint="eastAsia"/>
          <w:bCs/>
          <w:kern w:val="0"/>
          <w:sz w:val="32"/>
          <w:szCs w:val="32"/>
        </w:rPr>
        <w:t>第八条【总部责任】</w:t>
      </w:r>
    </w:p>
    <w:p w14:paraId="50CB97D7" w14:textId="77777777" w:rsidR="00AF2F85" w:rsidRPr="00AF2F85" w:rsidRDefault="00AF2F85" w:rsidP="00A71955">
      <w:pPr>
        <w:widowControl/>
        <w:spacing w:line="580" w:lineRule="exact"/>
        <w:ind w:firstLineChars="200" w:firstLine="640"/>
        <w:jc w:val="left"/>
        <w:rPr>
          <w:rFonts w:ascii="方正仿宋_GBK" w:eastAsia="方正仿宋_GBK" w:hAnsi="宋体" w:cs="宋体"/>
          <w:color w:val="000000"/>
          <w:kern w:val="0"/>
          <w:sz w:val="32"/>
          <w:szCs w:val="32"/>
        </w:rPr>
      </w:pPr>
      <w:r w:rsidRPr="00AF2F85">
        <w:rPr>
          <w:rFonts w:ascii="方正仿宋_GBK" w:eastAsia="方正仿宋_GBK" w:hAnsi="宋体" w:cs="宋体" w:hint="eastAsia"/>
          <w:color w:val="000000"/>
          <w:kern w:val="0"/>
          <w:sz w:val="32"/>
          <w:szCs w:val="32"/>
        </w:rPr>
        <w:t>连锁食品经营企业应当加强食品安全管理，建立健全食品安全管理制度，完善从总部到门店的食品安全</w:t>
      </w:r>
      <w:proofErr w:type="gramStart"/>
      <w:r w:rsidRPr="00AF2F85">
        <w:rPr>
          <w:rFonts w:ascii="方正仿宋_GBK" w:eastAsia="方正仿宋_GBK" w:hAnsi="宋体" w:cs="宋体" w:hint="eastAsia"/>
          <w:color w:val="000000"/>
          <w:kern w:val="0"/>
          <w:sz w:val="32"/>
          <w:szCs w:val="32"/>
        </w:rPr>
        <w:t>全</w:t>
      </w:r>
      <w:proofErr w:type="gramEnd"/>
      <w:r w:rsidRPr="00AF2F85">
        <w:rPr>
          <w:rFonts w:ascii="方正仿宋_GBK" w:eastAsia="方正仿宋_GBK" w:hAnsi="宋体" w:cs="宋体" w:hint="eastAsia"/>
          <w:color w:val="000000"/>
          <w:kern w:val="0"/>
          <w:sz w:val="32"/>
          <w:szCs w:val="32"/>
        </w:rPr>
        <w:t>过程风险控制体系。</w:t>
      </w:r>
    </w:p>
    <w:p w14:paraId="016F0421" w14:textId="5F37D1C8" w:rsidR="00A71955" w:rsidRPr="00A71955" w:rsidRDefault="00A71955" w:rsidP="00A71955">
      <w:pPr>
        <w:widowControl/>
        <w:spacing w:line="580" w:lineRule="exact"/>
        <w:ind w:firstLineChars="200" w:firstLine="640"/>
        <w:jc w:val="left"/>
        <w:rPr>
          <w:rFonts w:ascii="方正仿宋_GBK" w:eastAsia="方正仿宋_GBK" w:hAnsi="宋体" w:cs="宋体"/>
          <w:color w:val="000000"/>
          <w:kern w:val="0"/>
          <w:sz w:val="32"/>
          <w:szCs w:val="32"/>
        </w:rPr>
      </w:pPr>
      <w:r w:rsidRPr="00A71955">
        <w:rPr>
          <w:rFonts w:ascii="方正仿宋_GBK" w:eastAsia="方正仿宋_GBK" w:hAnsi="宋体" w:cs="宋体" w:hint="eastAsia"/>
          <w:color w:val="000000"/>
          <w:kern w:val="0"/>
          <w:sz w:val="32"/>
          <w:szCs w:val="32"/>
        </w:rPr>
        <w:t>总部应当</w:t>
      </w:r>
      <w:r w:rsidR="00BD7316" w:rsidRPr="00BD7316">
        <w:rPr>
          <w:rFonts w:ascii="方正仿宋_GBK" w:eastAsia="方正仿宋_GBK" w:hAnsi="宋体" w:cs="宋体" w:hint="eastAsia"/>
          <w:color w:val="000000"/>
          <w:kern w:val="0"/>
          <w:sz w:val="32"/>
          <w:szCs w:val="32"/>
        </w:rPr>
        <w:t>以信息化系统为支撑，</w:t>
      </w:r>
      <w:r w:rsidR="00BD7316" w:rsidRPr="00A71955">
        <w:rPr>
          <w:rFonts w:ascii="方正仿宋_GBK" w:eastAsia="方正仿宋_GBK" w:hAnsi="宋体" w:cs="宋体" w:hint="eastAsia"/>
          <w:color w:val="000000"/>
          <w:kern w:val="0"/>
          <w:sz w:val="32"/>
          <w:szCs w:val="32"/>
        </w:rPr>
        <w:t>建立健全覆盖从总部到门店的食品安全管理</w:t>
      </w:r>
      <w:r w:rsidR="00BD7316">
        <w:rPr>
          <w:rFonts w:ascii="方正仿宋_GBK" w:eastAsia="方正仿宋_GBK" w:hAnsi="宋体" w:cs="宋体" w:hint="eastAsia"/>
          <w:color w:val="000000"/>
          <w:kern w:val="0"/>
          <w:sz w:val="32"/>
          <w:szCs w:val="32"/>
        </w:rPr>
        <w:t>流程，自主建立或</w:t>
      </w:r>
      <w:r w:rsidR="00BD7316" w:rsidRPr="00A71955">
        <w:rPr>
          <w:rFonts w:ascii="方正仿宋_GBK" w:eastAsia="方正仿宋_GBK" w:hAnsi="宋体" w:cs="宋体" w:hint="eastAsia"/>
          <w:color w:val="000000"/>
          <w:kern w:val="0"/>
          <w:sz w:val="32"/>
          <w:szCs w:val="32"/>
        </w:rPr>
        <w:t>使用市场监督管</w:t>
      </w:r>
      <w:r w:rsidR="00BD7316" w:rsidRPr="00A71955">
        <w:rPr>
          <w:rFonts w:ascii="方正仿宋_GBK" w:eastAsia="方正仿宋_GBK" w:hAnsi="宋体" w:cs="宋体" w:hint="eastAsia"/>
          <w:color w:val="000000"/>
          <w:kern w:val="0"/>
          <w:sz w:val="32"/>
          <w:szCs w:val="32"/>
        </w:rPr>
        <w:lastRenderedPageBreak/>
        <w:t>理部门统一开发的网络信息平台</w:t>
      </w:r>
      <w:r w:rsidR="00BD7316">
        <w:rPr>
          <w:rFonts w:ascii="方正仿宋_GBK" w:eastAsia="方正仿宋_GBK" w:hAnsi="宋体" w:cs="宋体" w:hint="eastAsia"/>
          <w:color w:val="000000"/>
          <w:kern w:val="0"/>
          <w:sz w:val="32"/>
          <w:szCs w:val="32"/>
        </w:rPr>
        <w:t>，</w:t>
      </w:r>
      <w:r w:rsidR="00BD7316" w:rsidRPr="00BD7316">
        <w:rPr>
          <w:rFonts w:ascii="方正仿宋_GBK" w:eastAsia="方正仿宋_GBK" w:hAnsi="宋体" w:cs="宋体" w:hint="eastAsia"/>
          <w:color w:val="000000"/>
          <w:kern w:val="0"/>
          <w:sz w:val="32"/>
          <w:szCs w:val="32"/>
        </w:rPr>
        <w:t>持续优化原料采购、仓储配送、产品追溯、人员管理、过程控制、消费者权益维护等全流程的运行机制。</w:t>
      </w:r>
    </w:p>
    <w:p w14:paraId="0AFC1F10" w14:textId="1AFE08FB" w:rsidR="0031030E" w:rsidRDefault="00A71955" w:rsidP="00A71955">
      <w:pPr>
        <w:widowControl/>
        <w:spacing w:line="580" w:lineRule="exact"/>
        <w:ind w:firstLineChars="200" w:firstLine="640"/>
        <w:jc w:val="left"/>
        <w:rPr>
          <w:rFonts w:ascii="方正仿宋_GBK" w:eastAsia="方正仿宋_GBK" w:hAnsi="宋体" w:cs="宋体"/>
          <w:color w:val="000000"/>
          <w:kern w:val="0"/>
          <w:sz w:val="32"/>
          <w:szCs w:val="32"/>
        </w:rPr>
      </w:pPr>
      <w:r w:rsidRPr="00A71955">
        <w:rPr>
          <w:rFonts w:ascii="方正仿宋_GBK" w:eastAsia="方正仿宋_GBK" w:hAnsi="宋体" w:cs="宋体" w:hint="eastAsia"/>
          <w:color w:val="000000"/>
          <w:kern w:val="0"/>
          <w:sz w:val="32"/>
          <w:szCs w:val="32"/>
        </w:rPr>
        <w:t>总部应当配备食品安全总监，对中央厨房、配送中心和门店的食品安全承担指导、监督、检查和管理责任，建立原料供应企业资格认定制度、食品安全控制和风险防范体系，制定应急预案，采取有效措施预防和控制食品安全风险，对食品安全负总责。</w:t>
      </w:r>
    </w:p>
    <w:p w14:paraId="054054CD" w14:textId="5BD8D199" w:rsidR="0031030E" w:rsidRDefault="00000000">
      <w:pPr>
        <w:widowControl/>
        <w:spacing w:line="580" w:lineRule="exact"/>
        <w:ind w:firstLineChars="200" w:firstLine="640"/>
        <w:jc w:val="left"/>
        <w:rPr>
          <w:rFonts w:ascii="方正仿宋_GBK" w:eastAsia="方正仿宋_GBK" w:hAnsi="宋体" w:cs="宋体"/>
          <w:color w:val="000000"/>
          <w:kern w:val="0"/>
          <w:sz w:val="32"/>
          <w:szCs w:val="32"/>
        </w:rPr>
      </w:pPr>
      <w:r>
        <w:rPr>
          <w:rFonts w:ascii="方正黑体_GBK" w:eastAsia="方正黑体_GBK" w:hAnsi="宋体" w:cs="宋体" w:hint="eastAsia"/>
          <w:bCs/>
          <w:kern w:val="0"/>
          <w:sz w:val="32"/>
          <w:szCs w:val="32"/>
        </w:rPr>
        <w:t>第九条【总部</w:t>
      </w:r>
      <w:bookmarkStart w:id="3" w:name="_Hlk113887351"/>
      <w:r>
        <w:rPr>
          <w:rFonts w:ascii="方正黑体_GBK" w:eastAsia="方正黑体_GBK" w:hAnsi="宋体" w:cs="宋体" w:hint="eastAsia"/>
          <w:bCs/>
          <w:kern w:val="0"/>
          <w:sz w:val="32"/>
          <w:szCs w:val="32"/>
        </w:rPr>
        <w:t>采购配送</w:t>
      </w:r>
      <w:bookmarkEnd w:id="3"/>
      <w:r>
        <w:rPr>
          <w:rFonts w:ascii="方正黑体_GBK" w:eastAsia="方正黑体_GBK" w:hAnsi="宋体" w:cs="宋体" w:hint="eastAsia"/>
          <w:bCs/>
          <w:kern w:val="0"/>
          <w:sz w:val="32"/>
          <w:szCs w:val="32"/>
        </w:rPr>
        <w:t>】</w:t>
      </w:r>
      <w:r>
        <w:rPr>
          <w:rFonts w:ascii="方正仿宋_GBK" w:eastAsia="方正仿宋_GBK" w:hAnsi="宋体" w:cs="宋体" w:hint="eastAsia"/>
          <w:color w:val="000000"/>
          <w:kern w:val="0"/>
          <w:sz w:val="32"/>
          <w:szCs w:val="32"/>
        </w:rPr>
        <w:t>总部实行统一采购、统一配送的，总部应当统一查验原料供应商的许可证和食品合格证明文件，建立食品进货查验记录制度，如实记录、保存原料信息，并向门店提供与配送食品及原材料相符的配送凭证，确保做到准确追溯。</w:t>
      </w:r>
    </w:p>
    <w:p w14:paraId="1001E17E" w14:textId="17FBEB49" w:rsidR="0031030E" w:rsidRDefault="00000000">
      <w:pPr>
        <w:widowControl/>
        <w:spacing w:line="580" w:lineRule="exact"/>
        <w:ind w:firstLineChars="200"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总部应当加强采购进口食品的安全管理，对于未取得相关证明文件的进口冷链食品，不得储存、销售、加工。</w:t>
      </w:r>
    </w:p>
    <w:p w14:paraId="333447E9" w14:textId="77777777" w:rsidR="0031030E" w:rsidRDefault="00000000">
      <w:pPr>
        <w:widowControl/>
        <w:spacing w:line="580" w:lineRule="exact"/>
        <w:ind w:firstLineChars="200"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连锁食品经营企业实施定点采购配送的，总部应当查验供货者的相关资质证明文件。</w:t>
      </w:r>
    </w:p>
    <w:p w14:paraId="77B784C4" w14:textId="77777777" w:rsidR="0031030E" w:rsidRDefault="00000000">
      <w:pPr>
        <w:widowControl/>
        <w:spacing w:line="580" w:lineRule="exact"/>
        <w:ind w:firstLineChars="200"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总部应加强对中央厨房或配送中心配送产品的过程管理，合理确定配送过程的温度、时间等参数，确保配送过程中的食品安全。</w:t>
      </w:r>
    </w:p>
    <w:p w14:paraId="566D4C36" w14:textId="1DC9A558" w:rsidR="0031030E" w:rsidRDefault="00000000">
      <w:pPr>
        <w:widowControl/>
        <w:spacing w:line="580" w:lineRule="exact"/>
        <w:ind w:firstLineChars="200" w:firstLine="640"/>
        <w:jc w:val="left"/>
        <w:rPr>
          <w:rFonts w:ascii="方正仿宋_GBK" w:eastAsia="方正仿宋_GBK" w:hAnsi="宋体" w:cs="宋体"/>
          <w:color w:val="000000"/>
          <w:kern w:val="0"/>
          <w:sz w:val="32"/>
          <w:szCs w:val="32"/>
        </w:rPr>
      </w:pPr>
      <w:r>
        <w:rPr>
          <w:rFonts w:ascii="方正黑体_GBK" w:eastAsia="方正黑体_GBK" w:hAnsi="宋体" w:cs="宋体" w:hint="eastAsia"/>
          <w:bCs/>
          <w:kern w:val="0"/>
          <w:sz w:val="32"/>
          <w:szCs w:val="32"/>
        </w:rPr>
        <w:t>第十条【</w:t>
      </w:r>
      <w:bookmarkStart w:id="4" w:name="_Hlk113887373"/>
      <w:r>
        <w:rPr>
          <w:rFonts w:ascii="方正黑体_GBK" w:eastAsia="方正黑体_GBK" w:hAnsi="宋体" w:cs="宋体" w:hint="eastAsia"/>
          <w:bCs/>
          <w:kern w:val="0"/>
          <w:sz w:val="32"/>
          <w:szCs w:val="32"/>
        </w:rPr>
        <w:t>原料供应商管理</w:t>
      </w:r>
      <w:bookmarkEnd w:id="4"/>
      <w:r>
        <w:rPr>
          <w:rFonts w:ascii="方正黑体_GBK" w:eastAsia="方正黑体_GBK" w:hAnsi="宋体" w:cs="宋体" w:hint="eastAsia"/>
          <w:bCs/>
          <w:kern w:val="0"/>
          <w:sz w:val="32"/>
          <w:szCs w:val="32"/>
        </w:rPr>
        <w:t>】</w:t>
      </w:r>
      <w:r>
        <w:rPr>
          <w:rFonts w:ascii="方正仿宋_GBK" w:eastAsia="方正仿宋_GBK" w:hAnsi="宋体" w:cs="宋体" w:hint="eastAsia"/>
          <w:color w:val="000000"/>
          <w:kern w:val="0"/>
          <w:sz w:val="32"/>
          <w:szCs w:val="32"/>
        </w:rPr>
        <w:t>总部应当构建评估机制，定期对食品原料供应商开展食品安全状况评价，并</w:t>
      </w:r>
      <w:proofErr w:type="gramStart"/>
      <w:r>
        <w:rPr>
          <w:rFonts w:ascii="方正仿宋_GBK" w:eastAsia="方正仿宋_GBK" w:hAnsi="宋体" w:cs="宋体" w:hint="eastAsia"/>
          <w:color w:val="000000"/>
          <w:kern w:val="0"/>
          <w:sz w:val="32"/>
          <w:szCs w:val="32"/>
        </w:rPr>
        <w:t>按评价</w:t>
      </w:r>
      <w:proofErr w:type="gramEnd"/>
      <w:r>
        <w:rPr>
          <w:rFonts w:ascii="方正仿宋_GBK" w:eastAsia="方正仿宋_GBK" w:hAnsi="宋体" w:cs="宋体" w:hint="eastAsia"/>
          <w:color w:val="000000"/>
          <w:kern w:val="0"/>
          <w:sz w:val="32"/>
          <w:szCs w:val="32"/>
        </w:rPr>
        <w:t>状况及时调整供应商。</w:t>
      </w:r>
    </w:p>
    <w:p w14:paraId="3A119AF2" w14:textId="020591FD" w:rsidR="0031030E" w:rsidRDefault="00000000">
      <w:pPr>
        <w:widowControl/>
        <w:spacing w:line="580" w:lineRule="exact"/>
        <w:ind w:firstLineChars="200"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lastRenderedPageBreak/>
        <w:t>评价中发现原料供应商有食品安全问题的，应当立即要求其整改或终止合作，必要时应及时报告相关</w:t>
      </w:r>
      <w:bookmarkStart w:id="5" w:name="_Hlk113996819"/>
      <w:r>
        <w:rPr>
          <w:rFonts w:ascii="方正仿宋_GBK" w:eastAsia="方正仿宋_GBK" w:hAnsi="宋体" w:cs="宋体" w:hint="eastAsia"/>
          <w:color w:val="000000"/>
          <w:kern w:val="0"/>
          <w:sz w:val="32"/>
          <w:szCs w:val="32"/>
        </w:rPr>
        <w:t>食品安全</w:t>
      </w:r>
      <w:r w:rsidR="0024616E">
        <w:rPr>
          <w:rFonts w:ascii="方正仿宋_GBK" w:eastAsia="方正仿宋_GBK" w:hAnsi="宋体" w:cs="宋体" w:hint="eastAsia"/>
          <w:color w:val="000000"/>
          <w:kern w:val="0"/>
          <w:sz w:val="32"/>
          <w:szCs w:val="32"/>
        </w:rPr>
        <w:t>管理</w:t>
      </w:r>
      <w:r>
        <w:rPr>
          <w:rFonts w:ascii="方正仿宋_GBK" w:eastAsia="方正仿宋_GBK" w:hAnsi="宋体" w:cs="宋体" w:hint="eastAsia"/>
          <w:color w:val="000000"/>
          <w:kern w:val="0"/>
          <w:sz w:val="32"/>
          <w:szCs w:val="32"/>
        </w:rPr>
        <w:t>部门</w:t>
      </w:r>
      <w:bookmarkEnd w:id="5"/>
      <w:r>
        <w:rPr>
          <w:rFonts w:ascii="方正仿宋_GBK" w:eastAsia="方正仿宋_GBK" w:hAnsi="宋体" w:cs="宋体" w:hint="eastAsia"/>
          <w:color w:val="000000"/>
          <w:kern w:val="0"/>
          <w:sz w:val="32"/>
          <w:szCs w:val="32"/>
        </w:rPr>
        <w:t>。</w:t>
      </w:r>
    </w:p>
    <w:p w14:paraId="68279400" w14:textId="367E13C8" w:rsidR="00E15788" w:rsidRPr="00E15788" w:rsidRDefault="00000000" w:rsidP="00E15788">
      <w:pPr>
        <w:widowControl/>
        <w:spacing w:line="580" w:lineRule="exact"/>
        <w:ind w:firstLineChars="200" w:firstLine="640"/>
        <w:jc w:val="left"/>
        <w:rPr>
          <w:rFonts w:ascii="方正仿宋_GBK" w:eastAsia="方正仿宋_GBK" w:hAnsi="宋体" w:cs="宋体"/>
          <w:color w:val="000000"/>
          <w:kern w:val="0"/>
          <w:sz w:val="32"/>
          <w:szCs w:val="32"/>
        </w:rPr>
      </w:pPr>
      <w:r>
        <w:rPr>
          <w:rFonts w:ascii="方正黑体_GBK" w:eastAsia="方正黑体_GBK" w:hAnsi="宋体" w:cs="宋体" w:hint="eastAsia"/>
          <w:bCs/>
          <w:kern w:val="0"/>
          <w:sz w:val="32"/>
          <w:szCs w:val="32"/>
        </w:rPr>
        <w:t>第十一条【总部检查】</w:t>
      </w:r>
      <w:r w:rsidR="00E15788" w:rsidRPr="00E15788">
        <w:rPr>
          <w:rFonts w:ascii="方正仿宋_GBK" w:eastAsia="方正仿宋_GBK" w:hAnsi="宋体" w:cs="宋体" w:hint="eastAsia"/>
          <w:color w:val="000000"/>
          <w:kern w:val="0"/>
          <w:sz w:val="32"/>
          <w:szCs w:val="32"/>
        </w:rPr>
        <w:t>总部应当建立基于食品安全风险防控的动态管理机制，制定食品安全风险管控清单，建立健全日管控、周排查、月调度工作制度和机制，定期对中央厨房、配送中心、经营门店开展食品安全检查评价，明确中央厨房、配送中心、经营门</w:t>
      </w:r>
      <w:proofErr w:type="gramStart"/>
      <w:r w:rsidR="00E15788" w:rsidRPr="00E15788">
        <w:rPr>
          <w:rFonts w:ascii="方正仿宋_GBK" w:eastAsia="方正仿宋_GBK" w:hAnsi="宋体" w:cs="宋体" w:hint="eastAsia"/>
          <w:color w:val="000000"/>
          <w:kern w:val="0"/>
          <w:sz w:val="32"/>
          <w:szCs w:val="32"/>
        </w:rPr>
        <w:t>店食品</w:t>
      </w:r>
      <w:proofErr w:type="gramEnd"/>
      <w:r w:rsidR="00E15788" w:rsidRPr="00E15788">
        <w:rPr>
          <w:rFonts w:ascii="方正仿宋_GBK" w:eastAsia="方正仿宋_GBK" w:hAnsi="宋体" w:cs="宋体" w:hint="eastAsia"/>
          <w:color w:val="000000"/>
          <w:kern w:val="0"/>
          <w:sz w:val="32"/>
          <w:szCs w:val="32"/>
        </w:rPr>
        <w:t>安全自查内容、方式等，并督促指导其落实。</w:t>
      </w:r>
    </w:p>
    <w:p w14:paraId="7AA7DBF6" w14:textId="77777777" w:rsidR="00E15788" w:rsidRDefault="00E15788" w:rsidP="00E15788">
      <w:pPr>
        <w:widowControl/>
        <w:spacing w:line="580" w:lineRule="exact"/>
        <w:ind w:firstLineChars="200" w:firstLine="640"/>
        <w:jc w:val="left"/>
        <w:rPr>
          <w:rFonts w:ascii="方正仿宋_GBK" w:eastAsia="方正仿宋_GBK" w:hAnsi="宋体" w:cs="宋体"/>
          <w:color w:val="000000"/>
          <w:kern w:val="0"/>
          <w:sz w:val="32"/>
          <w:szCs w:val="32"/>
        </w:rPr>
      </w:pPr>
      <w:r w:rsidRPr="00E15788">
        <w:rPr>
          <w:rFonts w:ascii="方正仿宋_GBK" w:eastAsia="方正仿宋_GBK" w:hAnsi="宋体" w:cs="宋体" w:hint="eastAsia"/>
          <w:color w:val="000000"/>
          <w:kern w:val="0"/>
          <w:sz w:val="32"/>
          <w:szCs w:val="32"/>
        </w:rPr>
        <w:t>经检查或自查发现不符合食品安全要求的，有发生食品安全事故潜在风险的，总部应当立即停止相关中央厨房、配送中心</w:t>
      </w:r>
      <w:proofErr w:type="gramStart"/>
      <w:r w:rsidRPr="00E15788">
        <w:rPr>
          <w:rFonts w:ascii="方正仿宋_GBK" w:eastAsia="方正仿宋_GBK" w:hAnsi="宋体" w:cs="宋体" w:hint="eastAsia"/>
          <w:color w:val="000000"/>
          <w:kern w:val="0"/>
          <w:sz w:val="32"/>
          <w:szCs w:val="32"/>
        </w:rPr>
        <w:t>或门店</w:t>
      </w:r>
      <w:proofErr w:type="gramEnd"/>
      <w:r w:rsidRPr="00E15788">
        <w:rPr>
          <w:rFonts w:ascii="方正仿宋_GBK" w:eastAsia="方正仿宋_GBK" w:hAnsi="宋体" w:cs="宋体" w:hint="eastAsia"/>
          <w:color w:val="000000"/>
          <w:kern w:val="0"/>
          <w:sz w:val="32"/>
          <w:szCs w:val="32"/>
        </w:rPr>
        <w:t>的食品经营活动，并及时向所在地市场监督管理部门报告。</w:t>
      </w:r>
    </w:p>
    <w:p w14:paraId="22CA4CA4" w14:textId="69FFE17F" w:rsidR="0031030E" w:rsidRDefault="00000000" w:rsidP="00BD7316">
      <w:pPr>
        <w:widowControl/>
        <w:spacing w:line="580" w:lineRule="exact"/>
        <w:ind w:firstLineChars="200" w:firstLine="640"/>
        <w:jc w:val="left"/>
        <w:rPr>
          <w:rFonts w:ascii="方正仿宋_GBK" w:eastAsia="方正仿宋_GBK" w:hAnsi="宋体" w:cs="宋体"/>
          <w:kern w:val="0"/>
          <w:sz w:val="32"/>
          <w:szCs w:val="32"/>
        </w:rPr>
      </w:pPr>
      <w:r>
        <w:rPr>
          <w:rFonts w:ascii="方正黑体_GBK" w:eastAsia="方正黑体_GBK" w:hint="eastAsia"/>
          <w:sz w:val="32"/>
          <w:szCs w:val="32"/>
        </w:rPr>
        <w:t>第十二条</w:t>
      </w:r>
      <w:r>
        <w:rPr>
          <w:rFonts w:ascii="方正黑体_GBK" w:eastAsia="方正黑体_GBK" w:hAnsi="宋体" w:cs="宋体" w:hint="eastAsia"/>
          <w:bCs/>
          <w:kern w:val="36"/>
          <w:sz w:val="32"/>
          <w:szCs w:val="32"/>
        </w:rPr>
        <w:t>【总部培训】</w:t>
      </w:r>
      <w:r>
        <w:rPr>
          <w:rFonts w:ascii="方正仿宋_GBK" w:eastAsia="方正仿宋_GBK" w:hAnsi="宋体" w:cs="宋体" w:hint="eastAsia"/>
          <w:bCs/>
          <w:kern w:val="0"/>
          <w:sz w:val="32"/>
          <w:szCs w:val="32"/>
        </w:rPr>
        <w:t>总部应当加大对总部、门店从业人员的食品安全知识培训，强化门店诚信经营意识。</w:t>
      </w:r>
    </w:p>
    <w:p w14:paraId="45EAE17B" w14:textId="35371737" w:rsidR="0031030E" w:rsidRDefault="00000000">
      <w:pPr>
        <w:widowControl/>
        <w:spacing w:line="580" w:lineRule="exact"/>
        <w:ind w:firstLineChars="196" w:firstLine="627"/>
        <w:jc w:val="left"/>
        <w:rPr>
          <w:rFonts w:ascii="方正仿宋_GBK" w:eastAsia="方正仿宋_GBK" w:hAnsi="宋体" w:cs="宋体"/>
          <w:bCs/>
          <w:kern w:val="0"/>
          <w:sz w:val="32"/>
          <w:szCs w:val="32"/>
        </w:rPr>
      </w:pPr>
      <w:r>
        <w:rPr>
          <w:rFonts w:ascii="方正黑体_GBK" w:eastAsia="方正黑体_GBK" w:hAnsi="宋体" w:cs="宋体" w:hint="eastAsia"/>
          <w:bCs/>
          <w:kern w:val="36"/>
          <w:sz w:val="32"/>
          <w:szCs w:val="32"/>
        </w:rPr>
        <w:t>第十</w:t>
      </w:r>
      <w:r w:rsidR="00BD7316">
        <w:rPr>
          <w:rFonts w:ascii="方正黑体_GBK" w:eastAsia="方正黑体_GBK" w:hAnsi="宋体" w:cs="宋体" w:hint="eastAsia"/>
          <w:bCs/>
          <w:kern w:val="36"/>
          <w:sz w:val="32"/>
          <w:szCs w:val="32"/>
        </w:rPr>
        <w:t>三</w:t>
      </w:r>
      <w:r>
        <w:rPr>
          <w:rFonts w:ascii="方正黑体_GBK" w:eastAsia="方正黑体_GBK" w:hAnsi="宋体" w:cs="宋体" w:hint="eastAsia"/>
          <w:bCs/>
          <w:kern w:val="36"/>
          <w:sz w:val="32"/>
          <w:szCs w:val="32"/>
        </w:rPr>
        <w:t>条【中央厨房和配送中心】</w:t>
      </w:r>
      <w:r>
        <w:rPr>
          <w:rFonts w:ascii="方正仿宋_GBK" w:eastAsia="方正仿宋_GBK" w:hAnsi="宋体" w:cs="宋体" w:hint="eastAsia"/>
          <w:bCs/>
          <w:kern w:val="0"/>
          <w:sz w:val="32"/>
          <w:szCs w:val="32"/>
        </w:rPr>
        <w:t>为总部和门店提供中央厨房食品加工或配送服务的企业，应当取得相应的许可，并按照《食品安全国家标准 餐饮服务通用卫生规范》（GB31654-2021）等国家标准开展生产经营活动。</w:t>
      </w:r>
    </w:p>
    <w:p w14:paraId="5ED90479" w14:textId="77777777" w:rsidR="0031030E" w:rsidRDefault="00000000">
      <w:pPr>
        <w:widowControl/>
        <w:spacing w:line="580" w:lineRule="exact"/>
        <w:ind w:firstLineChars="196" w:firstLine="627"/>
        <w:jc w:val="left"/>
        <w:rPr>
          <w:rFonts w:ascii="方正仿宋_GBK" w:eastAsia="方正仿宋_GBK" w:hAnsi="宋体" w:cs="宋体"/>
          <w:bCs/>
          <w:kern w:val="0"/>
          <w:sz w:val="32"/>
          <w:szCs w:val="32"/>
        </w:rPr>
      </w:pPr>
      <w:r>
        <w:rPr>
          <w:rFonts w:ascii="方正仿宋_GBK" w:eastAsia="方正仿宋_GBK" w:hAnsi="宋体" w:cs="宋体" w:hint="eastAsia"/>
          <w:bCs/>
          <w:kern w:val="0"/>
          <w:sz w:val="32"/>
          <w:szCs w:val="32"/>
        </w:rPr>
        <w:t>中央厨房加工经营场所面积、设备设施、人员配备要与经营门店数量相适应，与产品的配送能力相匹配。</w:t>
      </w:r>
    </w:p>
    <w:p w14:paraId="468D7929" w14:textId="77777777" w:rsidR="0031030E" w:rsidRDefault="00000000">
      <w:pPr>
        <w:widowControl/>
        <w:spacing w:line="580" w:lineRule="exact"/>
        <w:ind w:firstLineChars="196" w:firstLine="627"/>
        <w:jc w:val="left"/>
        <w:rPr>
          <w:rFonts w:ascii="方正仿宋_GBK" w:eastAsia="方正仿宋_GBK" w:hAnsi="宋体" w:cs="宋体"/>
          <w:bCs/>
          <w:kern w:val="0"/>
          <w:sz w:val="32"/>
          <w:szCs w:val="32"/>
        </w:rPr>
      </w:pPr>
      <w:r>
        <w:rPr>
          <w:rFonts w:ascii="方正仿宋_GBK" w:eastAsia="方正仿宋_GBK" w:hAnsi="宋体" w:cs="宋体" w:hint="eastAsia"/>
          <w:bCs/>
          <w:kern w:val="0"/>
          <w:sz w:val="32"/>
          <w:szCs w:val="32"/>
        </w:rPr>
        <w:t>中央厨房应设置与加工品种和规模相适应的检验室，配备与产品检验项目相适应的检验设备设施和经专业培训并考核合格的检验人员。</w:t>
      </w:r>
    </w:p>
    <w:p w14:paraId="3C6E069E" w14:textId="77777777" w:rsidR="0031030E" w:rsidRDefault="00000000">
      <w:pPr>
        <w:widowControl/>
        <w:spacing w:line="580" w:lineRule="exact"/>
        <w:ind w:firstLineChars="196" w:firstLine="627"/>
        <w:jc w:val="left"/>
        <w:rPr>
          <w:rFonts w:ascii="方正仿宋_GBK" w:eastAsia="方正仿宋_GBK" w:hAnsi="宋体" w:cs="宋体"/>
          <w:bCs/>
          <w:color w:val="0070C0"/>
          <w:kern w:val="0"/>
          <w:sz w:val="32"/>
          <w:szCs w:val="32"/>
        </w:rPr>
      </w:pPr>
      <w:r>
        <w:rPr>
          <w:rFonts w:ascii="方正仿宋_GBK" w:eastAsia="方正仿宋_GBK" w:hAnsi="宋体" w:cs="宋体" w:hint="eastAsia"/>
          <w:bCs/>
          <w:kern w:val="0"/>
          <w:sz w:val="32"/>
          <w:szCs w:val="32"/>
        </w:rPr>
        <w:lastRenderedPageBreak/>
        <w:t xml:space="preserve">提供配送服务的企业应当使用配送膳食的专用箱（包），满足符合食品配送过程温度、时间要求的配送设施设备，并定期检查、清洁和消毒。 </w:t>
      </w:r>
    </w:p>
    <w:p w14:paraId="6400A460" w14:textId="2E7C0AFB" w:rsidR="0031030E" w:rsidRDefault="00000000">
      <w:pPr>
        <w:pStyle w:val="ad"/>
        <w:spacing w:before="0" w:beforeAutospacing="0" w:after="0" w:afterAutospacing="0" w:line="580" w:lineRule="exact"/>
        <w:ind w:firstLineChars="200" w:firstLine="640"/>
        <w:rPr>
          <w:rFonts w:ascii="方正仿宋_GBK" w:eastAsia="方正仿宋_GBK"/>
          <w:bCs/>
          <w:sz w:val="32"/>
          <w:szCs w:val="32"/>
        </w:rPr>
      </w:pPr>
      <w:r>
        <w:rPr>
          <w:rFonts w:ascii="方正黑体_GBK" w:eastAsia="方正黑体_GBK" w:hint="eastAsia"/>
          <w:bCs/>
          <w:sz w:val="32"/>
          <w:szCs w:val="32"/>
        </w:rPr>
        <w:t>第十</w:t>
      </w:r>
      <w:r w:rsidR="00BD7316">
        <w:rPr>
          <w:rFonts w:ascii="方正黑体_GBK" w:eastAsia="方正黑体_GBK" w:hint="eastAsia"/>
          <w:bCs/>
          <w:sz w:val="32"/>
          <w:szCs w:val="32"/>
        </w:rPr>
        <w:t>四</w:t>
      </w:r>
      <w:r>
        <w:rPr>
          <w:rFonts w:ascii="方正黑体_GBK" w:eastAsia="方正黑体_GBK" w:hint="eastAsia"/>
          <w:bCs/>
          <w:sz w:val="32"/>
          <w:szCs w:val="32"/>
        </w:rPr>
        <w:t>条【门店记录】</w:t>
      </w:r>
      <w:r>
        <w:rPr>
          <w:rFonts w:ascii="方正仿宋_GBK" w:eastAsia="方正仿宋_GBK" w:hint="eastAsia"/>
          <w:bCs/>
          <w:sz w:val="32"/>
          <w:szCs w:val="32"/>
        </w:rPr>
        <w:t>门</w:t>
      </w:r>
      <w:proofErr w:type="gramStart"/>
      <w:r>
        <w:rPr>
          <w:rFonts w:ascii="方正仿宋_GBK" w:eastAsia="方正仿宋_GBK" w:hint="eastAsia"/>
          <w:bCs/>
          <w:sz w:val="32"/>
          <w:szCs w:val="32"/>
        </w:rPr>
        <w:t>店严格</w:t>
      </w:r>
      <w:proofErr w:type="gramEnd"/>
      <w:r>
        <w:rPr>
          <w:rFonts w:ascii="方正仿宋_GBK" w:eastAsia="方正仿宋_GBK" w:hint="eastAsia"/>
          <w:bCs/>
          <w:sz w:val="32"/>
          <w:szCs w:val="32"/>
        </w:rPr>
        <w:t>落实进货查验记录制度，对自行采购的食品原料，应当建立采购查验和索证索票制度，查验原料供应商的许可证和食品出厂检验合格证或者其他合格证明。</w:t>
      </w:r>
    </w:p>
    <w:p w14:paraId="07AEF3EF" w14:textId="77777777" w:rsidR="0031030E" w:rsidRDefault="00000000">
      <w:pPr>
        <w:pStyle w:val="ad"/>
        <w:spacing w:before="0" w:beforeAutospacing="0" w:after="0" w:afterAutospacing="0" w:line="580" w:lineRule="exact"/>
        <w:ind w:firstLineChars="200" w:firstLine="640"/>
        <w:rPr>
          <w:rFonts w:ascii="方正仿宋_GBK" w:eastAsia="方正仿宋_GBK"/>
          <w:bCs/>
          <w:sz w:val="32"/>
          <w:szCs w:val="32"/>
        </w:rPr>
      </w:pPr>
      <w:r>
        <w:rPr>
          <w:rFonts w:ascii="方正仿宋_GBK" w:eastAsia="方正仿宋_GBK" w:hint="eastAsia"/>
          <w:bCs/>
          <w:sz w:val="32"/>
          <w:szCs w:val="32"/>
        </w:rPr>
        <w:t>总部统一配送的，门</w:t>
      </w:r>
      <w:proofErr w:type="gramStart"/>
      <w:r>
        <w:rPr>
          <w:rFonts w:ascii="方正仿宋_GBK" w:eastAsia="方正仿宋_GBK" w:hint="eastAsia"/>
          <w:bCs/>
          <w:sz w:val="32"/>
          <w:szCs w:val="32"/>
        </w:rPr>
        <w:t>店应当</w:t>
      </w:r>
      <w:proofErr w:type="gramEnd"/>
      <w:r>
        <w:rPr>
          <w:rFonts w:ascii="方正仿宋_GBK" w:eastAsia="方正仿宋_GBK" w:hint="eastAsia"/>
          <w:bCs/>
          <w:sz w:val="32"/>
          <w:szCs w:val="32"/>
        </w:rPr>
        <w:t>获取并保存送货凭证。</w:t>
      </w:r>
    </w:p>
    <w:p w14:paraId="5DD0D15E" w14:textId="77777777" w:rsidR="0031030E" w:rsidRDefault="00000000">
      <w:pPr>
        <w:pStyle w:val="ad"/>
        <w:spacing w:before="0" w:beforeAutospacing="0" w:after="0" w:afterAutospacing="0" w:line="580" w:lineRule="exact"/>
        <w:ind w:firstLineChars="200" w:firstLine="640"/>
        <w:rPr>
          <w:rFonts w:ascii="方正仿宋_GBK" w:eastAsia="方正仿宋_GBK"/>
          <w:bCs/>
          <w:sz w:val="32"/>
          <w:szCs w:val="32"/>
        </w:rPr>
      </w:pPr>
      <w:r>
        <w:rPr>
          <w:rFonts w:ascii="方正仿宋_GBK" w:eastAsia="方正仿宋_GBK" w:hint="eastAsia"/>
          <w:bCs/>
          <w:sz w:val="32"/>
          <w:szCs w:val="32"/>
        </w:rPr>
        <w:t>总部实施定点采购、配送的，门</w:t>
      </w:r>
      <w:proofErr w:type="gramStart"/>
      <w:r>
        <w:rPr>
          <w:rFonts w:ascii="方正仿宋_GBK" w:eastAsia="方正仿宋_GBK" w:hint="eastAsia"/>
          <w:bCs/>
          <w:sz w:val="32"/>
          <w:szCs w:val="32"/>
        </w:rPr>
        <w:t>店应当</w:t>
      </w:r>
      <w:proofErr w:type="gramEnd"/>
      <w:r>
        <w:rPr>
          <w:rFonts w:ascii="方正仿宋_GBK" w:eastAsia="方正仿宋_GBK" w:hint="eastAsia"/>
          <w:bCs/>
          <w:sz w:val="32"/>
          <w:szCs w:val="32"/>
        </w:rPr>
        <w:t>查验每批食品合格证明文件，向供货商索取并留存每笔送货凭证。</w:t>
      </w:r>
    </w:p>
    <w:p w14:paraId="2EFCF02C" w14:textId="0373C59D" w:rsidR="0031030E" w:rsidRDefault="00000000">
      <w:pPr>
        <w:pStyle w:val="ad"/>
        <w:spacing w:before="0" w:beforeAutospacing="0" w:after="0" w:afterAutospacing="0" w:line="580" w:lineRule="exact"/>
        <w:ind w:firstLineChars="200" w:firstLine="640"/>
        <w:rPr>
          <w:rFonts w:ascii="方正仿宋_GBK" w:eastAsia="方正仿宋_GBK"/>
          <w:bCs/>
          <w:sz w:val="32"/>
          <w:szCs w:val="32"/>
        </w:rPr>
      </w:pPr>
      <w:r>
        <w:rPr>
          <w:rFonts w:ascii="方正黑体_GBK" w:eastAsia="方正黑体_GBK" w:hint="eastAsia"/>
          <w:bCs/>
          <w:sz w:val="32"/>
          <w:szCs w:val="32"/>
        </w:rPr>
        <w:t>第十</w:t>
      </w:r>
      <w:r w:rsidR="00BD7316">
        <w:rPr>
          <w:rFonts w:ascii="方正黑体_GBK" w:eastAsia="方正黑体_GBK" w:hint="eastAsia"/>
          <w:bCs/>
          <w:sz w:val="32"/>
          <w:szCs w:val="32"/>
        </w:rPr>
        <w:t>五</w:t>
      </w:r>
      <w:r>
        <w:rPr>
          <w:rFonts w:ascii="方正黑体_GBK" w:eastAsia="方正黑体_GBK" w:hint="eastAsia"/>
          <w:bCs/>
          <w:sz w:val="32"/>
          <w:szCs w:val="32"/>
        </w:rPr>
        <w:t>条【门店人员】</w:t>
      </w:r>
      <w:r>
        <w:rPr>
          <w:rFonts w:ascii="方正仿宋_GBK" w:eastAsia="方正仿宋_GBK" w:hint="eastAsia"/>
          <w:bCs/>
          <w:sz w:val="32"/>
          <w:szCs w:val="32"/>
        </w:rPr>
        <w:t>门</w:t>
      </w:r>
      <w:proofErr w:type="gramStart"/>
      <w:r>
        <w:rPr>
          <w:rFonts w:ascii="方正仿宋_GBK" w:eastAsia="方正仿宋_GBK" w:hint="eastAsia"/>
          <w:bCs/>
          <w:sz w:val="32"/>
          <w:szCs w:val="32"/>
        </w:rPr>
        <w:t>店应当</w:t>
      </w:r>
      <w:proofErr w:type="gramEnd"/>
      <w:r>
        <w:rPr>
          <w:rFonts w:ascii="方正仿宋_GBK" w:eastAsia="方正仿宋_GBK" w:hint="eastAsia"/>
          <w:bCs/>
          <w:sz w:val="32"/>
          <w:szCs w:val="32"/>
        </w:rPr>
        <w:t>按要求配备专职或兼职食品安全管理员。</w:t>
      </w:r>
    </w:p>
    <w:p w14:paraId="3896867A" w14:textId="77777777" w:rsidR="0031030E" w:rsidRDefault="00000000">
      <w:pPr>
        <w:pStyle w:val="ad"/>
        <w:spacing w:before="0" w:beforeAutospacing="0" w:after="0" w:afterAutospacing="0" w:line="580" w:lineRule="exact"/>
        <w:ind w:firstLineChars="200" w:firstLine="640"/>
        <w:rPr>
          <w:rFonts w:ascii="方正仿宋_GBK" w:eastAsia="方正仿宋_GBK"/>
          <w:bCs/>
          <w:sz w:val="32"/>
          <w:szCs w:val="32"/>
        </w:rPr>
      </w:pPr>
      <w:r>
        <w:rPr>
          <w:rFonts w:ascii="方正仿宋_GBK" w:eastAsia="方正仿宋_GBK" w:hint="eastAsia"/>
          <w:bCs/>
          <w:sz w:val="32"/>
          <w:szCs w:val="32"/>
        </w:rPr>
        <w:t>门</w:t>
      </w:r>
      <w:proofErr w:type="gramStart"/>
      <w:r>
        <w:rPr>
          <w:rFonts w:ascii="方正仿宋_GBK" w:eastAsia="方正仿宋_GBK" w:hint="eastAsia"/>
          <w:bCs/>
          <w:sz w:val="32"/>
          <w:szCs w:val="32"/>
        </w:rPr>
        <w:t>店应当</w:t>
      </w:r>
      <w:proofErr w:type="gramEnd"/>
      <w:r>
        <w:rPr>
          <w:rFonts w:ascii="方正仿宋_GBK" w:eastAsia="方正仿宋_GBK" w:hint="eastAsia"/>
          <w:bCs/>
          <w:sz w:val="32"/>
          <w:szCs w:val="32"/>
        </w:rPr>
        <w:t>加强从业人员食品安全知识培训考核，考核合格后方可上岗。</w:t>
      </w:r>
    </w:p>
    <w:p w14:paraId="01B1BC88" w14:textId="0113F414" w:rsidR="0031030E" w:rsidRDefault="00000000">
      <w:pPr>
        <w:widowControl/>
        <w:spacing w:line="580" w:lineRule="exact"/>
        <w:ind w:firstLineChars="196" w:firstLine="627"/>
        <w:jc w:val="left"/>
        <w:rPr>
          <w:rFonts w:ascii="方正仿宋_GBK" w:eastAsia="方正仿宋_GBK" w:hAnsi="宋体"/>
          <w:sz w:val="32"/>
          <w:szCs w:val="32"/>
        </w:rPr>
      </w:pPr>
      <w:r>
        <w:rPr>
          <w:rFonts w:ascii="方正黑体_GBK" w:eastAsia="方正黑体_GBK" w:hAnsi="宋体" w:cs="宋体" w:hint="eastAsia"/>
          <w:bCs/>
          <w:kern w:val="0"/>
          <w:sz w:val="32"/>
          <w:szCs w:val="32"/>
        </w:rPr>
        <w:t>第十</w:t>
      </w:r>
      <w:r w:rsidR="00BD7316">
        <w:rPr>
          <w:rFonts w:ascii="方正黑体_GBK" w:eastAsia="方正黑体_GBK" w:hAnsi="宋体" w:cs="宋体" w:hint="eastAsia"/>
          <w:bCs/>
          <w:kern w:val="0"/>
          <w:sz w:val="32"/>
          <w:szCs w:val="32"/>
        </w:rPr>
        <w:t>六</w:t>
      </w:r>
      <w:r>
        <w:rPr>
          <w:rFonts w:ascii="方正黑体_GBK" w:eastAsia="方正黑体_GBK" w:hAnsi="宋体" w:cs="宋体" w:hint="eastAsia"/>
          <w:bCs/>
          <w:kern w:val="0"/>
          <w:sz w:val="32"/>
          <w:szCs w:val="32"/>
        </w:rPr>
        <w:t>条</w:t>
      </w:r>
      <w:r>
        <w:rPr>
          <w:rFonts w:ascii="方正黑体_GBK" w:eastAsia="方正黑体_GBK" w:hint="eastAsia"/>
          <w:bCs/>
          <w:sz w:val="32"/>
          <w:szCs w:val="32"/>
        </w:rPr>
        <w:t>【责任保险】</w:t>
      </w:r>
      <w:r>
        <w:rPr>
          <w:rFonts w:ascii="方正仿宋_GBK" w:eastAsia="方正仿宋_GBK" w:hint="eastAsia"/>
          <w:bCs/>
          <w:sz w:val="32"/>
          <w:szCs w:val="32"/>
        </w:rPr>
        <w:t>鼓励总部购买食品安全责任保险，发挥保险的他律和风险分担作用。</w:t>
      </w:r>
    </w:p>
    <w:p w14:paraId="1A9A6874" w14:textId="612C2A52" w:rsidR="0031030E" w:rsidRDefault="00000000">
      <w:pPr>
        <w:pStyle w:val="ad"/>
        <w:spacing w:before="0" w:beforeAutospacing="0" w:after="0" w:afterAutospacing="0" w:line="580" w:lineRule="exact"/>
        <w:ind w:firstLineChars="200" w:firstLine="640"/>
        <w:jc w:val="both"/>
        <w:rPr>
          <w:rFonts w:ascii="方正仿宋_GBK" w:eastAsia="方正仿宋_GBK"/>
          <w:sz w:val="32"/>
          <w:szCs w:val="32"/>
        </w:rPr>
      </w:pPr>
      <w:r>
        <w:rPr>
          <w:rFonts w:ascii="方正黑体_GBK" w:eastAsia="方正黑体_GBK" w:hint="eastAsia"/>
          <w:bCs/>
          <w:sz w:val="32"/>
          <w:szCs w:val="32"/>
        </w:rPr>
        <w:t>第十</w:t>
      </w:r>
      <w:r w:rsidR="00BD7316">
        <w:rPr>
          <w:rFonts w:ascii="方正黑体_GBK" w:eastAsia="方正黑体_GBK" w:hint="eastAsia"/>
          <w:bCs/>
          <w:sz w:val="32"/>
          <w:szCs w:val="32"/>
        </w:rPr>
        <w:t>七</w:t>
      </w:r>
      <w:r>
        <w:rPr>
          <w:rFonts w:ascii="方正黑体_GBK" w:eastAsia="方正黑体_GBK" w:hint="eastAsia"/>
          <w:bCs/>
          <w:sz w:val="32"/>
          <w:szCs w:val="32"/>
        </w:rPr>
        <w:t>条【网络经营】</w:t>
      </w:r>
      <w:r>
        <w:rPr>
          <w:rFonts w:ascii="方正仿宋_GBK" w:eastAsia="方正仿宋_GBK" w:hint="eastAsia"/>
          <w:bCs/>
          <w:sz w:val="32"/>
          <w:szCs w:val="32"/>
        </w:rPr>
        <w:t>连锁食品经营企业开展网络食品经营服务的，应当按照《网络餐饮服务食品安全监督管理办法》《网络食品安全违法行为查处办法》等规定，依法向市场监督管理部门备案，建立并执行入网餐饮服务提供者审查登记、食品安全违法行为制止及报告、严重违法行为平台服务停止、食品安全事故处置等制度。</w:t>
      </w:r>
    </w:p>
    <w:p w14:paraId="30A5E2B7" w14:textId="6C6994AC" w:rsidR="0031030E" w:rsidRDefault="00000000">
      <w:pPr>
        <w:widowControl/>
        <w:spacing w:line="580" w:lineRule="exact"/>
        <w:ind w:firstLineChars="196" w:firstLine="627"/>
        <w:jc w:val="left"/>
        <w:rPr>
          <w:rFonts w:ascii="方正仿宋_GBK" w:eastAsia="方正仿宋_GBK" w:hAnsi="宋体" w:cs="宋体"/>
          <w:bCs/>
          <w:kern w:val="0"/>
          <w:sz w:val="32"/>
          <w:szCs w:val="32"/>
        </w:rPr>
      </w:pPr>
      <w:r>
        <w:rPr>
          <w:rFonts w:ascii="方正黑体_GBK" w:eastAsia="方正黑体_GBK" w:hAnsi="宋体" w:cs="宋体" w:hint="eastAsia"/>
          <w:bCs/>
          <w:kern w:val="0"/>
          <w:sz w:val="32"/>
          <w:szCs w:val="32"/>
        </w:rPr>
        <w:t>第十</w:t>
      </w:r>
      <w:r w:rsidR="00BD7316">
        <w:rPr>
          <w:rFonts w:ascii="方正黑体_GBK" w:eastAsia="方正黑体_GBK" w:hAnsi="宋体" w:cs="宋体" w:hint="eastAsia"/>
          <w:bCs/>
          <w:kern w:val="0"/>
          <w:sz w:val="32"/>
          <w:szCs w:val="32"/>
        </w:rPr>
        <w:t>八</w:t>
      </w:r>
      <w:r>
        <w:rPr>
          <w:rFonts w:ascii="方正黑体_GBK" w:eastAsia="方正黑体_GBK" w:hAnsi="宋体" w:cs="宋体" w:hint="eastAsia"/>
          <w:bCs/>
          <w:kern w:val="0"/>
          <w:sz w:val="32"/>
          <w:szCs w:val="32"/>
        </w:rPr>
        <w:t>条【鼓励促进】</w:t>
      </w:r>
      <w:r>
        <w:rPr>
          <w:rFonts w:ascii="方正仿宋_GBK" w:eastAsia="方正仿宋_GBK" w:hAnsi="宋体" w:cs="宋体" w:hint="eastAsia"/>
          <w:bCs/>
          <w:kern w:val="0"/>
          <w:sz w:val="32"/>
          <w:szCs w:val="32"/>
        </w:rPr>
        <w:t>我市应当通过建立引导资金等方式，</w:t>
      </w:r>
      <w:bookmarkStart w:id="6" w:name="_Hlk113997527"/>
      <w:r>
        <w:rPr>
          <w:rFonts w:ascii="方正仿宋_GBK" w:eastAsia="方正仿宋_GBK" w:hAnsi="宋体" w:cs="宋体" w:hint="eastAsia"/>
          <w:bCs/>
          <w:kern w:val="0"/>
          <w:sz w:val="32"/>
          <w:szCs w:val="32"/>
        </w:rPr>
        <w:t>鼓励管理规范、口碑良好的连锁食品经营企业扩大</w:t>
      </w:r>
      <w:r>
        <w:rPr>
          <w:rFonts w:ascii="方正仿宋_GBK" w:eastAsia="方正仿宋_GBK" w:hAnsi="宋体" w:cs="宋体" w:hint="eastAsia"/>
          <w:bCs/>
          <w:kern w:val="0"/>
          <w:sz w:val="32"/>
          <w:szCs w:val="32"/>
        </w:rPr>
        <w:lastRenderedPageBreak/>
        <w:t>经营规模，引导鼓励“老字号”食品企业发展连锁经营、扩大市场规模。</w:t>
      </w:r>
      <w:bookmarkEnd w:id="6"/>
    </w:p>
    <w:p w14:paraId="66F75647" w14:textId="34701602" w:rsidR="0031030E" w:rsidRDefault="00000000">
      <w:pPr>
        <w:pStyle w:val="ad"/>
        <w:spacing w:before="0" w:beforeAutospacing="0" w:after="0" w:afterAutospacing="0" w:line="580" w:lineRule="exact"/>
        <w:ind w:firstLineChars="200" w:firstLine="640"/>
        <w:jc w:val="both"/>
        <w:rPr>
          <w:rFonts w:ascii="方正仿宋_GBK" w:eastAsia="方正仿宋_GBK"/>
          <w:bCs/>
          <w:sz w:val="32"/>
          <w:szCs w:val="32"/>
        </w:rPr>
      </w:pPr>
      <w:r>
        <w:rPr>
          <w:rFonts w:ascii="方正黑体_GBK" w:eastAsia="方正黑体_GBK" w:hint="eastAsia"/>
          <w:bCs/>
          <w:sz w:val="32"/>
          <w:szCs w:val="32"/>
        </w:rPr>
        <w:t>第</w:t>
      </w:r>
      <w:r w:rsidR="005E73D8">
        <w:rPr>
          <w:rFonts w:ascii="方正黑体_GBK" w:eastAsia="方正黑体_GBK" w:hint="eastAsia"/>
          <w:bCs/>
          <w:sz w:val="32"/>
          <w:szCs w:val="32"/>
        </w:rPr>
        <w:t>十九</w:t>
      </w:r>
      <w:r>
        <w:rPr>
          <w:rFonts w:ascii="方正黑体_GBK" w:eastAsia="方正黑体_GBK" w:hint="eastAsia"/>
          <w:bCs/>
          <w:sz w:val="32"/>
          <w:szCs w:val="32"/>
        </w:rPr>
        <w:t>条【</w:t>
      </w:r>
      <w:r w:rsidR="005E73D8">
        <w:rPr>
          <w:rFonts w:ascii="方正黑体_GBK" w:eastAsia="方正黑体_GBK" w:hint="eastAsia"/>
          <w:bCs/>
          <w:sz w:val="32"/>
          <w:szCs w:val="32"/>
        </w:rPr>
        <w:t>日常监管</w:t>
      </w:r>
      <w:r>
        <w:rPr>
          <w:rFonts w:ascii="方正黑体_GBK" w:eastAsia="方正黑体_GBK" w:hint="eastAsia"/>
          <w:bCs/>
          <w:sz w:val="32"/>
          <w:szCs w:val="32"/>
        </w:rPr>
        <w:t>】</w:t>
      </w:r>
      <w:r>
        <w:rPr>
          <w:rFonts w:ascii="方正仿宋_GBK" w:eastAsia="方正仿宋_GBK" w:hint="eastAsia"/>
          <w:bCs/>
          <w:sz w:val="32"/>
          <w:szCs w:val="32"/>
        </w:rPr>
        <w:t>市场监督管理部门应当积极运用智慧监管手段，加强对总部和门店的日常监管工作，对发现的食品安全问题应当要求及时整改。</w:t>
      </w:r>
    </w:p>
    <w:p w14:paraId="39B5CCCB" w14:textId="0E61AB74" w:rsidR="0031030E" w:rsidRDefault="00000000">
      <w:pPr>
        <w:pStyle w:val="ad"/>
        <w:spacing w:before="0" w:beforeAutospacing="0" w:after="0" w:afterAutospacing="0" w:line="580" w:lineRule="exact"/>
        <w:ind w:firstLineChars="200" w:firstLine="640"/>
        <w:jc w:val="both"/>
        <w:rPr>
          <w:rFonts w:ascii="方正仿宋_GBK" w:eastAsia="方正仿宋_GBK"/>
          <w:bCs/>
          <w:sz w:val="32"/>
          <w:szCs w:val="32"/>
        </w:rPr>
      </w:pPr>
      <w:r>
        <w:rPr>
          <w:rFonts w:ascii="方正仿宋_GBK" w:eastAsia="方正仿宋_GBK" w:hint="eastAsia"/>
          <w:bCs/>
          <w:sz w:val="32"/>
          <w:szCs w:val="32"/>
        </w:rPr>
        <w:t>对媒体监督和消费者投诉举报反映的连锁食品经营企业食品安全问题，市场监督管理部门应当及时开展核查，发现违法行为的应当及时进行处罚、公开。</w:t>
      </w:r>
    </w:p>
    <w:p w14:paraId="7FE1D929" w14:textId="3B8E8355" w:rsidR="005E73D8" w:rsidRDefault="005E73D8" w:rsidP="005E73D8">
      <w:pPr>
        <w:widowControl/>
        <w:spacing w:line="580" w:lineRule="exact"/>
        <w:ind w:firstLineChars="200" w:firstLine="640"/>
        <w:jc w:val="left"/>
        <w:rPr>
          <w:rFonts w:ascii="方正仿宋_GBK" w:eastAsia="方正仿宋_GBK"/>
          <w:bCs/>
          <w:sz w:val="32"/>
          <w:szCs w:val="32"/>
        </w:rPr>
      </w:pPr>
      <w:r>
        <w:rPr>
          <w:rFonts w:ascii="方正仿宋_GBK" w:eastAsia="方正仿宋_GBK" w:hAnsi="宋体" w:cs="宋体" w:hint="eastAsia"/>
          <w:bCs/>
          <w:kern w:val="0"/>
          <w:sz w:val="32"/>
          <w:szCs w:val="32"/>
        </w:rPr>
        <w:t>发现食品安全违法犯罪线索的，市场监督管理部门应当及时移送公安机关处理。</w:t>
      </w:r>
    </w:p>
    <w:p w14:paraId="02DD796F" w14:textId="55EA09D4" w:rsidR="005E73D8" w:rsidRDefault="00000000" w:rsidP="005E73D8">
      <w:pPr>
        <w:pStyle w:val="ad"/>
        <w:spacing w:before="0" w:beforeAutospacing="0" w:after="0" w:afterAutospacing="0" w:line="580" w:lineRule="exact"/>
        <w:ind w:firstLineChars="200" w:firstLine="640"/>
        <w:jc w:val="both"/>
        <w:rPr>
          <w:rFonts w:ascii="方正仿宋_GBK" w:eastAsia="方正仿宋_GBK"/>
          <w:bCs/>
          <w:sz w:val="32"/>
          <w:szCs w:val="32"/>
        </w:rPr>
      </w:pPr>
      <w:r>
        <w:rPr>
          <w:rFonts w:ascii="方正黑体_GBK" w:eastAsia="方正黑体_GBK" w:hint="eastAsia"/>
          <w:bCs/>
          <w:kern w:val="36"/>
          <w:sz w:val="32"/>
          <w:szCs w:val="32"/>
        </w:rPr>
        <w:t>第二十条【执法检查】</w:t>
      </w:r>
      <w:r w:rsidR="005E73D8">
        <w:rPr>
          <w:rFonts w:ascii="方正仿宋_GBK" w:eastAsia="方正仿宋_GBK" w:hint="eastAsia"/>
          <w:bCs/>
          <w:sz w:val="32"/>
          <w:szCs w:val="32"/>
        </w:rPr>
        <w:t>连锁食品经营企业发生食品安全事件的，市场监督管理部门应当会同其他有关部门对涉事总部、门店及中央厨房等进行现场调查，约谈总部及门店负责人，依法查处相关违法行为，并按照违法情形及连锁食品经营企业的食品安全责任分工，对经营者、法定代表人、主要负责人等进行处罚。</w:t>
      </w:r>
    </w:p>
    <w:p w14:paraId="0E7E49E9" w14:textId="7FAEBE7F" w:rsidR="0031030E" w:rsidRDefault="005E73D8">
      <w:pPr>
        <w:widowControl/>
        <w:spacing w:line="580" w:lineRule="exact"/>
        <w:ind w:firstLineChars="200" w:firstLine="640"/>
        <w:jc w:val="left"/>
        <w:rPr>
          <w:rFonts w:ascii="方正仿宋_GBK" w:eastAsia="方正仿宋_GBK" w:hAnsi="宋体" w:cs="宋体"/>
          <w:bCs/>
          <w:kern w:val="0"/>
          <w:sz w:val="32"/>
          <w:szCs w:val="32"/>
        </w:rPr>
      </w:pPr>
      <w:r>
        <w:rPr>
          <w:rFonts w:ascii="方正仿宋_GBK" w:eastAsia="方正仿宋_GBK" w:hAnsi="宋体" w:cs="宋体" w:hint="eastAsia"/>
          <w:bCs/>
          <w:kern w:val="0"/>
          <w:sz w:val="32"/>
          <w:szCs w:val="32"/>
        </w:rPr>
        <w:t>连锁食品经营企业发生食品安全事件且查证属实的，食品安全管理部门应当增加日常检查、抽检频次，依法从严从重从快查处违法行为。</w:t>
      </w:r>
    </w:p>
    <w:p w14:paraId="69805EFA" w14:textId="0FCCA842" w:rsidR="005E73D8" w:rsidRDefault="00000000" w:rsidP="005E73D8">
      <w:pPr>
        <w:widowControl/>
        <w:spacing w:line="580" w:lineRule="exact"/>
        <w:ind w:firstLineChars="200" w:firstLine="640"/>
        <w:jc w:val="left"/>
        <w:rPr>
          <w:rFonts w:ascii="方正仿宋_GBK" w:eastAsia="方正仿宋_GBK" w:hAnsi="宋体" w:cs="宋体"/>
          <w:bCs/>
          <w:kern w:val="0"/>
          <w:sz w:val="32"/>
          <w:szCs w:val="32"/>
        </w:rPr>
      </w:pPr>
      <w:r>
        <w:rPr>
          <w:rFonts w:ascii="方正黑体_GBK" w:eastAsia="方正黑体_GBK" w:hAnsi="宋体" w:cs="宋体" w:hint="eastAsia"/>
          <w:bCs/>
          <w:kern w:val="0"/>
          <w:sz w:val="32"/>
          <w:szCs w:val="32"/>
        </w:rPr>
        <w:t>第二十</w:t>
      </w:r>
      <w:r w:rsidR="005E73D8">
        <w:rPr>
          <w:rFonts w:ascii="方正黑体_GBK" w:eastAsia="方正黑体_GBK" w:hAnsi="宋体" w:cs="宋体" w:hint="eastAsia"/>
          <w:bCs/>
          <w:kern w:val="0"/>
          <w:sz w:val="32"/>
          <w:szCs w:val="32"/>
        </w:rPr>
        <w:t>一</w:t>
      </w:r>
      <w:r>
        <w:rPr>
          <w:rFonts w:ascii="方正黑体_GBK" w:eastAsia="方正黑体_GBK" w:hAnsi="宋体" w:cs="宋体" w:hint="eastAsia"/>
          <w:bCs/>
          <w:kern w:val="0"/>
          <w:sz w:val="32"/>
          <w:szCs w:val="32"/>
        </w:rPr>
        <w:t>条【</w:t>
      </w:r>
      <w:r w:rsidR="005E73D8">
        <w:rPr>
          <w:rFonts w:ascii="方正黑体_GBK" w:eastAsia="方正黑体_GBK" w:hAnsi="宋体" w:cs="宋体" w:hint="eastAsia"/>
          <w:bCs/>
          <w:kern w:val="0"/>
          <w:sz w:val="32"/>
          <w:szCs w:val="32"/>
        </w:rPr>
        <w:t>信用评价</w:t>
      </w:r>
      <w:r>
        <w:rPr>
          <w:rFonts w:ascii="方正黑体_GBK" w:eastAsia="方正黑体_GBK" w:hAnsi="宋体" w:cs="宋体" w:hint="eastAsia"/>
          <w:bCs/>
          <w:kern w:val="0"/>
          <w:sz w:val="32"/>
          <w:szCs w:val="32"/>
        </w:rPr>
        <w:t>】</w:t>
      </w:r>
      <w:bookmarkStart w:id="7" w:name="_Hlk113887879"/>
      <w:bookmarkStart w:id="8" w:name="_Hlk113887780"/>
      <w:r w:rsidR="005E73D8">
        <w:rPr>
          <w:rFonts w:ascii="方正仿宋_GBK" w:eastAsia="方正仿宋_GBK" w:hint="eastAsia"/>
          <w:bCs/>
          <w:sz w:val="32"/>
          <w:szCs w:val="32"/>
        </w:rPr>
        <w:t>市场监督管理部门</w:t>
      </w:r>
      <w:r w:rsidR="005E73D8">
        <w:rPr>
          <w:rFonts w:ascii="方正仿宋_GBK" w:eastAsia="方正仿宋_GBK" w:hAnsi="宋体" w:cs="宋体" w:hint="eastAsia"/>
          <w:bCs/>
          <w:kern w:val="0"/>
          <w:sz w:val="32"/>
          <w:szCs w:val="32"/>
        </w:rPr>
        <w:t>应当建立健全食品连锁经营信用评价体系，对连锁食品经营企业进行信用评定，对于存在严重违法行为的连锁食品经营企业，应当按照《市场监督管理严重违法失信名单管理办法》，依法将企业列入严重违法失信名单，对总部不在苏</w:t>
      </w:r>
      <w:r w:rsidR="005E73D8">
        <w:rPr>
          <w:rFonts w:ascii="方正仿宋_GBK" w:eastAsia="方正仿宋_GBK" w:hAnsi="宋体" w:cs="宋体" w:hint="eastAsia"/>
          <w:bCs/>
          <w:kern w:val="0"/>
          <w:sz w:val="32"/>
          <w:szCs w:val="32"/>
        </w:rPr>
        <w:lastRenderedPageBreak/>
        <w:t>州的，可以通报企业总部所在地食品安全管理部门查处，实施联合信用惩戒。</w:t>
      </w:r>
    </w:p>
    <w:bookmarkEnd w:id="7"/>
    <w:bookmarkEnd w:id="8"/>
    <w:p w14:paraId="23BFDE70" w14:textId="342761C8" w:rsidR="0031030E" w:rsidRDefault="00000000">
      <w:pPr>
        <w:widowControl/>
        <w:spacing w:line="580" w:lineRule="exact"/>
        <w:ind w:firstLineChars="200" w:firstLine="640"/>
        <w:jc w:val="left"/>
        <w:rPr>
          <w:rFonts w:ascii="方正仿宋_GBK" w:eastAsia="方正仿宋_GBK" w:hAnsi="宋体" w:cs="宋体"/>
          <w:bCs/>
          <w:kern w:val="0"/>
          <w:sz w:val="32"/>
          <w:szCs w:val="32"/>
        </w:rPr>
      </w:pPr>
      <w:r>
        <w:rPr>
          <w:rFonts w:ascii="方正黑体_GBK" w:eastAsia="方正黑体_GBK" w:hAnsi="宋体" w:cs="宋体" w:hint="eastAsia"/>
          <w:bCs/>
          <w:kern w:val="0"/>
          <w:sz w:val="32"/>
          <w:szCs w:val="32"/>
        </w:rPr>
        <w:t>第二十</w:t>
      </w:r>
      <w:r w:rsidR="005E73D8">
        <w:rPr>
          <w:rFonts w:ascii="方正黑体_GBK" w:eastAsia="方正黑体_GBK" w:hAnsi="宋体" w:cs="宋体" w:hint="eastAsia"/>
          <w:bCs/>
          <w:kern w:val="0"/>
          <w:sz w:val="32"/>
          <w:szCs w:val="32"/>
        </w:rPr>
        <w:t>二</w:t>
      </w:r>
      <w:r>
        <w:rPr>
          <w:rFonts w:ascii="方正黑体_GBK" w:eastAsia="方正黑体_GBK" w:hAnsi="宋体" w:cs="宋体" w:hint="eastAsia"/>
          <w:bCs/>
          <w:kern w:val="0"/>
          <w:sz w:val="32"/>
          <w:szCs w:val="32"/>
        </w:rPr>
        <w:t>条【罚则之通则】</w:t>
      </w:r>
      <w:bookmarkStart w:id="9" w:name="_Hlk113887981"/>
      <w:r>
        <w:rPr>
          <w:rFonts w:ascii="方正仿宋_GBK" w:eastAsia="方正仿宋_GBK" w:hAnsi="宋体" w:cs="宋体" w:hint="eastAsia"/>
          <w:bCs/>
          <w:kern w:val="0"/>
          <w:sz w:val="32"/>
          <w:szCs w:val="32"/>
        </w:rPr>
        <w:t>违反本办法规定的行为，法律、法规、规章已有处罚规定的，从其规定。</w:t>
      </w:r>
    </w:p>
    <w:p w14:paraId="4159CAFA" w14:textId="39458E1A" w:rsidR="0024580B" w:rsidRPr="0024580B" w:rsidRDefault="0024580B">
      <w:pPr>
        <w:widowControl/>
        <w:spacing w:line="580" w:lineRule="exact"/>
        <w:ind w:firstLineChars="200" w:firstLine="640"/>
        <w:jc w:val="left"/>
        <w:rPr>
          <w:rFonts w:ascii="方正仿宋_GBK" w:eastAsia="方正仿宋_GBK" w:hAnsi="宋体" w:cs="宋体"/>
          <w:bCs/>
          <w:kern w:val="0"/>
          <w:sz w:val="32"/>
          <w:szCs w:val="32"/>
        </w:rPr>
      </w:pPr>
      <w:r w:rsidRPr="0024580B">
        <w:rPr>
          <w:rFonts w:ascii="方正黑体_GBK" w:eastAsia="方正黑体_GBK" w:hAnsi="宋体" w:cs="宋体" w:hint="eastAsia"/>
          <w:bCs/>
          <w:kern w:val="0"/>
          <w:sz w:val="32"/>
          <w:szCs w:val="32"/>
        </w:rPr>
        <w:t>第二十</w:t>
      </w:r>
      <w:r w:rsidR="005E73D8">
        <w:rPr>
          <w:rFonts w:ascii="方正黑体_GBK" w:eastAsia="方正黑体_GBK" w:hAnsi="宋体" w:cs="宋体" w:hint="eastAsia"/>
          <w:bCs/>
          <w:kern w:val="0"/>
          <w:sz w:val="32"/>
          <w:szCs w:val="32"/>
        </w:rPr>
        <w:t>三</w:t>
      </w:r>
      <w:r w:rsidRPr="0024580B">
        <w:rPr>
          <w:rFonts w:ascii="方正黑体_GBK" w:eastAsia="方正黑体_GBK" w:hAnsi="宋体" w:cs="宋体" w:hint="eastAsia"/>
          <w:bCs/>
          <w:kern w:val="0"/>
          <w:sz w:val="32"/>
          <w:szCs w:val="32"/>
        </w:rPr>
        <w:t>条</w:t>
      </w:r>
      <w:r>
        <w:rPr>
          <w:rFonts w:ascii="方正黑体_GBK" w:eastAsia="方正黑体_GBK" w:hAnsi="宋体" w:cs="宋体" w:hint="eastAsia"/>
          <w:bCs/>
          <w:kern w:val="0"/>
          <w:sz w:val="32"/>
          <w:szCs w:val="32"/>
        </w:rPr>
        <w:t>【</w:t>
      </w:r>
      <w:r w:rsidRPr="0024580B">
        <w:rPr>
          <w:rFonts w:ascii="方正黑体_GBK" w:eastAsia="方正黑体_GBK" w:hAnsi="宋体" w:cs="宋体" w:hint="eastAsia"/>
          <w:bCs/>
          <w:kern w:val="0"/>
          <w:sz w:val="32"/>
          <w:szCs w:val="32"/>
        </w:rPr>
        <w:t>处罚</w:t>
      </w:r>
      <w:r>
        <w:rPr>
          <w:rFonts w:ascii="方正黑体_GBK" w:eastAsia="方正黑体_GBK" w:hAnsi="宋体" w:cs="宋体" w:hint="eastAsia"/>
          <w:bCs/>
          <w:kern w:val="0"/>
          <w:sz w:val="32"/>
          <w:szCs w:val="32"/>
        </w:rPr>
        <w:t>】</w:t>
      </w:r>
      <w:r w:rsidRPr="0024580B">
        <w:rPr>
          <w:rFonts w:ascii="方正仿宋_GBK" w:eastAsia="方正仿宋_GBK" w:hAnsi="宋体" w:cs="宋体" w:hint="eastAsia"/>
          <w:bCs/>
          <w:kern w:val="0"/>
          <w:sz w:val="32"/>
          <w:szCs w:val="32"/>
        </w:rPr>
        <w:t>连锁</w:t>
      </w:r>
      <w:r w:rsidRPr="0024580B">
        <w:rPr>
          <w:rFonts w:ascii="方正仿宋_GBK" w:eastAsia="方正仿宋_GBK" w:hAnsi="宋体" w:cs="宋体"/>
          <w:bCs/>
          <w:kern w:val="0"/>
          <w:sz w:val="32"/>
          <w:szCs w:val="32"/>
        </w:rPr>
        <w:t>食品经营企业未按规定建立食品安全管理制度，或者未按规定配备、培训、考核食品安全总监、食品安全员等食品安全管理人员，或者未按责任制要求落实食品安全责任的，由县级以上地方市场监督管理部门依照食品安全法第一百二十六条第一款的规定责令改正，给予警告；拒不改正的，处5000元以上5万元以下罚款；情节严重的，责令停产停业，直至吊销许可证。法律、行政法规有规定的，依照其规定。</w:t>
      </w:r>
    </w:p>
    <w:bookmarkEnd w:id="9"/>
    <w:p w14:paraId="12C53F17" w14:textId="30559F0E" w:rsidR="0031030E" w:rsidRDefault="00000000">
      <w:pPr>
        <w:widowControl/>
        <w:spacing w:line="580" w:lineRule="exact"/>
        <w:ind w:firstLineChars="200" w:firstLine="640"/>
        <w:jc w:val="left"/>
        <w:rPr>
          <w:rFonts w:ascii="方正仿宋_GBK" w:eastAsia="方正仿宋_GBK" w:hAnsi="宋体" w:cs="宋体"/>
          <w:bCs/>
          <w:kern w:val="0"/>
          <w:sz w:val="32"/>
          <w:szCs w:val="32"/>
        </w:rPr>
      </w:pPr>
      <w:r>
        <w:rPr>
          <w:rFonts w:ascii="方正黑体_GBK" w:eastAsia="方正黑体_GBK" w:hAnsi="宋体" w:cs="宋体" w:hint="eastAsia"/>
          <w:bCs/>
          <w:kern w:val="0"/>
          <w:sz w:val="32"/>
          <w:szCs w:val="32"/>
        </w:rPr>
        <w:t>第</w:t>
      </w:r>
      <w:r>
        <w:rPr>
          <w:rFonts w:ascii="方正黑体_GBK" w:eastAsia="方正黑体_GBK" w:hAnsi="宋体" w:hint="eastAsia"/>
          <w:sz w:val="32"/>
          <w:szCs w:val="32"/>
        </w:rPr>
        <w:t>二</w:t>
      </w:r>
      <w:r>
        <w:rPr>
          <w:rFonts w:ascii="方正黑体_GBK" w:eastAsia="方正黑体_GBK" w:hAnsi="宋体" w:cs="宋体" w:hint="eastAsia"/>
          <w:bCs/>
          <w:kern w:val="0"/>
          <w:sz w:val="32"/>
          <w:szCs w:val="32"/>
        </w:rPr>
        <w:t>十</w:t>
      </w:r>
      <w:r w:rsidR="005E73D8">
        <w:rPr>
          <w:rFonts w:ascii="方正黑体_GBK" w:eastAsia="方正黑体_GBK" w:hAnsi="宋体" w:cs="宋体" w:hint="eastAsia"/>
          <w:bCs/>
          <w:kern w:val="0"/>
          <w:sz w:val="32"/>
          <w:szCs w:val="32"/>
        </w:rPr>
        <w:t>四</w:t>
      </w:r>
      <w:r>
        <w:rPr>
          <w:rFonts w:ascii="方正黑体_GBK" w:eastAsia="方正黑体_GBK" w:hAnsi="宋体" w:cs="宋体" w:hint="eastAsia"/>
          <w:bCs/>
          <w:kern w:val="0"/>
          <w:sz w:val="32"/>
          <w:szCs w:val="32"/>
        </w:rPr>
        <w:t>条【行政责任追究】</w:t>
      </w:r>
      <w:r>
        <w:rPr>
          <w:rFonts w:ascii="方正仿宋_GBK" w:eastAsia="方正仿宋_GBK" w:hAnsi="宋体" w:cs="宋体" w:hint="eastAsia"/>
          <w:bCs/>
          <w:kern w:val="0"/>
          <w:sz w:val="32"/>
          <w:szCs w:val="32"/>
        </w:rPr>
        <w:t>依法行使监督管理职责的部门、单位</w:t>
      </w:r>
      <w:proofErr w:type="gramStart"/>
      <w:r>
        <w:rPr>
          <w:rFonts w:ascii="方正仿宋_GBK" w:eastAsia="方正仿宋_GBK" w:hAnsi="宋体" w:cs="宋体" w:hint="eastAsia"/>
          <w:bCs/>
          <w:kern w:val="0"/>
          <w:sz w:val="32"/>
          <w:szCs w:val="32"/>
        </w:rPr>
        <w:t>怠</w:t>
      </w:r>
      <w:proofErr w:type="gramEnd"/>
      <w:r>
        <w:rPr>
          <w:rFonts w:ascii="方正仿宋_GBK" w:eastAsia="方正仿宋_GBK" w:hAnsi="宋体" w:cs="宋体" w:hint="eastAsia"/>
          <w:bCs/>
          <w:kern w:val="0"/>
          <w:sz w:val="32"/>
          <w:szCs w:val="32"/>
        </w:rPr>
        <w:t>于履行监督管理职责或其工作人员玩忽职守、滥用职权、徇私舞弊的，由其所在单位或者上级主管机关对直接负责的主管人员和其他直接责任人，依法给予处分；涉嫌犯罪的，移送司法机关依法追究刑事责任。</w:t>
      </w:r>
    </w:p>
    <w:p w14:paraId="34120503" w14:textId="6F91F483" w:rsidR="0031030E" w:rsidRDefault="00000000">
      <w:pPr>
        <w:widowControl/>
        <w:spacing w:line="580" w:lineRule="exact"/>
        <w:ind w:firstLineChars="200" w:firstLine="640"/>
        <w:jc w:val="left"/>
        <w:rPr>
          <w:rFonts w:ascii="方正仿宋_GBK" w:eastAsia="方正仿宋_GBK" w:hAnsi="宋体" w:cs="宋体"/>
          <w:bCs/>
          <w:kern w:val="0"/>
          <w:sz w:val="32"/>
          <w:szCs w:val="32"/>
        </w:rPr>
      </w:pPr>
      <w:r>
        <w:rPr>
          <w:rFonts w:ascii="方正黑体_GBK" w:eastAsia="方正黑体_GBK" w:hAnsi="宋体" w:cs="宋体" w:hint="eastAsia"/>
          <w:bCs/>
          <w:kern w:val="0"/>
          <w:sz w:val="32"/>
          <w:szCs w:val="32"/>
        </w:rPr>
        <w:t>第二十</w:t>
      </w:r>
      <w:r w:rsidR="005E73D8">
        <w:rPr>
          <w:rFonts w:ascii="方正黑体_GBK" w:eastAsia="方正黑体_GBK" w:hAnsi="宋体" w:cs="宋体" w:hint="eastAsia"/>
          <w:bCs/>
          <w:kern w:val="0"/>
          <w:sz w:val="32"/>
          <w:szCs w:val="32"/>
        </w:rPr>
        <w:t>五</w:t>
      </w:r>
      <w:r>
        <w:rPr>
          <w:rFonts w:ascii="方正黑体_GBK" w:eastAsia="方正黑体_GBK" w:hAnsi="宋体" w:cs="宋体" w:hint="eastAsia"/>
          <w:bCs/>
          <w:kern w:val="0"/>
          <w:sz w:val="32"/>
          <w:szCs w:val="32"/>
        </w:rPr>
        <w:t>条【施行时间】</w:t>
      </w:r>
      <w:r>
        <w:rPr>
          <w:rFonts w:ascii="方正仿宋_GBK" w:eastAsia="方正仿宋_GBK" w:hAnsi="宋体" w:cs="宋体" w:hint="eastAsia"/>
          <w:bCs/>
          <w:kern w:val="0"/>
          <w:sz w:val="32"/>
          <w:szCs w:val="32"/>
        </w:rPr>
        <w:t>本办法自 年 月 日起施行。</w:t>
      </w:r>
    </w:p>
    <w:p w14:paraId="32570BA6" w14:textId="77777777" w:rsidR="0031030E" w:rsidRDefault="0031030E">
      <w:pPr>
        <w:widowControl/>
        <w:spacing w:line="580" w:lineRule="exact"/>
        <w:jc w:val="left"/>
        <w:outlineLvl w:val="0"/>
      </w:pPr>
    </w:p>
    <w:sectPr w:rsidR="0031030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DD07F" w14:textId="77777777" w:rsidR="0059554C" w:rsidRDefault="0059554C">
      <w:r>
        <w:separator/>
      </w:r>
    </w:p>
  </w:endnote>
  <w:endnote w:type="continuationSeparator" w:id="0">
    <w:p w14:paraId="6CFA1212" w14:textId="77777777" w:rsidR="0059554C" w:rsidRDefault="0059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方正黑体_GBK">
    <w:panose1 w:val="02000000000000000000"/>
    <w:charset w:val="86"/>
    <w:family w:val="auto"/>
    <w:pitch w:val="variable"/>
    <w:sig w:usb0="A00002BF" w:usb1="38CF7CFA" w:usb2="00082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672942"/>
    </w:sdtPr>
    <w:sdtContent>
      <w:p w14:paraId="7C85F525" w14:textId="77777777" w:rsidR="0031030E" w:rsidRDefault="00000000">
        <w:pPr>
          <w:pStyle w:val="a9"/>
          <w:jc w:val="center"/>
        </w:pPr>
        <w:r>
          <w:fldChar w:fldCharType="begin"/>
        </w:r>
        <w:r>
          <w:instrText>PAGE   \* MERGEFORMAT</w:instrText>
        </w:r>
        <w:r>
          <w:fldChar w:fldCharType="separate"/>
        </w:r>
        <w:r>
          <w:rPr>
            <w:lang w:val="zh-CN"/>
          </w:rPr>
          <w:t>18</w:t>
        </w:r>
        <w:r>
          <w:fldChar w:fldCharType="end"/>
        </w:r>
      </w:p>
    </w:sdtContent>
  </w:sdt>
  <w:p w14:paraId="3A1A8D65" w14:textId="77777777" w:rsidR="0031030E" w:rsidRDefault="0031030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2857" w14:textId="77777777" w:rsidR="0059554C" w:rsidRDefault="0059554C">
      <w:r>
        <w:separator/>
      </w:r>
    </w:p>
  </w:footnote>
  <w:footnote w:type="continuationSeparator" w:id="0">
    <w:p w14:paraId="47C311AB" w14:textId="77777777" w:rsidR="0059554C" w:rsidRDefault="00595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FE4C" w14:textId="5E9ABF2D" w:rsidR="0031030E" w:rsidRDefault="008E7CE3">
    <w:pPr>
      <w:pStyle w:val="ab"/>
      <w:jc w:val="right"/>
    </w:pPr>
    <w:r>
      <w:rPr>
        <w:rFonts w:hint="eastAsia"/>
      </w:rPr>
      <w:t>草案</w:t>
    </w:r>
    <w:r w:rsidR="00BD7316">
      <w:rPr>
        <w:rFonts w:hint="eastAsia"/>
      </w:rPr>
      <w:t>征求意见稿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U2MzJhZDllMzY3MzFiYjIzZTcxZjlhYjM0M2NmMzMifQ=="/>
  </w:docVars>
  <w:rsids>
    <w:rsidRoot w:val="007A7082"/>
    <w:rsid w:val="00000E3D"/>
    <w:rsid w:val="000222E5"/>
    <w:rsid w:val="000243AB"/>
    <w:rsid w:val="0002685A"/>
    <w:rsid w:val="00034444"/>
    <w:rsid w:val="000405FB"/>
    <w:rsid w:val="00057D21"/>
    <w:rsid w:val="00067982"/>
    <w:rsid w:val="00070157"/>
    <w:rsid w:val="00086510"/>
    <w:rsid w:val="0009434D"/>
    <w:rsid w:val="000C6E82"/>
    <w:rsid w:val="000D1476"/>
    <w:rsid w:val="000D2582"/>
    <w:rsid w:val="000D37BB"/>
    <w:rsid w:val="000D7234"/>
    <w:rsid w:val="000E671A"/>
    <w:rsid w:val="000F0C60"/>
    <w:rsid w:val="0010144D"/>
    <w:rsid w:val="00103F33"/>
    <w:rsid w:val="00115BF3"/>
    <w:rsid w:val="001166FC"/>
    <w:rsid w:val="00131523"/>
    <w:rsid w:val="001333E5"/>
    <w:rsid w:val="00134646"/>
    <w:rsid w:val="00143728"/>
    <w:rsid w:val="0014605C"/>
    <w:rsid w:val="001512C1"/>
    <w:rsid w:val="0015229A"/>
    <w:rsid w:val="001659FF"/>
    <w:rsid w:val="00184350"/>
    <w:rsid w:val="00184CF0"/>
    <w:rsid w:val="00185ED2"/>
    <w:rsid w:val="0019172B"/>
    <w:rsid w:val="001A6C9F"/>
    <w:rsid w:val="001B3F22"/>
    <w:rsid w:val="001C07EF"/>
    <w:rsid w:val="001E6634"/>
    <w:rsid w:val="001E6A24"/>
    <w:rsid w:val="001F147B"/>
    <w:rsid w:val="001F2779"/>
    <w:rsid w:val="001F2B43"/>
    <w:rsid w:val="001F6DEB"/>
    <w:rsid w:val="001F7A49"/>
    <w:rsid w:val="001F7BD7"/>
    <w:rsid w:val="001F7FF2"/>
    <w:rsid w:val="002021BD"/>
    <w:rsid w:val="0021028B"/>
    <w:rsid w:val="0021502F"/>
    <w:rsid w:val="00215D4B"/>
    <w:rsid w:val="00217909"/>
    <w:rsid w:val="002255D8"/>
    <w:rsid w:val="0024580B"/>
    <w:rsid w:val="0024616E"/>
    <w:rsid w:val="00256056"/>
    <w:rsid w:val="002643DF"/>
    <w:rsid w:val="00267892"/>
    <w:rsid w:val="00271716"/>
    <w:rsid w:val="002801D5"/>
    <w:rsid w:val="00282D20"/>
    <w:rsid w:val="00283FF6"/>
    <w:rsid w:val="00287DE3"/>
    <w:rsid w:val="002A46A7"/>
    <w:rsid w:val="002E1D41"/>
    <w:rsid w:val="002E54E3"/>
    <w:rsid w:val="00302420"/>
    <w:rsid w:val="003049D3"/>
    <w:rsid w:val="0031030E"/>
    <w:rsid w:val="00317300"/>
    <w:rsid w:val="00326BF4"/>
    <w:rsid w:val="00341D2D"/>
    <w:rsid w:val="00341F95"/>
    <w:rsid w:val="00347FF6"/>
    <w:rsid w:val="00356D6F"/>
    <w:rsid w:val="003604EA"/>
    <w:rsid w:val="00362AE9"/>
    <w:rsid w:val="003853FD"/>
    <w:rsid w:val="00386816"/>
    <w:rsid w:val="00392431"/>
    <w:rsid w:val="00392B1B"/>
    <w:rsid w:val="00393241"/>
    <w:rsid w:val="003A2049"/>
    <w:rsid w:val="003A6D88"/>
    <w:rsid w:val="003C0EA3"/>
    <w:rsid w:val="003C61E6"/>
    <w:rsid w:val="003D7CFC"/>
    <w:rsid w:val="003E2695"/>
    <w:rsid w:val="003F1898"/>
    <w:rsid w:val="003F44D9"/>
    <w:rsid w:val="00401745"/>
    <w:rsid w:val="0040358C"/>
    <w:rsid w:val="0040641E"/>
    <w:rsid w:val="0041470F"/>
    <w:rsid w:val="00432FAA"/>
    <w:rsid w:val="00453DCF"/>
    <w:rsid w:val="00457FF8"/>
    <w:rsid w:val="00466C4E"/>
    <w:rsid w:val="00480530"/>
    <w:rsid w:val="004C1FB9"/>
    <w:rsid w:val="004C678F"/>
    <w:rsid w:val="004C7B74"/>
    <w:rsid w:val="004D48CF"/>
    <w:rsid w:val="004E1BB3"/>
    <w:rsid w:val="004E24AD"/>
    <w:rsid w:val="004E2CB8"/>
    <w:rsid w:val="004E3C86"/>
    <w:rsid w:val="00502972"/>
    <w:rsid w:val="0051518B"/>
    <w:rsid w:val="0053357A"/>
    <w:rsid w:val="0054170D"/>
    <w:rsid w:val="00560229"/>
    <w:rsid w:val="005614FB"/>
    <w:rsid w:val="0056161A"/>
    <w:rsid w:val="00562E19"/>
    <w:rsid w:val="005709D1"/>
    <w:rsid w:val="0059554C"/>
    <w:rsid w:val="00596248"/>
    <w:rsid w:val="005A07D7"/>
    <w:rsid w:val="005A53D3"/>
    <w:rsid w:val="005B29B8"/>
    <w:rsid w:val="005B7164"/>
    <w:rsid w:val="005C564D"/>
    <w:rsid w:val="005C7C7A"/>
    <w:rsid w:val="005E73D8"/>
    <w:rsid w:val="0060151C"/>
    <w:rsid w:val="00604D27"/>
    <w:rsid w:val="006137BC"/>
    <w:rsid w:val="006176F6"/>
    <w:rsid w:val="00622950"/>
    <w:rsid w:val="00624997"/>
    <w:rsid w:val="006318AC"/>
    <w:rsid w:val="0063238A"/>
    <w:rsid w:val="00632661"/>
    <w:rsid w:val="00636B62"/>
    <w:rsid w:val="006408D3"/>
    <w:rsid w:val="00640A2E"/>
    <w:rsid w:val="00667A80"/>
    <w:rsid w:val="00674235"/>
    <w:rsid w:val="00692D9E"/>
    <w:rsid w:val="006A45C8"/>
    <w:rsid w:val="006A5DBD"/>
    <w:rsid w:val="006A7328"/>
    <w:rsid w:val="006D6104"/>
    <w:rsid w:val="006F1CE4"/>
    <w:rsid w:val="006F216A"/>
    <w:rsid w:val="006F4882"/>
    <w:rsid w:val="006F695C"/>
    <w:rsid w:val="00706766"/>
    <w:rsid w:val="007300B7"/>
    <w:rsid w:val="00740B9F"/>
    <w:rsid w:val="00741201"/>
    <w:rsid w:val="007431F7"/>
    <w:rsid w:val="007447AC"/>
    <w:rsid w:val="0075268D"/>
    <w:rsid w:val="00752E68"/>
    <w:rsid w:val="007629EB"/>
    <w:rsid w:val="007666C9"/>
    <w:rsid w:val="007737F4"/>
    <w:rsid w:val="00775C3B"/>
    <w:rsid w:val="007761AB"/>
    <w:rsid w:val="00776A47"/>
    <w:rsid w:val="00777718"/>
    <w:rsid w:val="0078374E"/>
    <w:rsid w:val="00790553"/>
    <w:rsid w:val="007A5E1B"/>
    <w:rsid w:val="007A7082"/>
    <w:rsid w:val="007B4091"/>
    <w:rsid w:val="007B6960"/>
    <w:rsid w:val="007C7435"/>
    <w:rsid w:val="007D5B38"/>
    <w:rsid w:val="007E05B5"/>
    <w:rsid w:val="007E5009"/>
    <w:rsid w:val="00826F50"/>
    <w:rsid w:val="00833359"/>
    <w:rsid w:val="00833574"/>
    <w:rsid w:val="008466E7"/>
    <w:rsid w:val="00881C2D"/>
    <w:rsid w:val="00882519"/>
    <w:rsid w:val="0088526C"/>
    <w:rsid w:val="008B678D"/>
    <w:rsid w:val="008C4327"/>
    <w:rsid w:val="008D1A86"/>
    <w:rsid w:val="008E7CE3"/>
    <w:rsid w:val="008F5A7B"/>
    <w:rsid w:val="008F7D1A"/>
    <w:rsid w:val="00904655"/>
    <w:rsid w:val="0091321D"/>
    <w:rsid w:val="009140BA"/>
    <w:rsid w:val="0092092F"/>
    <w:rsid w:val="009218C0"/>
    <w:rsid w:val="0094634A"/>
    <w:rsid w:val="009656C4"/>
    <w:rsid w:val="00967962"/>
    <w:rsid w:val="009707DC"/>
    <w:rsid w:val="009778C1"/>
    <w:rsid w:val="00987215"/>
    <w:rsid w:val="00990824"/>
    <w:rsid w:val="00996CAC"/>
    <w:rsid w:val="009A3D9B"/>
    <w:rsid w:val="009B4D86"/>
    <w:rsid w:val="009C0F5F"/>
    <w:rsid w:val="009D6996"/>
    <w:rsid w:val="009D6AE0"/>
    <w:rsid w:val="009F4495"/>
    <w:rsid w:val="009F5A79"/>
    <w:rsid w:val="00A05012"/>
    <w:rsid w:val="00A06A08"/>
    <w:rsid w:val="00A25F97"/>
    <w:rsid w:val="00A31E5D"/>
    <w:rsid w:val="00A41EB8"/>
    <w:rsid w:val="00A45F09"/>
    <w:rsid w:val="00A463F1"/>
    <w:rsid w:val="00A47C19"/>
    <w:rsid w:val="00A629EB"/>
    <w:rsid w:val="00A64C8F"/>
    <w:rsid w:val="00A708DC"/>
    <w:rsid w:val="00A71955"/>
    <w:rsid w:val="00A73F40"/>
    <w:rsid w:val="00A8481E"/>
    <w:rsid w:val="00AA4129"/>
    <w:rsid w:val="00AA4CDF"/>
    <w:rsid w:val="00AB712D"/>
    <w:rsid w:val="00AB7320"/>
    <w:rsid w:val="00AC7392"/>
    <w:rsid w:val="00AD0DFA"/>
    <w:rsid w:val="00AD279F"/>
    <w:rsid w:val="00AD7776"/>
    <w:rsid w:val="00AE57B9"/>
    <w:rsid w:val="00AF2659"/>
    <w:rsid w:val="00AF2F85"/>
    <w:rsid w:val="00AF51CF"/>
    <w:rsid w:val="00B0176B"/>
    <w:rsid w:val="00B1490F"/>
    <w:rsid w:val="00B228D0"/>
    <w:rsid w:val="00B256A6"/>
    <w:rsid w:val="00B308AC"/>
    <w:rsid w:val="00B323FD"/>
    <w:rsid w:val="00B4088F"/>
    <w:rsid w:val="00B44695"/>
    <w:rsid w:val="00B4797B"/>
    <w:rsid w:val="00B51A0A"/>
    <w:rsid w:val="00B554BD"/>
    <w:rsid w:val="00B6110E"/>
    <w:rsid w:val="00B80647"/>
    <w:rsid w:val="00B8409C"/>
    <w:rsid w:val="00B85D5C"/>
    <w:rsid w:val="00B94132"/>
    <w:rsid w:val="00BA0040"/>
    <w:rsid w:val="00BB0EAE"/>
    <w:rsid w:val="00BB39AF"/>
    <w:rsid w:val="00BB6653"/>
    <w:rsid w:val="00BC2A1C"/>
    <w:rsid w:val="00BC7BE9"/>
    <w:rsid w:val="00BD22D2"/>
    <w:rsid w:val="00BD4F27"/>
    <w:rsid w:val="00BD7316"/>
    <w:rsid w:val="00BE7DAC"/>
    <w:rsid w:val="00C15B80"/>
    <w:rsid w:val="00C23B17"/>
    <w:rsid w:val="00C246B0"/>
    <w:rsid w:val="00C4024F"/>
    <w:rsid w:val="00C57F8C"/>
    <w:rsid w:val="00C71D5E"/>
    <w:rsid w:val="00C818FF"/>
    <w:rsid w:val="00C8324A"/>
    <w:rsid w:val="00C93471"/>
    <w:rsid w:val="00CA3434"/>
    <w:rsid w:val="00CA7AE3"/>
    <w:rsid w:val="00CB2282"/>
    <w:rsid w:val="00CC4176"/>
    <w:rsid w:val="00CC7C73"/>
    <w:rsid w:val="00CD1EBF"/>
    <w:rsid w:val="00CD354E"/>
    <w:rsid w:val="00CF76A2"/>
    <w:rsid w:val="00D008E4"/>
    <w:rsid w:val="00D0305B"/>
    <w:rsid w:val="00D04E21"/>
    <w:rsid w:val="00D157BC"/>
    <w:rsid w:val="00D2636F"/>
    <w:rsid w:val="00D35A4F"/>
    <w:rsid w:val="00D453FF"/>
    <w:rsid w:val="00D45701"/>
    <w:rsid w:val="00D65AD1"/>
    <w:rsid w:val="00D66653"/>
    <w:rsid w:val="00D675DC"/>
    <w:rsid w:val="00D67614"/>
    <w:rsid w:val="00D74A41"/>
    <w:rsid w:val="00D960E1"/>
    <w:rsid w:val="00DB1902"/>
    <w:rsid w:val="00DB3BDE"/>
    <w:rsid w:val="00DB4E93"/>
    <w:rsid w:val="00DC2B8F"/>
    <w:rsid w:val="00DC42E1"/>
    <w:rsid w:val="00DD6321"/>
    <w:rsid w:val="00DE432C"/>
    <w:rsid w:val="00DF4A0F"/>
    <w:rsid w:val="00E155A2"/>
    <w:rsid w:val="00E15788"/>
    <w:rsid w:val="00E15B61"/>
    <w:rsid w:val="00E15C79"/>
    <w:rsid w:val="00E2704A"/>
    <w:rsid w:val="00E40C75"/>
    <w:rsid w:val="00E40D28"/>
    <w:rsid w:val="00E43B47"/>
    <w:rsid w:val="00E45840"/>
    <w:rsid w:val="00E631D0"/>
    <w:rsid w:val="00E719C2"/>
    <w:rsid w:val="00E96454"/>
    <w:rsid w:val="00E96C08"/>
    <w:rsid w:val="00E97F05"/>
    <w:rsid w:val="00EA186C"/>
    <w:rsid w:val="00EA431F"/>
    <w:rsid w:val="00EB0DAB"/>
    <w:rsid w:val="00EC495D"/>
    <w:rsid w:val="00ED3F65"/>
    <w:rsid w:val="00EE0E18"/>
    <w:rsid w:val="00EF4B4C"/>
    <w:rsid w:val="00F032A1"/>
    <w:rsid w:val="00F108D4"/>
    <w:rsid w:val="00F151EF"/>
    <w:rsid w:val="00F176D1"/>
    <w:rsid w:val="00F26395"/>
    <w:rsid w:val="00F30719"/>
    <w:rsid w:val="00F35262"/>
    <w:rsid w:val="00F36306"/>
    <w:rsid w:val="00F403FD"/>
    <w:rsid w:val="00F54B90"/>
    <w:rsid w:val="00F56B0D"/>
    <w:rsid w:val="00F73E3B"/>
    <w:rsid w:val="00F809D1"/>
    <w:rsid w:val="00F859FA"/>
    <w:rsid w:val="00F871B8"/>
    <w:rsid w:val="00F900E1"/>
    <w:rsid w:val="00F91636"/>
    <w:rsid w:val="00FB2002"/>
    <w:rsid w:val="00FB5950"/>
    <w:rsid w:val="00FD6C82"/>
    <w:rsid w:val="00FF7F71"/>
    <w:rsid w:val="06703084"/>
    <w:rsid w:val="131267F3"/>
    <w:rsid w:val="14512FC9"/>
    <w:rsid w:val="3DF42682"/>
    <w:rsid w:val="444C09E4"/>
    <w:rsid w:val="4BD151BB"/>
    <w:rsid w:val="55F203C5"/>
    <w:rsid w:val="5B206F3B"/>
    <w:rsid w:val="5F8E7936"/>
    <w:rsid w:val="6B414A1F"/>
    <w:rsid w:val="75D748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C3E4C"/>
  <w15:docId w15:val="{4763B8D0-7092-4346-8006-5CA812205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Pr>
      <w:sz w:val="20"/>
      <w:szCs w:val="20"/>
    </w:rPr>
  </w:style>
  <w:style w:type="paragraph" w:styleId="a5">
    <w:name w:val="Body Text"/>
    <w:basedOn w:val="a"/>
    <w:link w:val="a6"/>
    <w:uiPriority w:val="1"/>
    <w:qFormat/>
    <w:pPr>
      <w:autoSpaceDE w:val="0"/>
      <w:autoSpaceDN w:val="0"/>
      <w:ind w:left="120"/>
    </w:pPr>
    <w:rPr>
      <w:rFonts w:ascii="宋体" w:eastAsia="宋体" w:hAnsi="宋体" w:cs="宋体"/>
      <w:kern w:val="0"/>
      <w:sz w:val="24"/>
      <w:szCs w:val="24"/>
      <w:lang w:eastAsia="en-US"/>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d">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Pr>
      <w:b/>
      <w:bCs/>
    </w:rPr>
  </w:style>
  <w:style w:type="character" w:styleId="af0">
    <w:name w:val="Strong"/>
    <w:basedOn w:val="a0"/>
    <w:uiPriority w:val="22"/>
    <w:qFormat/>
    <w:rPr>
      <w:b/>
      <w:bCs/>
    </w:rPr>
  </w:style>
  <w:style w:type="character" w:styleId="af1">
    <w:name w:val="Hyperlink"/>
    <w:basedOn w:val="a0"/>
    <w:uiPriority w:val="99"/>
    <w:unhideWhenUsed/>
    <w:qFormat/>
    <w:rPr>
      <w:color w:val="0000FF" w:themeColor="hyperlink"/>
      <w:u w:val="single"/>
    </w:rPr>
  </w:style>
  <w:style w:type="character" w:styleId="af2">
    <w:name w:val="annotation reference"/>
    <w:basedOn w:val="a0"/>
    <w:uiPriority w:val="99"/>
    <w:semiHidden/>
    <w:unhideWhenUsed/>
    <w:qFormat/>
    <w:rPr>
      <w:sz w:val="16"/>
      <w:szCs w:val="16"/>
    </w:r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c">
    <w:name w:val="页眉 字符"/>
    <w:basedOn w:val="a0"/>
    <w:link w:val="ab"/>
    <w:uiPriority w:val="99"/>
    <w:qFormat/>
    <w:rPr>
      <w:rFonts w:asciiTheme="minorHAnsi"/>
      <w:sz w:val="18"/>
      <w:szCs w:val="18"/>
    </w:rPr>
  </w:style>
  <w:style w:type="character" w:customStyle="1" w:styleId="aa">
    <w:name w:val="页脚 字符"/>
    <w:basedOn w:val="a0"/>
    <w:link w:val="a9"/>
    <w:uiPriority w:val="99"/>
    <w:qFormat/>
    <w:rPr>
      <w:rFonts w:asciiTheme="minorHAnsi"/>
      <w:sz w:val="18"/>
      <w:szCs w:val="18"/>
    </w:rPr>
  </w:style>
  <w:style w:type="paragraph" w:customStyle="1" w:styleId="2">
    <w:name w:val="样式2"/>
    <w:basedOn w:val="ab"/>
    <w:qFormat/>
    <w:pPr>
      <w:pBdr>
        <w:bottom w:val="none" w:sz="0" w:space="0" w:color="auto"/>
      </w:pBdr>
    </w:pPr>
  </w:style>
  <w:style w:type="paragraph" w:styleId="af3">
    <w:name w:val="List Paragraph"/>
    <w:basedOn w:val="a"/>
    <w:uiPriority w:val="34"/>
    <w:qFormat/>
    <w:pPr>
      <w:ind w:firstLineChars="200" w:firstLine="420"/>
    </w:pPr>
  </w:style>
  <w:style w:type="character" w:customStyle="1" w:styleId="apple-converted-space">
    <w:name w:val="apple-converted-space"/>
    <w:basedOn w:val="a0"/>
    <w:qFormat/>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Times New Roman" w:eastAsia="仿宋_GB2312" w:hAnsi="Times New Roman" w:cs="Times New Roman"/>
      <w:sz w:val="32"/>
      <w:szCs w:val="24"/>
    </w:rPr>
  </w:style>
  <w:style w:type="character" w:customStyle="1" w:styleId="a6">
    <w:name w:val="正文文本 字符"/>
    <w:basedOn w:val="a0"/>
    <w:link w:val="a5"/>
    <w:uiPriority w:val="1"/>
    <w:qFormat/>
    <w:rPr>
      <w:rFonts w:ascii="宋体" w:eastAsia="宋体" w:hAnsi="宋体" w:cs="宋体"/>
      <w:kern w:val="0"/>
      <w:sz w:val="24"/>
      <w:szCs w:val="24"/>
      <w:lang w:eastAsia="en-US"/>
    </w:rPr>
  </w:style>
  <w:style w:type="character" w:customStyle="1" w:styleId="Char1">
    <w:name w:val="正文文本 Char1"/>
    <w:basedOn w:val="a0"/>
    <w:uiPriority w:val="99"/>
    <w:semiHidden/>
    <w:qFormat/>
    <w:rPr>
      <w:rFonts w:asciiTheme="minorHAnsi"/>
      <w:sz w:val="21"/>
      <w:szCs w:val="22"/>
    </w:rPr>
  </w:style>
  <w:style w:type="character" w:customStyle="1" w:styleId="11">
    <w:name w:val="正文文本 字符1"/>
    <w:basedOn w:val="a0"/>
    <w:uiPriority w:val="99"/>
    <w:semiHidden/>
    <w:qFormat/>
  </w:style>
  <w:style w:type="character" w:customStyle="1" w:styleId="a8">
    <w:name w:val="批注框文本 字符"/>
    <w:basedOn w:val="a0"/>
    <w:link w:val="a7"/>
    <w:uiPriority w:val="99"/>
    <w:semiHidden/>
    <w:qFormat/>
    <w:rPr>
      <w:rFonts w:asciiTheme="minorHAnsi"/>
      <w:sz w:val="18"/>
      <w:szCs w:val="18"/>
    </w:rPr>
  </w:style>
  <w:style w:type="paragraph" w:customStyle="1" w:styleId="12">
    <w:name w:val="修订1"/>
    <w:hidden/>
    <w:uiPriority w:val="99"/>
    <w:semiHidden/>
    <w:qFormat/>
    <w:rPr>
      <w:rFonts w:asciiTheme="minorHAnsi"/>
      <w:kern w:val="2"/>
      <w:sz w:val="21"/>
      <w:szCs w:val="22"/>
    </w:rPr>
  </w:style>
  <w:style w:type="character" w:customStyle="1" w:styleId="bjh-p">
    <w:name w:val="bjh-p"/>
    <w:basedOn w:val="a0"/>
    <w:qFormat/>
  </w:style>
  <w:style w:type="character" w:customStyle="1" w:styleId="bjh-strong">
    <w:name w:val="bjh-strong"/>
    <w:basedOn w:val="a0"/>
    <w:qFormat/>
  </w:style>
  <w:style w:type="character" w:customStyle="1" w:styleId="a4">
    <w:name w:val="批注文字 字符"/>
    <w:basedOn w:val="a0"/>
    <w:link w:val="a3"/>
    <w:uiPriority w:val="99"/>
    <w:semiHidden/>
    <w:qFormat/>
    <w:rPr>
      <w:rFonts w:asciiTheme="minorHAnsi"/>
      <w:sz w:val="20"/>
      <w:szCs w:val="20"/>
    </w:rPr>
  </w:style>
  <w:style w:type="character" w:customStyle="1" w:styleId="af">
    <w:name w:val="批注主题 字符"/>
    <w:basedOn w:val="a4"/>
    <w:link w:val="ae"/>
    <w:uiPriority w:val="99"/>
    <w:semiHidden/>
    <w:qFormat/>
    <w:rPr>
      <w:rFonts w:asciiTheme="minorHAnsi"/>
      <w:b/>
      <w:bCs/>
      <w:sz w:val="20"/>
      <w:szCs w:val="20"/>
    </w:rPr>
  </w:style>
  <w:style w:type="paragraph" w:customStyle="1" w:styleId="20">
    <w:name w:val="修订2"/>
    <w:hidden/>
    <w:uiPriority w:val="99"/>
    <w:semiHidden/>
    <w:qFormat/>
    <w:rPr>
      <w:rFonts w:asciiTheme="minorHAns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D57A8-B4DA-46AE-B7F4-3F15DE521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wang yonghe</cp:lastModifiedBy>
  <cp:revision>5</cp:revision>
  <cp:lastPrinted>2021-01-11T07:00:00Z</cp:lastPrinted>
  <dcterms:created xsi:type="dcterms:W3CDTF">2023-03-13T06:39:00Z</dcterms:created>
  <dcterms:modified xsi:type="dcterms:W3CDTF">2023-03-13T07:15:00Z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825E62619B9446C183692CA62A311159</vt:lpwstr>
  </property>
</Properties>
</file>