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EF" w:rsidRDefault="00E730EF" w:rsidP="00E730EF">
      <w:pPr>
        <w:autoSpaceDE/>
        <w:adjustRightInd/>
        <w:spacing w:line="440" w:lineRule="exact"/>
        <w:jc w:val="both"/>
        <w:outlineLvl w:val="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 xml:space="preserve">2 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667"/>
        <w:gridCol w:w="1276"/>
        <w:gridCol w:w="467"/>
        <w:gridCol w:w="1659"/>
        <w:gridCol w:w="851"/>
        <w:gridCol w:w="1134"/>
        <w:gridCol w:w="2451"/>
      </w:tblGrid>
      <w:tr w:rsidR="00E730EF">
        <w:trPr>
          <w:trHeight w:val="885"/>
          <w:jc w:val="center"/>
        </w:trPr>
        <w:tc>
          <w:tcPr>
            <w:tcW w:w="8505" w:type="dxa"/>
            <w:gridSpan w:val="7"/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方正小标宋_GBK" w:hint="eastAsia"/>
                <w:bCs/>
                <w:color w:val="000000" w:themeColor="text1"/>
                <w:kern w:val="2"/>
                <w:sz w:val="36"/>
                <w:szCs w:val="36"/>
              </w:rPr>
              <w:t>江苏省工程研究中心申报数据表</w:t>
            </w:r>
            <w:r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br/>
            </w:r>
            <w:r>
              <w:rPr>
                <w:rFonts w:eastAsia="宋体" w:hint="eastAsia"/>
                <w:color w:val="000000" w:themeColor="text1"/>
                <w:kern w:val="2"/>
                <w:sz w:val="22"/>
                <w:szCs w:val="22"/>
              </w:rPr>
              <w:t>（高等院校和科研院所填报）</w:t>
            </w:r>
          </w:p>
        </w:tc>
      </w:tr>
      <w:tr w:rsidR="00E730EF">
        <w:trPr>
          <w:trHeight w:val="433"/>
          <w:jc w:val="center"/>
        </w:trPr>
        <w:tc>
          <w:tcPr>
            <w:tcW w:w="8505" w:type="dxa"/>
            <w:gridSpan w:val="7"/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rPr>
                <w:rFonts w:eastAsia="方正小标宋_GBK"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申报的省工程中心或依托单位（盖章）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  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填表时间：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日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申请省工程中心名称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江苏省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工程研究中心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所属战略性新兴产业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spacing w:line="320" w:lineRule="exact"/>
              <w:ind w:left="38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所属优先支持领域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建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设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总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投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资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spacing w:line="320" w:lineRule="exact"/>
              <w:ind w:left="38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 w:rsidP="008B007F">
            <w:pPr>
              <w:widowControl/>
              <w:autoSpaceDE/>
              <w:adjustRightInd/>
              <w:spacing w:line="320" w:lineRule="exact"/>
              <w:ind w:firstLineChars="200" w:firstLine="42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建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设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期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20**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月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--20**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月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运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行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模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 w:rsidP="008B007F">
            <w:pPr>
              <w:spacing w:line="320" w:lineRule="exact"/>
              <w:ind w:firstLineChars="50" w:firstLine="105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法人实体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□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非法人实体</w:t>
            </w:r>
          </w:p>
        </w:tc>
      </w:tr>
      <w:tr w:rsidR="00E730EF">
        <w:trPr>
          <w:trHeight w:val="340"/>
          <w:jc w:val="center"/>
        </w:trPr>
        <w:tc>
          <w:tcPr>
            <w:tcW w:w="40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申报的省工程中心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依托单位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 w:rsidP="00E730EF">
            <w:pPr>
              <w:widowControl/>
              <w:autoSpaceDE/>
              <w:adjustRightInd/>
              <w:spacing w:line="320" w:lineRule="exact"/>
              <w:ind w:rightChars="-104" w:right="-25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法定代表人或主要负责人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依托单位名称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技术带头人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联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系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联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系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3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地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E730EF">
        <w:trPr>
          <w:trHeight w:val="410"/>
          <w:jc w:val="center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省工程中心基本数据</w:t>
            </w:r>
          </w:p>
        </w:tc>
      </w:tr>
      <w:tr w:rsidR="00E730EF">
        <w:trPr>
          <w:trHeight w:val="274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数据名称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数据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备注（数据来源）</w:t>
            </w:r>
          </w:p>
        </w:tc>
      </w:tr>
      <w:tr w:rsidR="00E730EF">
        <w:trPr>
          <w:trHeight w:val="413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基本情况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科研经费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附表：省工程中心科研经费收入统计表</w:t>
            </w:r>
          </w:p>
        </w:tc>
      </w:tr>
      <w:tr w:rsidR="00E730EF">
        <w:trPr>
          <w:trHeight w:val="4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其中：横向科研经费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559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基础条件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仪器设备原值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附表：省工程中心研发设备原值汇总表</w:t>
            </w:r>
          </w:p>
        </w:tc>
      </w:tr>
      <w:tr w:rsidR="00E730EF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研发场地面积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附表：省工程中心研发场地统计表</w:t>
            </w:r>
          </w:p>
        </w:tc>
      </w:tr>
      <w:tr w:rsidR="00E730EF">
        <w:trPr>
          <w:trHeight w:val="559"/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人才结构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研发人员数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附表：省工程中心研发人员汇总表</w:t>
            </w:r>
          </w:p>
        </w:tc>
      </w:tr>
      <w:tr w:rsidR="00E730E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其中：博士人数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9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学术与技术带头人数量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 w:rsidP="008B007F">
            <w:pPr>
              <w:widowControl/>
              <w:autoSpaceDE/>
              <w:adjustRightInd/>
              <w:spacing w:line="320" w:lineRule="exact"/>
              <w:ind w:firstLineChars="200" w:firstLine="420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专职研发人员数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510"/>
          <w:jc w:val="center"/>
        </w:trPr>
        <w:tc>
          <w:tcPr>
            <w:tcW w:w="6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科技活动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在</w:t>
            </w:r>
            <w:proofErr w:type="gramStart"/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科技项目总数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附表：省工程中心在</w:t>
            </w:r>
            <w:proofErr w:type="gramStart"/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科技项目汇总表</w:t>
            </w:r>
          </w:p>
        </w:tc>
      </w:tr>
      <w:tr w:rsidR="00E730E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其中：国家及省部级项目数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51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成果与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  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行业贡献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专利授权数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附表：省工程中心授权专利汇总表</w:t>
            </w:r>
          </w:p>
        </w:tc>
      </w:tr>
      <w:tr w:rsidR="00E730E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其中：发明专利授权数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实用新型专利授权数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当年被受理的专利申请数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附表：省工程中心申请专利汇总表</w:t>
            </w:r>
          </w:p>
        </w:tc>
      </w:tr>
      <w:tr w:rsidR="00E730E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其中：被受理的发明专利申请数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E730EF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成果转移转化收入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附表：省工程中心成果转移转化收入汇总表</w:t>
            </w:r>
          </w:p>
        </w:tc>
      </w:tr>
      <w:tr w:rsidR="00E730EF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新产品新技术数量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附表：省工程中心新产品新技术汇总表</w:t>
            </w:r>
          </w:p>
        </w:tc>
      </w:tr>
      <w:tr w:rsidR="00E730EF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首台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(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套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)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重大技术装备数量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附表：省工程中心首台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>(</w:t>
            </w: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套</w:t>
            </w:r>
            <w:r>
              <w:rPr>
                <w:rFonts w:eastAsia="宋体"/>
                <w:color w:val="000000" w:themeColor="text1"/>
                <w:kern w:val="2"/>
                <w:sz w:val="18"/>
                <w:szCs w:val="18"/>
              </w:rPr>
              <w:t>)</w:t>
            </w: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重大技术装备汇总表</w:t>
            </w:r>
          </w:p>
        </w:tc>
      </w:tr>
      <w:tr w:rsidR="00E730EF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主持或参与国际、国家与行业标准数量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both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附表：省工程中心主持或参与制定标准汇总表</w:t>
            </w:r>
          </w:p>
        </w:tc>
      </w:tr>
      <w:tr w:rsidR="00E730EF">
        <w:trPr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国家、省部级奖项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18"/>
                <w:szCs w:val="18"/>
              </w:rPr>
              <w:t>附表：省工程中心获国家和省部级奖励汇总表</w:t>
            </w:r>
          </w:p>
        </w:tc>
      </w:tr>
    </w:tbl>
    <w:p w:rsidR="00E730EF" w:rsidRDefault="00E730EF" w:rsidP="00E730EF">
      <w:pPr>
        <w:autoSpaceDE/>
        <w:adjustRightInd/>
        <w:jc w:val="both"/>
        <w:rPr>
          <w:rFonts w:eastAsia="黑体"/>
          <w:color w:val="000000" w:themeColor="text1"/>
          <w:sz w:val="21"/>
          <w:szCs w:val="21"/>
        </w:rPr>
      </w:pPr>
      <w:r>
        <w:rPr>
          <w:rFonts w:eastAsia="黑体" w:hint="eastAsia"/>
          <w:color w:val="000000" w:themeColor="text1"/>
          <w:sz w:val="21"/>
          <w:szCs w:val="21"/>
        </w:rPr>
        <w:t>备注：</w:t>
      </w:r>
    </w:p>
    <w:p w:rsidR="00E730EF" w:rsidRDefault="00E730EF" w:rsidP="00E730EF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1</w:t>
      </w:r>
      <w:r>
        <w:rPr>
          <w:rFonts w:eastAsia="宋体" w:hint="eastAsia"/>
          <w:color w:val="000000" w:themeColor="text1"/>
          <w:sz w:val="21"/>
          <w:szCs w:val="21"/>
        </w:rPr>
        <w:t>．标注</w:t>
      </w:r>
      <w:r>
        <w:rPr>
          <w:rFonts w:eastAsia="宋体"/>
          <w:color w:val="000000" w:themeColor="text1"/>
          <w:sz w:val="21"/>
          <w:szCs w:val="21"/>
        </w:rPr>
        <w:t>*</w:t>
      </w:r>
      <w:r>
        <w:rPr>
          <w:rFonts w:eastAsia="宋体" w:hint="eastAsia"/>
          <w:color w:val="000000" w:themeColor="text1"/>
          <w:sz w:val="21"/>
          <w:szCs w:val="21"/>
        </w:rPr>
        <w:t>指标为截至</w:t>
      </w:r>
      <w:r>
        <w:rPr>
          <w:rFonts w:eastAsia="宋体"/>
          <w:color w:val="000000" w:themeColor="text1"/>
          <w:sz w:val="21"/>
          <w:szCs w:val="21"/>
        </w:rPr>
        <w:t>2022</w:t>
      </w:r>
      <w:r>
        <w:rPr>
          <w:rFonts w:eastAsia="宋体" w:hint="eastAsia"/>
          <w:color w:val="000000" w:themeColor="text1"/>
          <w:sz w:val="21"/>
          <w:szCs w:val="21"/>
        </w:rPr>
        <w:t>年年末累计数据，标注</w:t>
      </w:r>
      <w:r>
        <w:rPr>
          <w:rFonts w:eastAsia="宋体"/>
          <w:color w:val="000000" w:themeColor="text1"/>
          <w:sz w:val="21"/>
          <w:szCs w:val="21"/>
        </w:rPr>
        <w:t>**</w:t>
      </w:r>
      <w:r>
        <w:rPr>
          <w:rFonts w:eastAsia="宋体" w:hint="eastAsia"/>
          <w:color w:val="000000" w:themeColor="text1"/>
          <w:sz w:val="21"/>
          <w:szCs w:val="21"/>
        </w:rPr>
        <w:t>指标为</w:t>
      </w:r>
      <w:r>
        <w:rPr>
          <w:rFonts w:eastAsia="宋体"/>
          <w:color w:val="000000" w:themeColor="text1"/>
          <w:sz w:val="21"/>
          <w:szCs w:val="21"/>
        </w:rPr>
        <w:t>2022</w:t>
      </w:r>
      <w:r>
        <w:rPr>
          <w:rFonts w:eastAsia="宋体" w:hint="eastAsia"/>
          <w:color w:val="000000" w:themeColor="text1"/>
          <w:sz w:val="21"/>
          <w:szCs w:val="21"/>
        </w:rPr>
        <w:t>年度全年数据，其余指标为</w:t>
      </w:r>
      <w:r>
        <w:rPr>
          <w:rFonts w:eastAsia="宋体"/>
          <w:color w:val="000000" w:themeColor="text1"/>
          <w:sz w:val="21"/>
          <w:szCs w:val="21"/>
        </w:rPr>
        <w:t>2022</w:t>
      </w:r>
      <w:r>
        <w:rPr>
          <w:rFonts w:eastAsia="宋体" w:hint="eastAsia"/>
          <w:color w:val="000000" w:themeColor="text1"/>
          <w:sz w:val="21"/>
          <w:szCs w:val="21"/>
        </w:rPr>
        <w:t>年年末数据。</w:t>
      </w:r>
    </w:p>
    <w:p w:rsidR="00E730EF" w:rsidRDefault="00E730EF" w:rsidP="00E730EF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2</w:t>
      </w:r>
      <w:r>
        <w:rPr>
          <w:rFonts w:eastAsia="宋体" w:hint="eastAsia"/>
          <w:color w:val="000000" w:themeColor="text1"/>
          <w:sz w:val="21"/>
          <w:szCs w:val="21"/>
        </w:rPr>
        <w:t>．所属战新产业：新一代信息技术产业、数字科技产业、高端装备制造产业、新材料产业、生物技术和新医药产业、绿色低碳产业、新兴服务产业、未来产业。</w:t>
      </w:r>
    </w:p>
    <w:p w:rsidR="00E730EF" w:rsidRDefault="00E730EF" w:rsidP="00E730EF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 xml:space="preserve">3. </w:t>
      </w:r>
      <w:r>
        <w:rPr>
          <w:rFonts w:eastAsia="宋体" w:hint="eastAsia"/>
          <w:color w:val="000000" w:themeColor="text1"/>
          <w:sz w:val="21"/>
          <w:szCs w:val="21"/>
        </w:rPr>
        <w:t>所属优先支持领域：</w:t>
      </w:r>
      <w:r>
        <w:rPr>
          <w:rFonts w:eastAsiaTheme="majorEastAsia" w:hint="eastAsia"/>
          <w:color w:val="000000" w:themeColor="text1"/>
          <w:sz w:val="21"/>
          <w:szCs w:val="21"/>
        </w:rPr>
        <w:t>第三代半导体、氢能和新一代储能、基因技术及细胞治疗、</w:t>
      </w:r>
      <w:proofErr w:type="gramStart"/>
      <w:r>
        <w:rPr>
          <w:rFonts w:eastAsiaTheme="majorEastAsia" w:hint="eastAsia"/>
          <w:color w:val="000000" w:themeColor="text1"/>
          <w:sz w:val="21"/>
          <w:szCs w:val="21"/>
        </w:rPr>
        <w:t>零碳负碳先进</w:t>
      </w:r>
      <w:proofErr w:type="gramEnd"/>
      <w:r>
        <w:rPr>
          <w:rFonts w:eastAsiaTheme="majorEastAsia" w:hint="eastAsia"/>
          <w:color w:val="000000" w:themeColor="text1"/>
          <w:sz w:val="21"/>
          <w:szCs w:val="21"/>
        </w:rPr>
        <w:t>技术</w:t>
      </w:r>
      <w:r>
        <w:rPr>
          <w:rFonts w:eastAsia="宋体" w:hint="eastAsia"/>
          <w:color w:val="000000" w:themeColor="text1"/>
          <w:sz w:val="21"/>
          <w:szCs w:val="21"/>
        </w:rPr>
        <w:t>。如不属于优先支持领域则填“否”。</w:t>
      </w:r>
    </w:p>
    <w:p w:rsidR="00E730EF" w:rsidRDefault="00E730EF" w:rsidP="00E730EF">
      <w:pPr>
        <w:autoSpaceDE/>
        <w:adjustRightInd/>
        <w:jc w:val="both"/>
        <w:rPr>
          <w:rFonts w:eastAsia="宋体"/>
          <w:color w:val="000000" w:themeColor="text1"/>
          <w:sz w:val="21"/>
          <w:szCs w:val="21"/>
        </w:rPr>
      </w:pPr>
      <w:r>
        <w:rPr>
          <w:rFonts w:eastAsia="宋体"/>
          <w:color w:val="000000" w:themeColor="text1"/>
          <w:sz w:val="21"/>
          <w:szCs w:val="21"/>
        </w:rPr>
        <w:t>4</w:t>
      </w:r>
      <w:r>
        <w:rPr>
          <w:rFonts w:eastAsia="宋体" w:hint="eastAsia"/>
          <w:color w:val="000000" w:themeColor="text1"/>
          <w:sz w:val="21"/>
          <w:szCs w:val="21"/>
        </w:rPr>
        <w:t>．省工程中心负责人须全职在省工程中心工作。</w:t>
      </w:r>
    </w:p>
    <w:p w:rsidR="00881352" w:rsidRDefault="00E730EF" w:rsidP="004D54A8">
      <w:pPr>
        <w:autoSpaceDE/>
        <w:adjustRightInd/>
        <w:jc w:val="both"/>
      </w:pPr>
      <w:r>
        <w:rPr>
          <w:rFonts w:eastAsia="宋体"/>
          <w:color w:val="000000" w:themeColor="text1"/>
          <w:sz w:val="21"/>
          <w:szCs w:val="21"/>
        </w:rPr>
        <w:t>5</w:t>
      </w:r>
      <w:r>
        <w:rPr>
          <w:rFonts w:eastAsia="宋体" w:hint="eastAsia"/>
          <w:color w:val="000000" w:themeColor="text1"/>
          <w:sz w:val="21"/>
          <w:szCs w:val="21"/>
        </w:rPr>
        <w:t>．省工程中心依托单位只能有</w:t>
      </w:r>
      <w:r>
        <w:rPr>
          <w:rFonts w:eastAsia="宋体"/>
          <w:color w:val="000000" w:themeColor="text1"/>
          <w:sz w:val="21"/>
          <w:szCs w:val="21"/>
        </w:rPr>
        <w:t>1</w:t>
      </w:r>
      <w:r>
        <w:rPr>
          <w:rFonts w:eastAsia="宋体" w:hint="eastAsia"/>
          <w:color w:val="000000" w:themeColor="text1"/>
          <w:sz w:val="21"/>
          <w:szCs w:val="21"/>
        </w:rPr>
        <w:t>家。</w:t>
      </w:r>
      <w:bookmarkStart w:id="0" w:name="_GoBack"/>
      <w:bookmarkEnd w:id="0"/>
    </w:p>
    <w:sectPr w:rsidR="0088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4412"/>
    <w:multiLevelType w:val="multilevel"/>
    <w:tmpl w:val="4A254412"/>
    <w:lvl w:ilvl="0">
      <w:start w:val="1"/>
      <w:numFmt w:val="decimal"/>
      <w:lvlText w:val="%1."/>
      <w:lvlJc w:val="left"/>
      <w:pPr>
        <w:ind w:left="790" w:hanging="37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4D54A8"/>
    <w:rsid w:val="00881352"/>
    <w:rsid w:val="00E3227A"/>
    <w:rsid w:val="00E730EF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0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0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JSJYT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4</cp:revision>
  <dcterms:created xsi:type="dcterms:W3CDTF">2023-05-24T08:03:00Z</dcterms:created>
  <dcterms:modified xsi:type="dcterms:W3CDTF">2023-05-24T08:04:00Z</dcterms:modified>
</cp:coreProperties>
</file>