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仿宋_GB2312" w:hAnsi="仿宋" w:eastAsia="仿宋_GB2312" w:cs="仿宋_GB2312"/>
          <w:sz w:val="32"/>
          <w:szCs w:val="32"/>
        </w:rPr>
      </w:pPr>
      <w:bookmarkStart w:id="0" w:name="_GoBack"/>
      <w:bookmarkEnd w:id="0"/>
    </w:p>
    <w:p>
      <w:pPr>
        <w:adjustRightInd w:val="0"/>
        <w:snapToGrid w:val="0"/>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南京市农村供销合作服务体系建设</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专项资金管理办法</w:t>
      </w:r>
    </w:p>
    <w:p>
      <w:pPr>
        <w:spacing w:line="560" w:lineRule="exact"/>
        <w:jc w:val="center"/>
        <w:rPr>
          <w:rFonts w:ascii="仿宋_GB2312" w:eastAsia="仿宋_GB2312" w:cs="Times New Roman"/>
          <w:b/>
          <w:bCs/>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jc w:val="left"/>
        <w:rPr>
          <w:rFonts w:ascii="仿宋_GB2312" w:eastAsia="仿宋_GB2312" w:cs="Times New Roman"/>
          <w:sz w:val="32"/>
          <w:szCs w:val="32"/>
        </w:rPr>
      </w:pPr>
      <w:r>
        <w:rPr>
          <w:rFonts w:hint="eastAsia" w:ascii="黑体" w:hAnsi="黑体" w:eastAsia="黑体" w:cs="Arial"/>
          <w:kern w:val="0"/>
          <w:sz w:val="32"/>
          <w:szCs w:val="32"/>
        </w:rPr>
        <w:t xml:space="preserve">第一条  </w:t>
      </w:r>
      <w:r>
        <w:rPr>
          <w:rFonts w:hint="eastAsia" w:ascii="仿宋_GB2312" w:hAnsi="仿宋" w:eastAsia="仿宋_GB2312" w:cs="仿宋_GB2312"/>
          <w:sz w:val="32"/>
          <w:szCs w:val="32"/>
        </w:rPr>
        <w:t>为推进供销合作社综合改革，促进我市农村供销合作服务体系建设，进一步规范专项资金管理，优化支持方向，提高使用绩效，</w:t>
      </w:r>
      <w:r>
        <w:rPr>
          <w:rFonts w:hint="eastAsia" w:ascii="仿宋_GB2312" w:hAnsi="Arial" w:eastAsia="仿宋_GB2312" w:cs="Arial"/>
          <w:kern w:val="0"/>
          <w:sz w:val="32"/>
          <w:szCs w:val="32"/>
        </w:rPr>
        <w:t>根据《中华人民共和国预算法》《江苏省供销合作发展专项资金管理办法》（苏财规〔2019〕11号）和《南京市</w:t>
      </w:r>
      <w:r>
        <w:rPr>
          <w:rFonts w:hint="eastAsia" w:ascii="仿宋_GB2312" w:eastAsia="仿宋_GB2312" w:cs="仿宋_GB2312"/>
          <w:sz w:val="32"/>
          <w:szCs w:val="32"/>
        </w:rPr>
        <w:t>市级财政专项资金管理办法</w:t>
      </w:r>
      <w:r>
        <w:rPr>
          <w:rFonts w:hint="eastAsia" w:ascii="仿宋_GB2312" w:hAnsi="Arial" w:eastAsia="仿宋_GB2312" w:cs="Arial"/>
          <w:kern w:val="0"/>
          <w:sz w:val="32"/>
          <w:szCs w:val="32"/>
        </w:rPr>
        <w:t>》（宁政发〔2021〕118号）</w:t>
      </w:r>
      <w:r>
        <w:rPr>
          <w:rFonts w:hint="eastAsia" w:ascii="仿宋_GB2312" w:eastAsia="仿宋_GB2312" w:cs="仿宋_GB2312"/>
          <w:sz w:val="32"/>
          <w:szCs w:val="32"/>
        </w:rPr>
        <w:t>，制定本办法。</w:t>
      </w:r>
    </w:p>
    <w:p>
      <w:pPr>
        <w:pStyle w:val="7"/>
        <w:adjustRightInd w:val="0"/>
        <w:snapToGrid w:val="0"/>
        <w:spacing w:line="560" w:lineRule="exact"/>
        <w:ind w:firstLine="645" w:firstLineChars="0"/>
        <w:rPr>
          <w:rFonts w:ascii="仿宋_GB2312" w:hAnsi="仿宋" w:eastAsia="仿宋_GB2312" w:cs="仿宋_GB2312"/>
          <w:sz w:val="32"/>
          <w:szCs w:val="32"/>
        </w:rPr>
      </w:pPr>
      <w:r>
        <w:rPr>
          <w:rFonts w:hint="eastAsia" w:ascii="黑体" w:hAnsi="黑体" w:eastAsia="黑体" w:cs="Arial"/>
          <w:kern w:val="0"/>
          <w:sz w:val="32"/>
          <w:szCs w:val="32"/>
        </w:rPr>
        <w:t xml:space="preserve">第二条  </w:t>
      </w:r>
      <w:r>
        <w:rPr>
          <w:rFonts w:hint="eastAsia" w:ascii="仿宋_GB2312" w:hAnsi="仿宋" w:eastAsia="仿宋_GB2312" w:cs="仿宋_GB2312"/>
          <w:sz w:val="32"/>
          <w:szCs w:val="32"/>
        </w:rPr>
        <w:t>本办法所称农村供销合作服务体系建设专项资金（以下简称“专项资金”），是指由市级财政预算安排，专项用于扶持供销合作社系统发展，推动农村供销合作服务体系建设的资金。</w:t>
      </w:r>
    </w:p>
    <w:p>
      <w:pPr>
        <w:widowControl/>
        <w:shd w:val="clear" w:color="auto" w:fill="FFFFFF"/>
        <w:snapToGrid w:val="0"/>
        <w:spacing w:line="560" w:lineRule="exact"/>
        <w:ind w:firstLine="640" w:firstLineChars="200"/>
        <w:jc w:val="left"/>
        <w:rPr>
          <w:rFonts w:ascii="方正仿宋_GBK" w:hAnsi="Arial" w:eastAsia="仿宋_GB2312" w:cs="Arial"/>
          <w:kern w:val="0"/>
          <w:sz w:val="32"/>
          <w:szCs w:val="32"/>
        </w:rPr>
      </w:pPr>
      <w:r>
        <w:rPr>
          <w:rFonts w:hint="eastAsia" w:ascii="黑体" w:hAnsi="黑体" w:eastAsia="黑体" w:cs="Arial"/>
          <w:kern w:val="0"/>
          <w:sz w:val="32"/>
          <w:szCs w:val="32"/>
        </w:rPr>
        <w:t xml:space="preserve">第三条  </w:t>
      </w:r>
      <w:r>
        <w:rPr>
          <w:rFonts w:hint="eastAsia" w:ascii="仿宋_GB2312" w:hAnsi="Arial" w:eastAsia="仿宋_GB2312" w:cs="Arial"/>
          <w:kern w:val="0"/>
          <w:sz w:val="32"/>
          <w:szCs w:val="32"/>
        </w:rPr>
        <w:t>专项资金的使用管理应遵循“突出重点、奖补结合、规范运作、注重绩效”的原则。</w:t>
      </w:r>
    </w:p>
    <w:p>
      <w:pPr>
        <w:spacing w:line="560" w:lineRule="exact"/>
        <w:ind w:firstLine="640" w:firstLineChars="200"/>
        <w:rPr>
          <w:rFonts w:ascii="仿宋_GB2312" w:eastAsia="仿宋_GB2312" w:cs="Times New Roman"/>
          <w:sz w:val="32"/>
          <w:szCs w:val="32"/>
        </w:rPr>
      </w:pPr>
      <w:r>
        <w:rPr>
          <w:rFonts w:hint="eastAsia" w:ascii="黑体" w:hAnsi="黑体" w:eastAsia="黑体" w:cs="Arial"/>
          <w:kern w:val="0"/>
          <w:sz w:val="32"/>
          <w:szCs w:val="32"/>
        </w:rPr>
        <w:t xml:space="preserve">第四条  </w:t>
      </w:r>
      <w:r>
        <w:rPr>
          <w:rFonts w:hint="eastAsia" w:ascii="仿宋_GB2312" w:hAnsi="仿宋" w:eastAsia="仿宋_GB2312" w:cs="仿宋_GB2312"/>
          <w:sz w:val="32"/>
          <w:szCs w:val="32"/>
        </w:rPr>
        <w:t>专项资金</w:t>
      </w:r>
      <w:r>
        <w:rPr>
          <w:rFonts w:hint="eastAsia" w:ascii="仿宋_GB2312" w:eastAsia="仿宋_GB2312" w:cs="仿宋_GB2312"/>
          <w:sz w:val="32"/>
          <w:szCs w:val="32"/>
        </w:rPr>
        <w:t>由市财政局和市供销合作总社共同管理。</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市供销合作总社主要负责：建立专项资金项目储备库，组织项目申报、审批和验收管理；编制专项资金预算；提出专项资金分配使用方案；检查督促项目实施和专项资金使用管理；</w:t>
      </w:r>
      <w:r>
        <w:rPr>
          <w:rFonts w:ascii="仿宋_GB2312" w:hAnsi="Arial" w:eastAsia="仿宋_GB2312" w:cs="Arial"/>
          <w:kern w:val="0"/>
          <w:sz w:val="32"/>
          <w:szCs w:val="32"/>
        </w:rPr>
        <w:t>组织实施专项资金全过程绩效管理工作</w:t>
      </w:r>
      <w:r>
        <w:rPr>
          <w:rFonts w:hint="eastAsia" w:ascii="仿宋_GB2312" w:hAnsi="Arial" w:eastAsia="仿宋_GB2312" w:cs="Arial"/>
          <w:kern w:val="0"/>
          <w:sz w:val="32"/>
          <w:szCs w:val="32"/>
        </w:rPr>
        <w:t>等。</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市财政局主要负责:会同市供销合作总社制定专项资金管理办法；</w:t>
      </w:r>
      <w:r>
        <w:rPr>
          <w:rFonts w:hint="eastAsia" w:ascii="仿宋_GB2312" w:hAnsi="Arial" w:eastAsia="仿宋_GB2312" w:cs="Arial"/>
          <w:kern w:val="0"/>
          <w:sz w:val="32"/>
          <w:szCs w:val="32"/>
        </w:rPr>
        <w:t>审核专项资金分配使用方案；</w:t>
      </w:r>
      <w:r>
        <w:rPr>
          <w:rFonts w:hint="eastAsia" w:ascii="仿宋_GB2312" w:eastAsia="仿宋_GB2312" w:cs="仿宋_GB2312"/>
          <w:sz w:val="32"/>
          <w:szCs w:val="32"/>
        </w:rPr>
        <w:t>下达</w:t>
      </w:r>
      <w:r>
        <w:rPr>
          <w:rFonts w:hint="eastAsia" w:ascii="仿宋_GB2312" w:hAnsi="仿宋" w:eastAsia="仿宋_GB2312" w:cs="仿宋_GB2312"/>
          <w:sz w:val="32"/>
          <w:szCs w:val="32"/>
        </w:rPr>
        <w:t>预算</w:t>
      </w:r>
      <w:r>
        <w:rPr>
          <w:rFonts w:hint="eastAsia" w:ascii="仿宋_GB2312" w:eastAsia="仿宋_GB2312" w:cs="仿宋_GB2312"/>
          <w:sz w:val="32"/>
          <w:szCs w:val="32"/>
        </w:rPr>
        <w:t>，</w:t>
      </w:r>
      <w:r>
        <w:rPr>
          <w:rFonts w:hint="eastAsia" w:ascii="仿宋_GB2312" w:hAnsi="Arial" w:eastAsia="仿宋_GB2312" w:cs="Arial"/>
          <w:kern w:val="0"/>
          <w:sz w:val="32"/>
          <w:szCs w:val="32"/>
        </w:rPr>
        <w:t>对专项资金使用进行财政监督；监督指导市供销合作总社开展专项资金全过程绩效管理工作等。</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市供销合作总社主要负责：编制专项资金预算；建立专项资金项目储备库，组织项目申报、审批和验收管理；提出专项资金分配使用方案；检查督促项目实施和专项资金使用管理；</w:t>
      </w:r>
      <w:r>
        <w:rPr>
          <w:rFonts w:ascii="仿宋_GB2312" w:hAnsi="Arial" w:eastAsia="仿宋_GB2312" w:cs="Arial"/>
          <w:kern w:val="0"/>
          <w:sz w:val="32"/>
          <w:szCs w:val="32"/>
        </w:rPr>
        <w:t>组织实施专项资金全过程绩效管理工作</w:t>
      </w:r>
      <w:r>
        <w:rPr>
          <w:rFonts w:hint="eastAsia" w:ascii="仿宋_GB2312" w:hAnsi="Arial" w:eastAsia="仿宋_GB2312" w:cs="Arial"/>
          <w:kern w:val="0"/>
          <w:sz w:val="32"/>
          <w:szCs w:val="32"/>
        </w:rPr>
        <w:t>等。</w:t>
      </w:r>
    </w:p>
    <w:p>
      <w:pPr>
        <w:spacing w:line="560" w:lineRule="exact"/>
        <w:ind w:firstLine="640" w:firstLineChars="200"/>
        <w:rPr>
          <w:rFonts w:asci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支持范围与支持方式</w:t>
      </w:r>
    </w:p>
    <w:p>
      <w:pPr>
        <w:adjustRightInd w:val="0"/>
        <w:snapToGrid w:val="0"/>
        <w:spacing w:line="560" w:lineRule="exact"/>
        <w:ind w:firstLine="640" w:firstLineChars="200"/>
        <w:rPr>
          <w:rFonts w:ascii="仿宋_GB2312" w:hAnsi="仿宋" w:eastAsia="仿宋_GB2312" w:cs="Times New Roman"/>
          <w:sz w:val="32"/>
          <w:szCs w:val="32"/>
        </w:rPr>
      </w:pPr>
      <w:r>
        <w:rPr>
          <w:rFonts w:hint="eastAsia" w:ascii="黑体" w:hAnsi="黑体" w:eastAsia="黑体" w:cs="Arial"/>
          <w:kern w:val="0"/>
          <w:sz w:val="32"/>
          <w:szCs w:val="32"/>
        </w:rPr>
        <w:t xml:space="preserve">第五条  </w:t>
      </w:r>
      <w:r>
        <w:rPr>
          <w:rFonts w:hint="eastAsia" w:ascii="仿宋_GB2312" w:hAnsi="仿宋" w:eastAsia="仿宋_GB2312" w:cs="仿宋_GB2312"/>
          <w:sz w:val="32"/>
          <w:szCs w:val="32"/>
        </w:rPr>
        <w:t>专项资金支持范围</w:t>
      </w:r>
    </w:p>
    <w:p>
      <w:pPr>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（一）农业社会化服务项目建设。支持供销合作社系统健全农业社会化服务体系，建设农业生产服务中心等农业社会化服务载体;开展大田托管等农业社会化服务示范项目。</w:t>
      </w:r>
    </w:p>
    <w:p>
      <w:pPr>
        <w:pStyle w:val="7"/>
        <w:adjustRightInd w:val="0"/>
        <w:snapToGrid w:val="0"/>
        <w:spacing w:line="560" w:lineRule="exact"/>
        <w:ind w:firstLine="645" w:firstLineChars="0"/>
        <w:rPr>
          <w:rFonts w:ascii="仿宋_GB2312" w:hAnsi="仿宋" w:eastAsia="仿宋_GB2312" w:cs="仿宋_GB2312"/>
          <w:sz w:val="32"/>
          <w:szCs w:val="32"/>
        </w:rPr>
      </w:pPr>
      <w:r>
        <w:rPr>
          <w:rFonts w:hint="eastAsia" w:ascii="仿宋_GB2312" w:hAnsi="仿宋" w:eastAsia="仿宋_GB2312" w:cs="仿宋_GB2312"/>
          <w:sz w:val="32"/>
          <w:szCs w:val="32"/>
        </w:rPr>
        <w:t>（二）农村现代流通项目建设。支持供销合作社系统建设农村电商、冷链物流、展示展销、农产品及农资流通市场和网点</w:t>
      </w:r>
      <w:r>
        <w:rPr>
          <w:rFonts w:hint="eastAsia" w:ascii="仿宋_GB2312" w:hAnsi="Arial" w:eastAsia="仿宋_GB2312" w:cs="Arial"/>
          <w:kern w:val="0"/>
          <w:sz w:val="32"/>
          <w:szCs w:val="32"/>
        </w:rPr>
        <w:t>等农</w:t>
      </w:r>
      <w:r>
        <w:rPr>
          <w:rFonts w:hint="eastAsia" w:ascii="仿宋_GB2312" w:hAnsi="仿宋" w:eastAsia="仿宋_GB2312" w:cs="仿宋_GB2312"/>
          <w:sz w:val="32"/>
          <w:szCs w:val="32"/>
        </w:rPr>
        <w:t>村现代流通项目。</w:t>
      </w:r>
    </w:p>
    <w:p>
      <w:pPr>
        <w:pStyle w:val="7"/>
        <w:adjustRightInd w:val="0"/>
        <w:snapToGrid w:val="0"/>
        <w:spacing w:line="560" w:lineRule="exact"/>
        <w:ind w:firstLine="645" w:firstLineChars="0"/>
        <w:rPr>
          <w:rFonts w:ascii="仿宋_GB2312" w:hAnsi="仿宋" w:eastAsia="仿宋_GB2312" w:cs="仿宋_GB2312"/>
          <w:sz w:val="32"/>
          <w:szCs w:val="32"/>
        </w:rPr>
      </w:pPr>
      <w:r>
        <w:rPr>
          <w:rFonts w:hint="eastAsia" w:ascii="仿宋_GB2312" w:hAnsi="仿宋" w:eastAsia="仿宋_GB2312" w:cs="仿宋_GB2312"/>
          <w:sz w:val="32"/>
          <w:szCs w:val="32"/>
        </w:rPr>
        <w:t>（三）供销合作社基层组织建设。支持建设基层供销合作社、农村综合服务社、供销合作社参办或领办的农民合作社及联合社。</w:t>
      </w:r>
    </w:p>
    <w:p>
      <w:pPr>
        <w:pStyle w:val="7"/>
        <w:adjustRightInd w:val="0"/>
        <w:snapToGrid w:val="0"/>
        <w:spacing w:line="560" w:lineRule="exact"/>
        <w:ind w:firstLine="645" w:firstLineChars="0"/>
        <w:rPr>
          <w:rFonts w:ascii="仿宋_GB2312" w:hAnsi="仿宋" w:eastAsia="仿宋_GB2312" w:cs="仿宋_GB2312"/>
          <w:sz w:val="32"/>
          <w:szCs w:val="32"/>
        </w:rPr>
      </w:pPr>
      <w:r>
        <w:rPr>
          <w:rFonts w:hint="eastAsia" w:ascii="仿宋_GB2312" w:hAnsi="仿宋" w:eastAsia="仿宋_GB2312" w:cs="仿宋_GB2312"/>
          <w:sz w:val="32"/>
          <w:szCs w:val="32"/>
        </w:rPr>
        <w:t>（四）供销合作社人才队伍建设。支持开展供销合作系统人员和农产品经纪人、电商人才等农村实用人才培训。</w:t>
      </w:r>
    </w:p>
    <w:p>
      <w:pPr>
        <w:pStyle w:val="7"/>
        <w:adjustRightInd w:val="0"/>
        <w:snapToGrid w:val="0"/>
        <w:spacing w:line="560" w:lineRule="exact"/>
        <w:ind w:firstLine="645" w:firstLineChars="0"/>
        <w:rPr>
          <w:rFonts w:ascii="仿宋_GB2312" w:hAnsi="仿宋" w:eastAsia="仿宋_GB2312" w:cs="仿宋_GB2312"/>
          <w:sz w:val="32"/>
          <w:szCs w:val="32"/>
        </w:rPr>
      </w:pPr>
      <w:r>
        <w:rPr>
          <w:rFonts w:hint="eastAsia" w:ascii="仿宋_GB2312" w:hAnsi="仿宋" w:eastAsia="仿宋_GB2312" w:cs="仿宋_GB2312"/>
          <w:sz w:val="32"/>
          <w:szCs w:val="32"/>
        </w:rPr>
        <w:t>（五）其他经市委、市政府批准的为农服务项目等。</w:t>
      </w:r>
    </w:p>
    <w:p>
      <w:pPr>
        <w:pStyle w:val="7"/>
        <w:adjustRightInd w:val="0"/>
        <w:snapToGrid w:val="0"/>
        <w:spacing w:line="560" w:lineRule="exact"/>
        <w:ind w:firstLine="640"/>
        <w:rPr>
          <w:rFonts w:ascii="仿宋_GB2312" w:hAnsi="仿宋" w:eastAsia="仿宋_GB2312" w:cs="仿宋_GB2312"/>
          <w:sz w:val="32"/>
          <w:szCs w:val="32"/>
        </w:rPr>
      </w:pPr>
      <w:r>
        <w:rPr>
          <w:rFonts w:hint="eastAsia" w:ascii="黑体" w:hAnsi="黑体" w:eastAsia="黑体" w:cs="Arial"/>
          <w:kern w:val="0"/>
          <w:sz w:val="32"/>
          <w:szCs w:val="32"/>
        </w:rPr>
        <w:t xml:space="preserve">第六条  </w:t>
      </w:r>
      <w:r>
        <w:rPr>
          <w:rFonts w:hint="eastAsia" w:ascii="仿宋_GB2312" w:hAnsi="仿宋" w:eastAsia="仿宋_GB2312" w:cs="仿宋_GB2312"/>
          <w:sz w:val="32"/>
          <w:szCs w:val="32"/>
        </w:rPr>
        <w:t>农业社会化服务和农村现代流通项目的实施主体应为供销合作社系统各类农业经营服务主体。基层供销合作社应具备为农服务功能和经营服务网点设施，有相应的经营管理人员。</w:t>
      </w:r>
    </w:p>
    <w:p>
      <w:pPr>
        <w:pStyle w:val="7"/>
        <w:adjustRightInd w:val="0"/>
        <w:snapToGrid w:val="0"/>
        <w:spacing w:line="560" w:lineRule="exact"/>
        <w:ind w:firstLine="645" w:firstLineChars="0"/>
        <w:rPr>
          <w:rFonts w:ascii="仿宋_GB2312" w:hAnsi="仿宋" w:eastAsia="仿宋_GB2312" w:cs="Times New Roman"/>
          <w:sz w:val="32"/>
          <w:szCs w:val="32"/>
        </w:rPr>
      </w:pPr>
      <w:r>
        <w:rPr>
          <w:rFonts w:hint="eastAsia" w:ascii="黑体" w:hAnsi="黑体" w:eastAsia="黑体" w:cs="Arial"/>
          <w:kern w:val="0"/>
          <w:sz w:val="32"/>
          <w:szCs w:val="32"/>
        </w:rPr>
        <w:t xml:space="preserve">第七条  </w:t>
      </w:r>
      <w:r>
        <w:rPr>
          <w:rFonts w:hint="eastAsia" w:ascii="仿宋_GB2312" w:hAnsi="仿宋" w:eastAsia="仿宋_GB2312" w:cs="仿宋_GB2312"/>
          <w:sz w:val="32"/>
          <w:szCs w:val="32"/>
        </w:rPr>
        <w:t>专项资金支持方式</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专项资金采取项目以奖代补支持方式。</w:t>
      </w:r>
      <w:r>
        <w:rPr>
          <w:rFonts w:hint="eastAsia" w:ascii="Times New Roman" w:hAnsi="Times New Roman" w:eastAsia="仿宋_GB2312" w:cs="Times New Roman"/>
          <w:sz w:val="32"/>
        </w:rPr>
        <w:t>已获得国家、省和市级其他财政资金支持力度较大的项目，原则上不再重复享受本专项资金支持。</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资金申请、审批程序与项目实施</w:t>
      </w:r>
    </w:p>
    <w:p>
      <w:pPr>
        <w:spacing w:line="560" w:lineRule="exact"/>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第八条</w:t>
      </w:r>
      <w:r>
        <w:rPr>
          <w:rFonts w:hint="eastAsia" w:ascii="仿宋_GB2312" w:hAnsi="Arial" w:eastAsia="仿宋_GB2312" w:cs="Arial"/>
          <w:kern w:val="0"/>
          <w:sz w:val="32"/>
          <w:szCs w:val="32"/>
        </w:rPr>
        <w:t xml:space="preserve">  市供销合作总社根据项目管理要求建立部门项目储备库，实行滚动管理。市供销合作总社每年编制项目“申报指南”，项目实施单位按照“申报指南”要求，向相应层级供销合作社申报。市区供销合作社对各自项目严格审核把关，初审合格后由市供销合作总社汇总纳入部门项目储备库。</w:t>
      </w:r>
    </w:p>
    <w:p>
      <w:pPr>
        <w:widowControl/>
        <w:shd w:val="clear" w:color="auto" w:fill="FFFFFF"/>
        <w:snapToGrid w:val="0"/>
        <w:spacing w:line="560" w:lineRule="exact"/>
        <w:ind w:firstLine="640" w:firstLineChars="200"/>
        <w:jc w:val="left"/>
        <w:rPr>
          <w:rFonts w:ascii="仿宋_GB2312" w:eastAsia="仿宋_GB2312" w:cs="Times New Roman"/>
          <w:color w:val="FF0000"/>
          <w:sz w:val="32"/>
          <w:szCs w:val="32"/>
          <w:u w:val="single"/>
        </w:rPr>
      </w:pPr>
      <w:r>
        <w:rPr>
          <w:rFonts w:hint="eastAsia" w:ascii="黑体" w:hAnsi="黑体" w:eastAsia="黑体" w:cs="Arial"/>
          <w:kern w:val="0"/>
          <w:sz w:val="32"/>
          <w:szCs w:val="32"/>
        </w:rPr>
        <w:t xml:space="preserve">第九条  </w:t>
      </w:r>
      <w:r>
        <w:rPr>
          <w:rFonts w:hint="eastAsia" w:ascii="仿宋_GB2312" w:hAnsi="Arial" w:eastAsia="仿宋_GB2312" w:cs="Arial"/>
          <w:kern w:val="0"/>
          <w:sz w:val="32"/>
          <w:szCs w:val="32"/>
        </w:rPr>
        <w:t>市区供销合作社应加强项目实施管理，督促项目实施单位严格按照申报方案组织实施，不得擅自变更建设内容、建设标准、资金预算、目标任务等，因客观原因确需变更的，按原程序报批。</w:t>
      </w:r>
    </w:p>
    <w:p>
      <w:pPr>
        <w:spacing w:line="560" w:lineRule="exact"/>
        <w:ind w:firstLine="640" w:firstLineChars="200"/>
        <w:rPr>
          <w:rFonts w:ascii="仿宋_GB2312" w:eastAsia="仿宋_GB2312" w:cs="Times New Roman"/>
          <w:sz w:val="32"/>
          <w:szCs w:val="32"/>
        </w:rPr>
      </w:pPr>
      <w:r>
        <w:rPr>
          <w:rFonts w:hint="eastAsia" w:ascii="黑体" w:hAnsi="黑体" w:eastAsia="黑体" w:cs="Arial"/>
          <w:kern w:val="0"/>
          <w:sz w:val="32"/>
          <w:szCs w:val="32"/>
        </w:rPr>
        <w:t>第十条</w:t>
      </w:r>
      <w:r>
        <w:rPr>
          <w:rFonts w:hint="eastAsia" w:ascii="仿宋_GB2312" w:hAnsi="Arial" w:eastAsia="仿宋_GB2312" w:cs="Arial"/>
          <w:kern w:val="0"/>
          <w:sz w:val="32"/>
          <w:szCs w:val="32"/>
        </w:rPr>
        <w:t xml:space="preserve">  市供销合作总社组织验收市级项目和补助资金</w:t>
      </w:r>
      <w:r>
        <w:rPr>
          <w:rFonts w:ascii="仿宋_GB2312" w:hAnsi="Arial" w:eastAsia="仿宋_GB2312" w:cs="Arial"/>
          <w:kern w:val="0"/>
          <w:sz w:val="32"/>
          <w:szCs w:val="32"/>
        </w:rPr>
        <w:t>100</w:t>
      </w:r>
      <w:r>
        <w:rPr>
          <w:rFonts w:hint="eastAsia" w:ascii="仿宋_GB2312" w:hAnsi="Arial" w:eastAsia="仿宋_GB2312" w:cs="Arial"/>
          <w:kern w:val="0"/>
          <w:sz w:val="32"/>
          <w:szCs w:val="32"/>
        </w:rPr>
        <w:t>万元（含）以上的区级项目；区供销合作社组织验收补助资金</w:t>
      </w:r>
      <w:r>
        <w:rPr>
          <w:rFonts w:ascii="仿宋_GB2312" w:hAnsi="Arial" w:eastAsia="仿宋_GB2312" w:cs="Arial"/>
          <w:kern w:val="0"/>
          <w:sz w:val="32"/>
          <w:szCs w:val="32"/>
        </w:rPr>
        <w:t>100</w:t>
      </w:r>
      <w:r>
        <w:rPr>
          <w:rFonts w:hint="eastAsia" w:ascii="仿宋_GB2312" w:hAnsi="Arial" w:eastAsia="仿宋_GB2312" w:cs="Arial"/>
          <w:kern w:val="0"/>
          <w:sz w:val="32"/>
          <w:szCs w:val="32"/>
        </w:rPr>
        <w:t>万元以下的区级项目，并将相关验收材料报市供销合作总社。组织验收时应聘请第三方中介机构对项目实施情况进行审计并出具书面报告。</w:t>
      </w:r>
    </w:p>
    <w:p>
      <w:pPr>
        <w:spacing w:line="560" w:lineRule="exact"/>
        <w:ind w:firstLine="640" w:firstLineChars="200"/>
        <w:rPr>
          <w:rFonts w:ascii="仿宋_GB2312" w:eastAsia="仿宋_GB2312" w:cs="Times New Roman"/>
          <w:sz w:val="32"/>
          <w:szCs w:val="32"/>
        </w:rPr>
      </w:pPr>
      <w:r>
        <w:rPr>
          <w:rFonts w:hint="eastAsia" w:ascii="黑体" w:hAnsi="黑体" w:eastAsia="黑体" w:cs="Arial"/>
          <w:kern w:val="0"/>
          <w:sz w:val="32"/>
          <w:szCs w:val="32"/>
        </w:rPr>
        <w:t xml:space="preserve">第十一条  </w:t>
      </w:r>
      <w:r>
        <w:rPr>
          <w:rFonts w:hint="eastAsia" w:ascii="仿宋_GB2312" w:hAnsi="Arial" w:eastAsia="仿宋_GB2312" w:cs="Arial"/>
          <w:kern w:val="0"/>
          <w:sz w:val="32"/>
          <w:szCs w:val="32"/>
        </w:rPr>
        <w:t>市供销合作总社对验收合格的项目，组织评审并公示评审结果，结合以前年度专项资金绩效评价情况，研究提出当年度专项资金分配方案，商市财政局后，按程序报批下达。</w:t>
      </w:r>
    </w:p>
    <w:p>
      <w:pPr>
        <w:spacing w:line="560" w:lineRule="exact"/>
        <w:ind w:firstLine="640" w:firstLineChars="200"/>
        <w:rPr>
          <w:rFonts w:ascii="仿宋_GB2312" w:eastAsia="仿宋_GB2312" w:cs="仿宋_GB2312"/>
          <w:sz w:val="32"/>
          <w:szCs w:val="32"/>
        </w:rPr>
      </w:pPr>
      <w:r>
        <w:rPr>
          <w:rFonts w:hint="eastAsia" w:ascii="黑体" w:hAnsi="黑体" w:eastAsia="黑体" w:cs="Arial"/>
          <w:kern w:val="0"/>
          <w:sz w:val="32"/>
          <w:szCs w:val="32"/>
        </w:rPr>
        <w:t xml:space="preserve">第十二条  </w:t>
      </w:r>
      <w:r>
        <w:rPr>
          <w:rFonts w:hint="eastAsia" w:ascii="仿宋_GB2312" w:hAnsi="Arial" w:eastAsia="仿宋_GB2312" w:cs="Arial"/>
          <w:kern w:val="0"/>
          <w:sz w:val="32"/>
          <w:szCs w:val="32"/>
        </w:rPr>
        <w:t>按照分级管理原则，专项资金分别下达到市级项目实施单位和区级项目所在地财政部门。各区财政应会同区供销合作社，及时将专项资金拨付到区级项目实施单位。市、区项目实施单位应按相关财务管理制度规范使用。</w:t>
      </w:r>
    </w:p>
    <w:p>
      <w:pPr>
        <w:spacing w:line="560" w:lineRule="exact"/>
        <w:jc w:val="center"/>
        <w:rPr>
          <w:rFonts w:ascii="仿宋_GB2312" w:eastAsia="仿宋_GB2312" w:cs="仿宋_GB2312"/>
          <w:b/>
          <w:bCs/>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绩效评价与监督检查</w:t>
      </w:r>
    </w:p>
    <w:p>
      <w:pPr>
        <w:widowControl/>
        <w:shd w:val="clear" w:color="auto" w:fill="FFFFFF"/>
        <w:snapToGrid w:val="0"/>
        <w:spacing w:line="560" w:lineRule="exact"/>
        <w:ind w:firstLine="640" w:firstLineChars="200"/>
        <w:jc w:val="left"/>
        <w:rPr>
          <w:rFonts w:ascii="仿宋_GB2312" w:hAnsi="Arial" w:eastAsia="仿宋_GB2312" w:cs="Arial"/>
          <w:kern w:val="0"/>
          <w:sz w:val="32"/>
          <w:szCs w:val="32"/>
        </w:rPr>
      </w:pPr>
      <w:r>
        <w:rPr>
          <w:rFonts w:hint="eastAsia" w:ascii="黑体" w:hAnsi="黑体" w:eastAsia="黑体" w:cs="Arial"/>
          <w:kern w:val="0"/>
          <w:sz w:val="32"/>
          <w:szCs w:val="32"/>
        </w:rPr>
        <w:t xml:space="preserve">第十三条  </w:t>
      </w:r>
      <w:r>
        <w:rPr>
          <w:rFonts w:hint="eastAsia" w:ascii="仿宋_GB2312" w:eastAsia="仿宋_GB2312" w:cs="仿宋_GB2312"/>
          <w:sz w:val="32"/>
          <w:szCs w:val="32"/>
        </w:rPr>
        <w:t>市供销合作总社</w:t>
      </w:r>
      <w:r>
        <w:rPr>
          <w:rFonts w:hint="eastAsia" w:ascii="仿宋_GB2312" w:hAnsi="Arial" w:eastAsia="仿宋_GB2312" w:cs="Arial"/>
          <w:kern w:val="0"/>
          <w:sz w:val="32"/>
          <w:szCs w:val="32"/>
        </w:rPr>
        <w:t>、市财政局应对专项资金管理及政策落实情况各负其责，加强监督检查。</w:t>
      </w:r>
      <w:r>
        <w:rPr>
          <w:rFonts w:hint="eastAsia" w:ascii="仿宋_GB2312" w:eastAsia="仿宋_GB2312" w:cs="仿宋_GB2312"/>
          <w:sz w:val="32"/>
          <w:szCs w:val="32"/>
        </w:rPr>
        <w:t>市供销合作总社</w:t>
      </w:r>
      <w:r>
        <w:rPr>
          <w:rFonts w:hint="eastAsia" w:ascii="仿宋_GB2312" w:hAnsi="Arial" w:eastAsia="仿宋_GB2312" w:cs="Arial"/>
          <w:kern w:val="0"/>
          <w:sz w:val="32"/>
          <w:szCs w:val="32"/>
        </w:rPr>
        <w:t>负责开展事前绩效评估、编制绩效目标、开展绩效自监控、组织绩效自评价；市财政局负责做好绩效管理审核工作，根据需要组织重点运行监控和评价。评价结果将作为专项资金支持政策调整和年度预算安排的重要依据。</w:t>
      </w:r>
    </w:p>
    <w:p>
      <w:pPr>
        <w:widowControl/>
        <w:shd w:val="clear" w:color="auto" w:fill="FFFFFF"/>
        <w:snapToGrid w:val="0"/>
        <w:spacing w:line="560" w:lineRule="exact"/>
        <w:ind w:firstLine="640" w:firstLineChars="200"/>
        <w:jc w:val="left"/>
        <w:rPr>
          <w:rFonts w:ascii="仿宋_GB2312" w:eastAsia="仿宋_GB2312" w:cs="仿宋_GB2312"/>
          <w:sz w:val="32"/>
          <w:szCs w:val="32"/>
        </w:rPr>
      </w:pPr>
      <w:r>
        <w:rPr>
          <w:rFonts w:hint="eastAsia" w:ascii="黑体" w:hAnsi="黑体" w:eastAsia="黑体" w:cs="Arial"/>
          <w:kern w:val="0"/>
          <w:sz w:val="32"/>
          <w:szCs w:val="32"/>
        </w:rPr>
        <w:t xml:space="preserve">第十四条  </w:t>
      </w:r>
      <w:r>
        <w:rPr>
          <w:rFonts w:hint="eastAsia" w:ascii="仿宋_GB2312" w:eastAsia="仿宋_GB2312" w:cs="仿宋_GB2312"/>
          <w:sz w:val="32"/>
          <w:szCs w:val="32"/>
        </w:rPr>
        <w:t>项目</w:t>
      </w:r>
      <w:r>
        <w:rPr>
          <w:rFonts w:hint="eastAsia" w:ascii="仿宋_GB2312" w:hAnsi="Arial" w:eastAsia="仿宋_GB2312" w:cs="Arial"/>
          <w:kern w:val="0"/>
          <w:sz w:val="32"/>
          <w:szCs w:val="32"/>
        </w:rPr>
        <w:t>实施单位应对申报材料真实性负责，并提供信用承诺书。对提供虚假申报材料、恶意串通等骗取专项资金的违法行为，依照《财政违法行为处罚处分条例》《江苏省财政监督条例》等国家有关规定进行处理。</w:t>
      </w:r>
    </w:p>
    <w:p>
      <w:pPr>
        <w:widowControl/>
        <w:shd w:val="clear" w:color="auto" w:fill="FFFFFF"/>
        <w:snapToGrid w:val="0"/>
        <w:spacing w:line="560" w:lineRule="exact"/>
        <w:ind w:firstLine="640" w:firstLineChars="200"/>
        <w:jc w:val="left"/>
        <w:rPr>
          <w:rFonts w:ascii="方正仿宋_GBK" w:hAnsi="Arial" w:eastAsia="方正仿宋_GBK" w:cs="Arial"/>
          <w:kern w:val="0"/>
          <w:sz w:val="32"/>
          <w:szCs w:val="32"/>
        </w:rPr>
      </w:pPr>
      <w:r>
        <w:rPr>
          <w:rFonts w:hint="eastAsia" w:ascii="黑体" w:hAnsi="黑体" w:eastAsia="黑体" w:cs="Arial"/>
          <w:kern w:val="0"/>
          <w:sz w:val="32"/>
          <w:szCs w:val="32"/>
        </w:rPr>
        <w:t xml:space="preserve">第十五条  </w:t>
      </w:r>
      <w:r>
        <w:rPr>
          <w:rFonts w:hint="eastAsia" w:ascii="仿宋_GB2312" w:eastAsia="仿宋_GB2312" w:cs="仿宋_GB2312"/>
          <w:sz w:val="32"/>
          <w:szCs w:val="32"/>
        </w:rPr>
        <w:t>市区供销合作社、财政部门</w:t>
      </w:r>
      <w:r>
        <w:rPr>
          <w:rFonts w:hint="eastAsia" w:ascii="仿宋_GB2312" w:hAnsi="仿宋" w:eastAsia="仿宋_GB2312" w:cs="仿宋_GB2312"/>
          <w:sz w:val="32"/>
          <w:szCs w:val="32"/>
        </w:rPr>
        <w:t>，</w:t>
      </w:r>
      <w:r>
        <w:rPr>
          <w:rFonts w:hint="eastAsia" w:ascii="仿宋_GB2312" w:hAnsi="Arial" w:eastAsia="仿宋_GB2312" w:cs="Arial"/>
          <w:kern w:val="0"/>
          <w:sz w:val="32"/>
          <w:szCs w:val="32"/>
        </w:rPr>
        <w:t>应当依法接受财政监督和审计监督，并接受社会监督。对违法违规使用专项资金的单位和个人，按照《中华人民共和国预算法》《中华人民共和国公务员法》《中华人民共和国监察法》《中华人民共和国公职人员政务处分法》《财政违法行为处罚处分条例》等规定，由任免机关、监察机关依法做出处理；情节严重涉嫌犯罪的，移送司 法机关处理。</w:t>
      </w:r>
    </w:p>
    <w:p>
      <w:pPr>
        <w:spacing w:line="560" w:lineRule="exact"/>
        <w:ind w:firstLine="480" w:firstLineChars="150"/>
        <w:rPr>
          <w:rFonts w:ascii="仿宋_GB2312" w:hAnsi="仿宋"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560" w:lineRule="exact"/>
        <w:ind w:firstLine="640" w:firstLineChars="200"/>
        <w:rPr>
          <w:rFonts w:ascii="仿宋_GB2312" w:eastAsia="仿宋_GB2312" w:cs="Times New Roman"/>
          <w:sz w:val="32"/>
          <w:szCs w:val="32"/>
        </w:rPr>
      </w:pPr>
      <w:r>
        <w:rPr>
          <w:rFonts w:hint="eastAsia" w:ascii="黑体" w:hAnsi="黑体" w:eastAsia="黑体" w:cs="Arial"/>
          <w:kern w:val="0"/>
          <w:sz w:val="32"/>
          <w:szCs w:val="32"/>
        </w:rPr>
        <w:t xml:space="preserve">第十六条  </w:t>
      </w:r>
      <w:r>
        <w:rPr>
          <w:rFonts w:hint="eastAsia" w:ascii="仿宋_GB2312" w:eastAsia="仿宋_GB2312" w:cs="仿宋_GB2312"/>
          <w:sz w:val="32"/>
          <w:szCs w:val="32"/>
        </w:rPr>
        <w:t>本办法由市财政局、市供销合作总社负责解释。</w:t>
      </w:r>
    </w:p>
    <w:p>
      <w:pPr>
        <w:spacing w:line="560" w:lineRule="exact"/>
        <w:ind w:firstLine="640" w:firstLineChars="200"/>
        <w:rPr>
          <w:rFonts w:ascii="仿宋_GB2312" w:eastAsia="仿宋_GB2312" w:cs="Times New Roman"/>
          <w:sz w:val="32"/>
          <w:szCs w:val="32"/>
        </w:rPr>
      </w:pPr>
      <w:r>
        <w:rPr>
          <w:rFonts w:hint="eastAsia" w:ascii="黑体" w:hAnsi="黑体" w:eastAsia="黑体" w:cs="Arial"/>
          <w:kern w:val="0"/>
          <w:sz w:val="32"/>
          <w:szCs w:val="32"/>
        </w:rPr>
        <w:t xml:space="preserve">第十七条  </w:t>
      </w:r>
      <w:r>
        <w:rPr>
          <w:rFonts w:hint="eastAsia" w:ascii="仿宋_GB2312" w:eastAsia="仿宋_GB2312" w:cs="仿宋_GB2312"/>
          <w:sz w:val="32"/>
          <w:szCs w:val="32"/>
        </w:rPr>
        <w:t>本办法自</w:t>
      </w:r>
      <w:r>
        <w:rPr>
          <w:rFonts w:hint="eastAsia" w:ascii="仿宋_GB2312" w:eastAsia="仿宋_GB2312"/>
          <w:sz w:val="32"/>
        </w:rPr>
        <w:t>2023年 月 日起施行，至2023年 月 日，有效期五年。《南京市农村供销合作服务体系建设专项资金管理办法》（宁财规[2020]2号）同时废止。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032621"/>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mZjQ0NjcyMGE0ODBkNzk5NGEyYzU5ZmFiY2Y5MjMifQ=="/>
  </w:docVars>
  <w:rsids>
    <w:rsidRoot w:val="000C52EC"/>
    <w:rsid w:val="00000F6A"/>
    <w:rsid w:val="000057DE"/>
    <w:rsid w:val="0002256A"/>
    <w:rsid w:val="000323E8"/>
    <w:rsid w:val="00050378"/>
    <w:rsid w:val="0005648C"/>
    <w:rsid w:val="00056619"/>
    <w:rsid w:val="00060388"/>
    <w:rsid w:val="00071278"/>
    <w:rsid w:val="00074398"/>
    <w:rsid w:val="00082F86"/>
    <w:rsid w:val="00085480"/>
    <w:rsid w:val="00094FD5"/>
    <w:rsid w:val="000B3434"/>
    <w:rsid w:val="000B3A3B"/>
    <w:rsid w:val="000B69F4"/>
    <w:rsid w:val="000C52EC"/>
    <w:rsid w:val="000C6434"/>
    <w:rsid w:val="000C7F55"/>
    <w:rsid w:val="000D2BE2"/>
    <w:rsid w:val="000D2CB8"/>
    <w:rsid w:val="000D35A2"/>
    <w:rsid w:val="000D445C"/>
    <w:rsid w:val="000E532A"/>
    <w:rsid w:val="000F39F4"/>
    <w:rsid w:val="0010005D"/>
    <w:rsid w:val="00102008"/>
    <w:rsid w:val="0010484C"/>
    <w:rsid w:val="00112FA7"/>
    <w:rsid w:val="00133EA5"/>
    <w:rsid w:val="0013508F"/>
    <w:rsid w:val="00145553"/>
    <w:rsid w:val="00152076"/>
    <w:rsid w:val="00161BAB"/>
    <w:rsid w:val="001748E2"/>
    <w:rsid w:val="001854E6"/>
    <w:rsid w:val="001868B3"/>
    <w:rsid w:val="0019789F"/>
    <w:rsid w:val="00197E8C"/>
    <w:rsid w:val="001C0002"/>
    <w:rsid w:val="001C07FD"/>
    <w:rsid w:val="001D2E80"/>
    <w:rsid w:val="001D6928"/>
    <w:rsid w:val="001E0D05"/>
    <w:rsid w:val="001E24AF"/>
    <w:rsid w:val="001E728F"/>
    <w:rsid w:val="001F08E4"/>
    <w:rsid w:val="001F3298"/>
    <w:rsid w:val="00202C1E"/>
    <w:rsid w:val="002049C5"/>
    <w:rsid w:val="00212BE9"/>
    <w:rsid w:val="00220A7A"/>
    <w:rsid w:val="00226318"/>
    <w:rsid w:val="00226432"/>
    <w:rsid w:val="00237891"/>
    <w:rsid w:val="0024593F"/>
    <w:rsid w:val="002509D5"/>
    <w:rsid w:val="0025689E"/>
    <w:rsid w:val="00270432"/>
    <w:rsid w:val="00277EC8"/>
    <w:rsid w:val="002834E7"/>
    <w:rsid w:val="0029114E"/>
    <w:rsid w:val="002939E7"/>
    <w:rsid w:val="002A17A9"/>
    <w:rsid w:val="002A1DBF"/>
    <w:rsid w:val="002A1EEA"/>
    <w:rsid w:val="002B4814"/>
    <w:rsid w:val="002B7F57"/>
    <w:rsid w:val="002E5D88"/>
    <w:rsid w:val="002F4BF7"/>
    <w:rsid w:val="002F78A9"/>
    <w:rsid w:val="00300114"/>
    <w:rsid w:val="00300432"/>
    <w:rsid w:val="003137C7"/>
    <w:rsid w:val="003207DF"/>
    <w:rsid w:val="00320D3A"/>
    <w:rsid w:val="00331CCC"/>
    <w:rsid w:val="0035483C"/>
    <w:rsid w:val="00357B01"/>
    <w:rsid w:val="00362AFC"/>
    <w:rsid w:val="00370995"/>
    <w:rsid w:val="003817D1"/>
    <w:rsid w:val="00395075"/>
    <w:rsid w:val="003A6359"/>
    <w:rsid w:val="003B47D9"/>
    <w:rsid w:val="003D03FB"/>
    <w:rsid w:val="003E07CC"/>
    <w:rsid w:val="003E09D9"/>
    <w:rsid w:val="003F2BE7"/>
    <w:rsid w:val="003F2FED"/>
    <w:rsid w:val="003F7FA4"/>
    <w:rsid w:val="00414F5E"/>
    <w:rsid w:val="0043173E"/>
    <w:rsid w:val="00431E2F"/>
    <w:rsid w:val="00442857"/>
    <w:rsid w:val="00446409"/>
    <w:rsid w:val="004557A6"/>
    <w:rsid w:val="0046582B"/>
    <w:rsid w:val="00472B7F"/>
    <w:rsid w:val="00480B48"/>
    <w:rsid w:val="004A78C3"/>
    <w:rsid w:val="004B5E41"/>
    <w:rsid w:val="004D7FD1"/>
    <w:rsid w:val="004E529E"/>
    <w:rsid w:val="004E677B"/>
    <w:rsid w:val="00504592"/>
    <w:rsid w:val="00504934"/>
    <w:rsid w:val="0051128F"/>
    <w:rsid w:val="005232EF"/>
    <w:rsid w:val="00530573"/>
    <w:rsid w:val="005317BB"/>
    <w:rsid w:val="00537876"/>
    <w:rsid w:val="005556D7"/>
    <w:rsid w:val="00580BE0"/>
    <w:rsid w:val="005813E7"/>
    <w:rsid w:val="0059224A"/>
    <w:rsid w:val="005A220E"/>
    <w:rsid w:val="005A5557"/>
    <w:rsid w:val="005C7468"/>
    <w:rsid w:val="005C758D"/>
    <w:rsid w:val="005E26FF"/>
    <w:rsid w:val="005F2B52"/>
    <w:rsid w:val="006015DC"/>
    <w:rsid w:val="00612CAC"/>
    <w:rsid w:val="00615F92"/>
    <w:rsid w:val="006168F0"/>
    <w:rsid w:val="006214B3"/>
    <w:rsid w:val="00621788"/>
    <w:rsid w:val="00622181"/>
    <w:rsid w:val="0063111F"/>
    <w:rsid w:val="006357C3"/>
    <w:rsid w:val="0064531C"/>
    <w:rsid w:val="00664FAA"/>
    <w:rsid w:val="00666FB5"/>
    <w:rsid w:val="006723C9"/>
    <w:rsid w:val="00672FF0"/>
    <w:rsid w:val="006730AA"/>
    <w:rsid w:val="00673A52"/>
    <w:rsid w:val="00676012"/>
    <w:rsid w:val="0068043D"/>
    <w:rsid w:val="00691EB2"/>
    <w:rsid w:val="00693E14"/>
    <w:rsid w:val="006A12E6"/>
    <w:rsid w:val="006A1DF8"/>
    <w:rsid w:val="006A3D2C"/>
    <w:rsid w:val="006A6731"/>
    <w:rsid w:val="006B44CF"/>
    <w:rsid w:val="006C01E6"/>
    <w:rsid w:val="006C1890"/>
    <w:rsid w:val="006D3F96"/>
    <w:rsid w:val="006D6329"/>
    <w:rsid w:val="006E2129"/>
    <w:rsid w:val="006E4533"/>
    <w:rsid w:val="006E7DD2"/>
    <w:rsid w:val="006F2965"/>
    <w:rsid w:val="00704604"/>
    <w:rsid w:val="00726832"/>
    <w:rsid w:val="007366C1"/>
    <w:rsid w:val="0073794F"/>
    <w:rsid w:val="00746750"/>
    <w:rsid w:val="00761E2D"/>
    <w:rsid w:val="007658D9"/>
    <w:rsid w:val="00780DE4"/>
    <w:rsid w:val="00787177"/>
    <w:rsid w:val="00797E35"/>
    <w:rsid w:val="007A6ECB"/>
    <w:rsid w:val="007D006A"/>
    <w:rsid w:val="007D3C2D"/>
    <w:rsid w:val="007D78F9"/>
    <w:rsid w:val="00814539"/>
    <w:rsid w:val="00821C0E"/>
    <w:rsid w:val="008220D2"/>
    <w:rsid w:val="0082312F"/>
    <w:rsid w:val="0083055E"/>
    <w:rsid w:val="00831AD1"/>
    <w:rsid w:val="00835159"/>
    <w:rsid w:val="00837A39"/>
    <w:rsid w:val="00853877"/>
    <w:rsid w:val="008542AC"/>
    <w:rsid w:val="00854639"/>
    <w:rsid w:val="00867F04"/>
    <w:rsid w:val="00870CA3"/>
    <w:rsid w:val="00871A35"/>
    <w:rsid w:val="00875150"/>
    <w:rsid w:val="00877721"/>
    <w:rsid w:val="00880C96"/>
    <w:rsid w:val="00892C4B"/>
    <w:rsid w:val="00895A86"/>
    <w:rsid w:val="00897E92"/>
    <w:rsid w:val="008A1F26"/>
    <w:rsid w:val="008C2EC6"/>
    <w:rsid w:val="008C728D"/>
    <w:rsid w:val="008F3E57"/>
    <w:rsid w:val="008F7457"/>
    <w:rsid w:val="0090198A"/>
    <w:rsid w:val="009043CE"/>
    <w:rsid w:val="009046C6"/>
    <w:rsid w:val="00912902"/>
    <w:rsid w:val="009201E4"/>
    <w:rsid w:val="00933D42"/>
    <w:rsid w:val="00935179"/>
    <w:rsid w:val="00941A2D"/>
    <w:rsid w:val="00942780"/>
    <w:rsid w:val="00943B15"/>
    <w:rsid w:val="00945658"/>
    <w:rsid w:val="0095476A"/>
    <w:rsid w:val="00964474"/>
    <w:rsid w:val="009724D1"/>
    <w:rsid w:val="00976F2F"/>
    <w:rsid w:val="00986853"/>
    <w:rsid w:val="00987B4B"/>
    <w:rsid w:val="00992CCC"/>
    <w:rsid w:val="00993AEA"/>
    <w:rsid w:val="009960CC"/>
    <w:rsid w:val="009A0FF6"/>
    <w:rsid w:val="009C2EEF"/>
    <w:rsid w:val="009D0FD1"/>
    <w:rsid w:val="009D5401"/>
    <w:rsid w:val="009E10CC"/>
    <w:rsid w:val="009F4CB7"/>
    <w:rsid w:val="00A079C4"/>
    <w:rsid w:val="00A10113"/>
    <w:rsid w:val="00A12D4A"/>
    <w:rsid w:val="00A3206A"/>
    <w:rsid w:val="00A359D7"/>
    <w:rsid w:val="00A36DC3"/>
    <w:rsid w:val="00A54100"/>
    <w:rsid w:val="00A604E7"/>
    <w:rsid w:val="00A63812"/>
    <w:rsid w:val="00A65D39"/>
    <w:rsid w:val="00A667DF"/>
    <w:rsid w:val="00A71A48"/>
    <w:rsid w:val="00A743CB"/>
    <w:rsid w:val="00A825C0"/>
    <w:rsid w:val="00A943E1"/>
    <w:rsid w:val="00A95E4C"/>
    <w:rsid w:val="00AA1976"/>
    <w:rsid w:val="00AA50F1"/>
    <w:rsid w:val="00AB0EBE"/>
    <w:rsid w:val="00AB15E5"/>
    <w:rsid w:val="00AC3090"/>
    <w:rsid w:val="00AC754B"/>
    <w:rsid w:val="00AC7681"/>
    <w:rsid w:val="00AD39C6"/>
    <w:rsid w:val="00AE01D6"/>
    <w:rsid w:val="00AE2721"/>
    <w:rsid w:val="00AF6B45"/>
    <w:rsid w:val="00B10185"/>
    <w:rsid w:val="00B1289E"/>
    <w:rsid w:val="00B14F97"/>
    <w:rsid w:val="00B16AF9"/>
    <w:rsid w:val="00B21179"/>
    <w:rsid w:val="00B26AD1"/>
    <w:rsid w:val="00B329B2"/>
    <w:rsid w:val="00B425AB"/>
    <w:rsid w:val="00B527A4"/>
    <w:rsid w:val="00B64EEA"/>
    <w:rsid w:val="00B733D4"/>
    <w:rsid w:val="00B8038F"/>
    <w:rsid w:val="00B8436E"/>
    <w:rsid w:val="00B86C9E"/>
    <w:rsid w:val="00B92136"/>
    <w:rsid w:val="00B923B5"/>
    <w:rsid w:val="00B92621"/>
    <w:rsid w:val="00B96981"/>
    <w:rsid w:val="00BA7CCD"/>
    <w:rsid w:val="00BB3F96"/>
    <w:rsid w:val="00BB5F8B"/>
    <w:rsid w:val="00BB6C6C"/>
    <w:rsid w:val="00BC29B7"/>
    <w:rsid w:val="00BD7ECD"/>
    <w:rsid w:val="00BE6A22"/>
    <w:rsid w:val="00BF3A15"/>
    <w:rsid w:val="00C012D8"/>
    <w:rsid w:val="00C03AFD"/>
    <w:rsid w:val="00C03CC7"/>
    <w:rsid w:val="00C114ED"/>
    <w:rsid w:val="00C2694B"/>
    <w:rsid w:val="00C32A72"/>
    <w:rsid w:val="00C34D78"/>
    <w:rsid w:val="00C5065C"/>
    <w:rsid w:val="00C5572C"/>
    <w:rsid w:val="00C80E1E"/>
    <w:rsid w:val="00C856B2"/>
    <w:rsid w:val="00C933E9"/>
    <w:rsid w:val="00CA2AB2"/>
    <w:rsid w:val="00CC04BA"/>
    <w:rsid w:val="00CD3040"/>
    <w:rsid w:val="00CD596D"/>
    <w:rsid w:val="00CE6D82"/>
    <w:rsid w:val="00CE72FB"/>
    <w:rsid w:val="00D001D3"/>
    <w:rsid w:val="00D00EBF"/>
    <w:rsid w:val="00D23F58"/>
    <w:rsid w:val="00D3471B"/>
    <w:rsid w:val="00D42E67"/>
    <w:rsid w:val="00D47CC1"/>
    <w:rsid w:val="00D52419"/>
    <w:rsid w:val="00D56335"/>
    <w:rsid w:val="00D57E0D"/>
    <w:rsid w:val="00D60E8F"/>
    <w:rsid w:val="00D669D6"/>
    <w:rsid w:val="00D673F3"/>
    <w:rsid w:val="00D742C7"/>
    <w:rsid w:val="00D8123E"/>
    <w:rsid w:val="00D91AAF"/>
    <w:rsid w:val="00D955E1"/>
    <w:rsid w:val="00DA57E7"/>
    <w:rsid w:val="00DB2C8F"/>
    <w:rsid w:val="00DB45D9"/>
    <w:rsid w:val="00DC58B5"/>
    <w:rsid w:val="00DC5CF9"/>
    <w:rsid w:val="00DD44A5"/>
    <w:rsid w:val="00DD7643"/>
    <w:rsid w:val="00DF2E25"/>
    <w:rsid w:val="00DF388E"/>
    <w:rsid w:val="00E02835"/>
    <w:rsid w:val="00E036DA"/>
    <w:rsid w:val="00E044E7"/>
    <w:rsid w:val="00E1002E"/>
    <w:rsid w:val="00E235FD"/>
    <w:rsid w:val="00E323A7"/>
    <w:rsid w:val="00E36558"/>
    <w:rsid w:val="00E37656"/>
    <w:rsid w:val="00E413F1"/>
    <w:rsid w:val="00E428A4"/>
    <w:rsid w:val="00E4433A"/>
    <w:rsid w:val="00E445AC"/>
    <w:rsid w:val="00E513E4"/>
    <w:rsid w:val="00E56DAA"/>
    <w:rsid w:val="00E572C0"/>
    <w:rsid w:val="00E6629B"/>
    <w:rsid w:val="00E76C53"/>
    <w:rsid w:val="00E84E7D"/>
    <w:rsid w:val="00E858EC"/>
    <w:rsid w:val="00E86111"/>
    <w:rsid w:val="00E971AC"/>
    <w:rsid w:val="00EA7A33"/>
    <w:rsid w:val="00EC060D"/>
    <w:rsid w:val="00EC5ADC"/>
    <w:rsid w:val="00ED0427"/>
    <w:rsid w:val="00ED5C9C"/>
    <w:rsid w:val="00EE0088"/>
    <w:rsid w:val="00EE3384"/>
    <w:rsid w:val="00EF198D"/>
    <w:rsid w:val="00F03289"/>
    <w:rsid w:val="00F0361B"/>
    <w:rsid w:val="00F04650"/>
    <w:rsid w:val="00F04808"/>
    <w:rsid w:val="00F16193"/>
    <w:rsid w:val="00F178E7"/>
    <w:rsid w:val="00F26E3E"/>
    <w:rsid w:val="00F3342E"/>
    <w:rsid w:val="00F348F2"/>
    <w:rsid w:val="00F37482"/>
    <w:rsid w:val="00F4121E"/>
    <w:rsid w:val="00F44C57"/>
    <w:rsid w:val="00F524B0"/>
    <w:rsid w:val="00F5483A"/>
    <w:rsid w:val="00F54E31"/>
    <w:rsid w:val="00F5707E"/>
    <w:rsid w:val="00F63625"/>
    <w:rsid w:val="00F6549D"/>
    <w:rsid w:val="00F65D55"/>
    <w:rsid w:val="00F66D02"/>
    <w:rsid w:val="00F7003A"/>
    <w:rsid w:val="00F71D1F"/>
    <w:rsid w:val="00F775BE"/>
    <w:rsid w:val="00F85853"/>
    <w:rsid w:val="00F87603"/>
    <w:rsid w:val="00F90B76"/>
    <w:rsid w:val="00FA1437"/>
    <w:rsid w:val="00FB12E6"/>
    <w:rsid w:val="00FB280C"/>
    <w:rsid w:val="00FB2C15"/>
    <w:rsid w:val="00FB3AA1"/>
    <w:rsid w:val="00FB5628"/>
    <w:rsid w:val="00FC0229"/>
    <w:rsid w:val="00FC14ED"/>
    <w:rsid w:val="00FD4B33"/>
    <w:rsid w:val="00FE2F91"/>
    <w:rsid w:val="00FF249B"/>
    <w:rsid w:val="00FF57E0"/>
    <w:rsid w:val="01265527"/>
    <w:rsid w:val="013D7C79"/>
    <w:rsid w:val="023153D2"/>
    <w:rsid w:val="02D238C0"/>
    <w:rsid w:val="03412071"/>
    <w:rsid w:val="04006C5A"/>
    <w:rsid w:val="0457173C"/>
    <w:rsid w:val="06EA7E54"/>
    <w:rsid w:val="076A2139"/>
    <w:rsid w:val="07F3692B"/>
    <w:rsid w:val="09023B86"/>
    <w:rsid w:val="098052A4"/>
    <w:rsid w:val="09A4689E"/>
    <w:rsid w:val="0A483886"/>
    <w:rsid w:val="0BDA4C36"/>
    <w:rsid w:val="0BF55E90"/>
    <w:rsid w:val="0BF64389"/>
    <w:rsid w:val="0C8E591B"/>
    <w:rsid w:val="0D0D593D"/>
    <w:rsid w:val="0D2C1A49"/>
    <w:rsid w:val="0D4C6965"/>
    <w:rsid w:val="0E304AEE"/>
    <w:rsid w:val="0E9A693B"/>
    <w:rsid w:val="0ECB58B6"/>
    <w:rsid w:val="0F1661BF"/>
    <w:rsid w:val="0FC32F62"/>
    <w:rsid w:val="1069637C"/>
    <w:rsid w:val="10BD776B"/>
    <w:rsid w:val="127E2E73"/>
    <w:rsid w:val="12C253A1"/>
    <w:rsid w:val="12C9562D"/>
    <w:rsid w:val="13184B04"/>
    <w:rsid w:val="13390EFF"/>
    <w:rsid w:val="17920AA0"/>
    <w:rsid w:val="17FA1CAE"/>
    <w:rsid w:val="186C0F53"/>
    <w:rsid w:val="1A437F3A"/>
    <w:rsid w:val="1C274E45"/>
    <w:rsid w:val="1C6A39A5"/>
    <w:rsid w:val="1CAD7D8E"/>
    <w:rsid w:val="1D536CE5"/>
    <w:rsid w:val="1E0D3C1E"/>
    <w:rsid w:val="1E0E67B9"/>
    <w:rsid w:val="1EEE2473"/>
    <w:rsid w:val="2067419E"/>
    <w:rsid w:val="21F56E4A"/>
    <w:rsid w:val="229D18D2"/>
    <w:rsid w:val="231774E9"/>
    <w:rsid w:val="2370720F"/>
    <w:rsid w:val="239B54DB"/>
    <w:rsid w:val="241C3E1F"/>
    <w:rsid w:val="25D714D3"/>
    <w:rsid w:val="262A2C44"/>
    <w:rsid w:val="26637D1E"/>
    <w:rsid w:val="26B607A3"/>
    <w:rsid w:val="27215B6B"/>
    <w:rsid w:val="27613A37"/>
    <w:rsid w:val="2762290F"/>
    <w:rsid w:val="27627581"/>
    <w:rsid w:val="28D9626F"/>
    <w:rsid w:val="294A7121"/>
    <w:rsid w:val="29CA1BFD"/>
    <w:rsid w:val="2B19115E"/>
    <w:rsid w:val="2B753CC8"/>
    <w:rsid w:val="2B766A4A"/>
    <w:rsid w:val="2C2C6087"/>
    <w:rsid w:val="2D066C31"/>
    <w:rsid w:val="2F0B125F"/>
    <w:rsid w:val="2F7F39B2"/>
    <w:rsid w:val="331D5907"/>
    <w:rsid w:val="33224751"/>
    <w:rsid w:val="33C573D5"/>
    <w:rsid w:val="344F58A8"/>
    <w:rsid w:val="34E95A8A"/>
    <w:rsid w:val="34F82852"/>
    <w:rsid w:val="350E3A29"/>
    <w:rsid w:val="351A4790"/>
    <w:rsid w:val="3537234B"/>
    <w:rsid w:val="3537409F"/>
    <w:rsid w:val="3782505D"/>
    <w:rsid w:val="3827038F"/>
    <w:rsid w:val="38702606"/>
    <w:rsid w:val="392C6C7F"/>
    <w:rsid w:val="39553E20"/>
    <w:rsid w:val="396B5E9A"/>
    <w:rsid w:val="39DC4055"/>
    <w:rsid w:val="39DF5AAD"/>
    <w:rsid w:val="3A441FDB"/>
    <w:rsid w:val="3ACA7E5A"/>
    <w:rsid w:val="3B860239"/>
    <w:rsid w:val="3BFF72E6"/>
    <w:rsid w:val="3C667343"/>
    <w:rsid w:val="3D96332D"/>
    <w:rsid w:val="3EBD2171"/>
    <w:rsid w:val="3F57289A"/>
    <w:rsid w:val="44205189"/>
    <w:rsid w:val="458835BA"/>
    <w:rsid w:val="46136A32"/>
    <w:rsid w:val="46BD5062"/>
    <w:rsid w:val="47B562E3"/>
    <w:rsid w:val="48133122"/>
    <w:rsid w:val="488B4E71"/>
    <w:rsid w:val="49824B7E"/>
    <w:rsid w:val="498B5D50"/>
    <w:rsid w:val="498C1C86"/>
    <w:rsid w:val="4A13240C"/>
    <w:rsid w:val="4B2A04A7"/>
    <w:rsid w:val="4BB671A4"/>
    <w:rsid w:val="4C97001D"/>
    <w:rsid w:val="4FF066A3"/>
    <w:rsid w:val="502A2731"/>
    <w:rsid w:val="50453E17"/>
    <w:rsid w:val="504E4A81"/>
    <w:rsid w:val="508B650C"/>
    <w:rsid w:val="510413AA"/>
    <w:rsid w:val="51C428DB"/>
    <w:rsid w:val="52CE2291"/>
    <w:rsid w:val="542052CD"/>
    <w:rsid w:val="54327FF0"/>
    <w:rsid w:val="545C147F"/>
    <w:rsid w:val="550846B1"/>
    <w:rsid w:val="551E6CEE"/>
    <w:rsid w:val="555573E9"/>
    <w:rsid w:val="563C2702"/>
    <w:rsid w:val="56562775"/>
    <w:rsid w:val="56F40E2C"/>
    <w:rsid w:val="581116CB"/>
    <w:rsid w:val="58523536"/>
    <w:rsid w:val="58DA5965"/>
    <w:rsid w:val="59E94611"/>
    <w:rsid w:val="5B7D74B4"/>
    <w:rsid w:val="5C615844"/>
    <w:rsid w:val="5D077BED"/>
    <w:rsid w:val="5D730BBB"/>
    <w:rsid w:val="5DC729D5"/>
    <w:rsid w:val="5ED846F5"/>
    <w:rsid w:val="60DB43B0"/>
    <w:rsid w:val="6129748A"/>
    <w:rsid w:val="62220772"/>
    <w:rsid w:val="62D11B87"/>
    <w:rsid w:val="63C65464"/>
    <w:rsid w:val="64365307"/>
    <w:rsid w:val="64672D9A"/>
    <w:rsid w:val="64A16877"/>
    <w:rsid w:val="64B27811"/>
    <w:rsid w:val="65264E16"/>
    <w:rsid w:val="65AF26C0"/>
    <w:rsid w:val="65B62CC7"/>
    <w:rsid w:val="662B678A"/>
    <w:rsid w:val="66823D9C"/>
    <w:rsid w:val="67087B42"/>
    <w:rsid w:val="678278F4"/>
    <w:rsid w:val="67DE2541"/>
    <w:rsid w:val="68AA3771"/>
    <w:rsid w:val="68CB14AC"/>
    <w:rsid w:val="68FB77AD"/>
    <w:rsid w:val="690C5925"/>
    <w:rsid w:val="69AC0C58"/>
    <w:rsid w:val="69D4149F"/>
    <w:rsid w:val="6BEB76D1"/>
    <w:rsid w:val="6C5263A9"/>
    <w:rsid w:val="6CAA5526"/>
    <w:rsid w:val="6EA46F6D"/>
    <w:rsid w:val="6EBD174A"/>
    <w:rsid w:val="6F3519BF"/>
    <w:rsid w:val="6FD01C80"/>
    <w:rsid w:val="707A5082"/>
    <w:rsid w:val="739133B1"/>
    <w:rsid w:val="76C60146"/>
    <w:rsid w:val="77753DE4"/>
    <w:rsid w:val="77C031FF"/>
    <w:rsid w:val="7C13057F"/>
    <w:rsid w:val="7D7E09D9"/>
    <w:rsid w:val="7E040EEF"/>
    <w:rsid w:val="7EE35C4B"/>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paragraph" w:customStyle="1" w:styleId="8">
    <w:name w:val="列出段落11"/>
    <w:basedOn w:val="1"/>
    <w:qFormat/>
    <w:uiPriority w:val="0"/>
    <w:pPr>
      <w:ind w:firstLine="420" w:firstLineChars="200"/>
    </w:pPr>
    <w:rPr>
      <w:rFonts w:ascii="仿宋" w:hAnsi="华文仿宋" w:eastAsia="仿宋" w:cs="仿宋"/>
      <w:sz w:val="30"/>
      <w:szCs w:val="30"/>
    </w:rPr>
  </w:style>
  <w:style w:type="character" w:customStyle="1" w:styleId="9">
    <w:name w:val="页眉 Char"/>
    <w:basedOn w:val="6"/>
    <w:link w:val="4"/>
    <w:semiHidden/>
    <w:qFormat/>
    <w:uiPriority w:val="99"/>
    <w:rPr>
      <w:rFonts w:ascii="Calibri" w:hAnsi="Calibri" w:eastAsia="宋体" w:cs="Calibri"/>
      <w:sz w:val="18"/>
      <w:szCs w:val="18"/>
    </w:rPr>
  </w:style>
  <w:style w:type="character" w:customStyle="1" w:styleId="10">
    <w:name w:val="页脚 Char"/>
    <w:basedOn w:val="6"/>
    <w:link w:val="3"/>
    <w:qFormat/>
    <w:uiPriority w:val="99"/>
    <w:rPr>
      <w:rFonts w:ascii="Calibri" w:hAnsi="Calibri" w:eastAsia="宋体" w:cs="Calibri"/>
      <w:sz w:val="18"/>
      <w:szCs w:val="18"/>
    </w:rPr>
  </w:style>
  <w:style w:type="character" w:customStyle="1" w:styleId="11">
    <w:name w:val="日期 Char"/>
    <w:basedOn w:val="6"/>
    <w:link w:val="2"/>
    <w:semiHidden/>
    <w:uiPriority w:val="99"/>
    <w:rPr>
      <w:rFonts w:cs="Calibri"/>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2086</Words>
  <Characters>2111</Characters>
  <Lines>18</Lines>
  <Paragraphs>5</Paragraphs>
  <TotalTime>5787</TotalTime>
  <ScaleCrop>false</ScaleCrop>
  <LinksUpToDate>false</LinksUpToDate>
  <CharactersWithSpaces>2161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2020-04-13T07:56:00Z</dcterms:created>
  <dc:creator>王艳</dc:creator>
  <cp:lastModifiedBy>杨梅</cp:lastModifiedBy>
  <cp:lastPrinted>2023-05-18T06:16:00Z</cp:lastPrinted>
  <dcterms:modified xsi:type="dcterms:W3CDTF">2023-05-25T06:24:24Z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1C07A0485E714C81BD39643ECA238A56_12</vt:lpwstr>
  </property>
</Properties>
</file>