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04DDD">
        <w:tc>
          <w:tcPr>
            <w:tcW w:w="509" w:type="dxa"/>
          </w:tcPr>
          <w:p w:rsidR="00604DDD" w:rsidRDefault="004122B5">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04DDD" w:rsidRDefault="004122B5">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91.140.90 </w:t>
            </w:r>
            <w:r>
              <w:rPr>
                <w:rFonts w:ascii="黑体" w:eastAsia="黑体" w:hAnsi="黑体"/>
                <w:sz w:val="21"/>
                <w:szCs w:val="21"/>
              </w:rPr>
              <w:fldChar w:fldCharType="end"/>
            </w:r>
            <w:bookmarkEnd w:id="0"/>
          </w:p>
        </w:tc>
      </w:tr>
      <w:tr w:rsidR="00604DDD">
        <w:tc>
          <w:tcPr>
            <w:tcW w:w="509" w:type="dxa"/>
          </w:tcPr>
          <w:p w:rsidR="00604DDD" w:rsidRDefault="004122B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04DDD" w:rsidRDefault="004122B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Q78</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04DDD">
        <w:tc>
          <w:tcPr>
            <w:tcW w:w="6407" w:type="dxa"/>
          </w:tcPr>
          <w:p w:rsidR="00604DDD" w:rsidRDefault="004122B5">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604DDD" w:rsidRDefault="004122B5">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604DDD" w:rsidRDefault="004122B5">
      <w:pPr>
        <w:pStyle w:val="afffffffffc"/>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604DDD" w:rsidRDefault="004122B5">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04DDD" w:rsidRDefault="0000677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simplePos x="0" y="0"/>
                <wp:positionH relativeFrom="page">
                  <wp:posOffset>900430</wp:posOffset>
                </wp:positionH>
                <wp:positionV relativeFrom="page">
                  <wp:posOffset>2700654</wp:posOffset>
                </wp:positionV>
                <wp:extent cx="6120130" cy="0"/>
                <wp:effectExtent l="0" t="0" r="13970" b="190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" o:allowoverlap="f">
                <w10:wrap anchorx="page" anchory="page"/>
              </v:line>
            </w:pict>
          </mc:Fallback>
        </mc:AlternateContent>
      </w:r>
    </w:p>
    <w:p w:rsidR="00604DDD" w:rsidRDefault="00604DDD">
      <w:pPr>
        <w:pStyle w:val="affffa"/>
        <w:framePr w:w="9639" w:h="6976" w:hRule="exact" w:hSpace="0" w:vSpace="0" w:wrap="around" w:hAnchor="page" w:y="6408"/>
        <w:jc w:val="center"/>
        <w:rPr>
          <w:rFonts w:ascii="黑体" w:eastAsia="黑体" w:hAnsi="黑体"/>
          <w:b w:val="0"/>
          <w:bCs w:val="0"/>
          <w:w w:val="100"/>
        </w:rPr>
      </w:pPr>
    </w:p>
    <w:p w:rsidR="00604DDD" w:rsidRDefault="004122B5">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电梯用对重块技术规范</w:t>
      </w:r>
      <w:r>
        <w:fldChar w:fldCharType="end"/>
      </w:r>
      <w:bookmarkEnd w:id="9"/>
    </w:p>
    <w:p w:rsidR="00604DDD" w:rsidRDefault="00604DDD">
      <w:pPr>
        <w:framePr w:w="9639" w:h="6974" w:hRule="exact" w:wrap="around" w:vAnchor="page" w:hAnchor="page" w:x="1419" w:y="6408" w:anchorLock="1"/>
        <w:ind w:left="-1418"/>
      </w:pPr>
    </w:p>
    <w:p w:rsidR="00604DDD" w:rsidRDefault="004122B5">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rules for elevator</w:t>
      </w:r>
      <w:r>
        <w:rPr>
          <w:rFonts w:ascii="黑体" w:eastAsia="黑体" w:hAnsi="黑体" w:hint="eastAsia"/>
          <w:szCs w:val="28"/>
        </w:rPr>
        <w:t>'</w:t>
      </w:r>
      <w:r>
        <w:rPr>
          <w:rFonts w:ascii="黑体" w:eastAsia="黑体" w:hAnsi="黑体"/>
          <w:szCs w:val="28"/>
        </w:rPr>
        <w:t>s counterweight blocks</w:t>
      </w:r>
      <w:r>
        <w:rPr>
          <w:rFonts w:ascii="黑体" w:eastAsia="黑体" w:hAnsi="黑体"/>
          <w:szCs w:val="28"/>
        </w:rPr>
        <w:fldChar w:fldCharType="end"/>
      </w:r>
      <w:bookmarkEnd w:id="10"/>
    </w:p>
    <w:p w:rsidR="00604DDD" w:rsidRDefault="00604DDD">
      <w:pPr>
        <w:framePr w:w="9639" w:h="6974" w:hRule="exact" w:wrap="around" w:vAnchor="page" w:hAnchor="page" w:x="1419" w:y="6408" w:anchorLock="1"/>
        <w:spacing w:line="760" w:lineRule="exact"/>
        <w:ind w:left="-1418"/>
      </w:pPr>
    </w:p>
    <w:p w:rsidR="00604DDD" w:rsidRDefault="00604DDD">
      <w:pPr>
        <w:pStyle w:val="afffffff2"/>
        <w:framePr w:w="9639" w:h="6974" w:hRule="exact" w:wrap="around" w:vAnchor="page" w:hAnchor="page" w:x="1419" w:y="6408" w:anchorLock="1"/>
        <w:textAlignment w:val="bottom"/>
        <w:rPr>
          <w:rFonts w:eastAsia="黑体"/>
          <w:szCs w:val="28"/>
        </w:rPr>
      </w:pPr>
    </w:p>
    <w:p w:rsidR="00604DDD" w:rsidRDefault="0000677D">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604DDD" w:rsidRDefault="004122B5">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sidR="0000677D">
        <w:rPr>
          <w:rFonts w:ascii="黑体"/>
        </w:rPr>
      </w:r>
      <w:r>
        <w:rPr>
          <w:rFonts w:ascii="黑体"/>
        </w:rPr>
        <w:fldChar w:fldCharType="separate"/>
      </w:r>
      <w:r w:rsidR="0000677D">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604DDD" w:rsidRDefault="004122B5">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604DDD" w:rsidRDefault="004122B5">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8"/>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604DDD" w:rsidRDefault="0000677D">
      <w:pPr>
        <w:rPr>
          <w:rFonts w:ascii="宋体" w:hAnsi="宋体"/>
          <w:sz w:val="28"/>
          <w:szCs w:val="28"/>
        </w:rPr>
        <w:sectPr w:rsidR="00604DDD">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simplePos x="0" y="0"/>
                <wp:positionH relativeFrom="page">
                  <wp:posOffset>899795</wp:posOffset>
                </wp:positionH>
                <wp:positionV relativeFrom="page">
                  <wp:posOffset>9253219</wp:posOffset>
                </wp:positionV>
                <wp:extent cx="6120130" cy="0"/>
                <wp:effectExtent l="0" t="0" r="1397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8iAp&#10;oNgBAAB0AwAADgAAAAAAAAAAAAAAAAAuAgAAZHJzL2Uyb0RvYy54bWxQSwECLQAUAAYACAAAACEA&#10;ia13bN4AAAAOAQAADwAAAAAAAAAAAAAAAAAyBAAAZHJzL2Rvd25yZXYueG1sUEsFBgAAAAAEAAQA&#10;8wAAAD0FAAAAAA==&#10;">
                <w10:wrap anchorx="page" anchory="page"/>
                <w10:anchorlock/>
              </v:line>
            </w:pict>
          </mc:Fallback>
        </mc:AlternateContent>
      </w:r>
    </w:p>
    <w:p w:rsidR="00604DDD" w:rsidRDefault="004122B5">
      <w:pPr>
        <w:pStyle w:val="affffff4"/>
        <w:spacing w:after="468"/>
      </w:pPr>
      <w:bookmarkStart w:id="19" w:name="BookMark1"/>
      <w:bookmarkStart w:id="20" w:name="_Toc124954556"/>
      <w:bookmarkStart w:id="21" w:name="_Toc126146570"/>
      <w:bookmarkStart w:id="22" w:name="_Toc125018257"/>
      <w:bookmarkStart w:id="23" w:name="_Toc124954488"/>
      <w:bookmarkStart w:id="24" w:name="_Toc124954604"/>
      <w:bookmarkStart w:id="25" w:name="_Toc126146618"/>
      <w:r>
        <w:rPr>
          <w:rFonts w:hint="eastAsia"/>
          <w:spacing w:val="320"/>
        </w:rPr>
        <w:lastRenderedPageBreak/>
        <w:t>目</w:t>
      </w:r>
      <w:r>
        <w:rPr>
          <w:rFonts w:hint="eastAsia"/>
        </w:rPr>
        <w:t>次</w:t>
      </w:r>
    </w:p>
    <w:p w:rsidR="00604DDD" w:rsidRDefault="004122B5">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26146843" w:history="1">
        <w:r>
          <w:rPr>
            <w:rStyle w:val="affff6"/>
          </w:rPr>
          <w:t>前言</w:t>
        </w:r>
        <w:r>
          <w:tab/>
        </w:r>
        <w:r>
          <w:fldChar w:fldCharType="begin"/>
        </w:r>
        <w:r>
          <w:instrText xml:space="preserve"> PAGEREF _Toc126146843 \h </w:instrText>
        </w:r>
        <w:r>
          <w:fldChar w:fldCharType="separate"/>
        </w:r>
        <w:r>
          <w:t>II</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44" w:history="1">
        <w:r>
          <w:rPr>
            <w:rStyle w:val="affff6"/>
          </w:rPr>
          <w:t xml:space="preserve">1  </w:t>
        </w:r>
        <w:r>
          <w:rPr>
            <w:rStyle w:val="affff6"/>
          </w:rPr>
          <w:t>范围</w:t>
        </w:r>
        <w:r>
          <w:tab/>
        </w:r>
        <w:r>
          <w:fldChar w:fldCharType="begin"/>
        </w:r>
        <w:r>
          <w:instrText xml:space="preserve"> PAGEREF _Toc126146844 \h </w:instrText>
        </w:r>
        <w:r>
          <w:fldChar w:fldCharType="separate"/>
        </w:r>
        <w:r>
          <w:t>1</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45" w:history="1">
        <w:r>
          <w:rPr>
            <w:rStyle w:val="affff6"/>
          </w:rPr>
          <w:t xml:space="preserve">2  </w:t>
        </w:r>
        <w:r>
          <w:rPr>
            <w:rStyle w:val="affff6"/>
          </w:rPr>
          <w:t>规范性引用文件</w:t>
        </w:r>
        <w:r>
          <w:tab/>
        </w:r>
        <w:r>
          <w:fldChar w:fldCharType="begin"/>
        </w:r>
        <w:r>
          <w:instrText xml:space="preserve"> PAGEREF _Toc</w:instrText>
        </w:r>
        <w:r>
          <w:instrText xml:space="preserve">126146845 \h </w:instrText>
        </w:r>
        <w:r>
          <w:fldChar w:fldCharType="separate"/>
        </w:r>
        <w:r>
          <w:t>1</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46" w:history="1">
        <w:r>
          <w:rPr>
            <w:rStyle w:val="affff6"/>
          </w:rPr>
          <w:t xml:space="preserve">3  </w:t>
        </w:r>
        <w:r>
          <w:rPr>
            <w:rStyle w:val="affff6"/>
          </w:rPr>
          <w:t>术语和定义</w:t>
        </w:r>
        <w:r>
          <w:tab/>
        </w:r>
        <w:r>
          <w:fldChar w:fldCharType="begin"/>
        </w:r>
        <w:r>
          <w:instrText xml:space="preserve"> PAGEREF _Toc126146846 \h </w:instrText>
        </w:r>
        <w:r>
          <w:fldChar w:fldCharType="separate"/>
        </w:r>
        <w:r>
          <w:t>1</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47" w:history="1">
        <w:r>
          <w:rPr>
            <w:rStyle w:val="affff6"/>
          </w:rPr>
          <w:t xml:space="preserve">4 </w:t>
        </w:r>
        <w:r>
          <w:rPr>
            <w:rStyle w:val="affff6"/>
          </w:rPr>
          <w:t xml:space="preserve"> </w:t>
        </w:r>
        <w:r>
          <w:rPr>
            <w:rStyle w:val="affff6"/>
          </w:rPr>
          <w:t>基本技术要求</w:t>
        </w:r>
        <w:r>
          <w:tab/>
        </w:r>
        <w:r>
          <w:fldChar w:fldCharType="begin"/>
        </w:r>
        <w:r>
          <w:instrText xml:space="preserve"> PAGEREF _Toc126146847 \h </w:instrText>
        </w:r>
        <w:r>
          <w:fldChar w:fldCharType="separate"/>
        </w:r>
        <w:r>
          <w:t>1</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48" w:history="1">
        <w:r>
          <w:rPr>
            <w:rStyle w:val="affff6"/>
          </w:rPr>
          <w:t xml:space="preserve">5  </w:t>
        </w:r>
        <w:r>
          <w:rPr>
            <w:rStyle w:val="affff6"/>
          </w:rPr>
          <w:t>型号规格、质量证明文件和标志</w:t>
        </w:r>
        <w:r>
          <w:tab/>
        </w:r>
        <w:r>
          <w:fldChar w:fldCharType="begin"/>
        </w:r>
        <w:r>
          <w:instrText xml:space="preserve"> PAGEREF _Toc126146848 \h </w:instrText>
        </w:r>
        <w:r>
          <w:fldChar w:fldCharType="separate"/>
        </w:r>
        <w:r>
          <w:t>6</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49" w:history="1">
        <w:r>
          <w:rPr>
            <w:rStyle w:val="affff6"/>
          </w:rPr>
          <w:t xml:space="preserve">6  </w:t>
        </w:r>
        <w:r>
          <w:rPr>
            <w:rStyle w:val="affff6"/>
          </w:rPr>
          <w:t>检查、测量和试验</w:t>
        </w:r>
        <w:r>
          <w:tab/>
        </w:r>
        <w:r>
          <w:fldChar w:fldCharType="begin"/>
        </w:r>
        <w:r>
          <w:instrText xml:space="preserve"> PAGEREF _Toc126146849 \h </w:instrText>
        </w:r>
        <w:r>
          <w:fldChar w:fldCharType="separate"/>
        </w:r>
        <w:r>
          <w:t>6</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0" w:history="1">
        <w:r>
          <w:rPr>
            <w:rStyle w:val="affff6"/>
          </w:rPr>
          <w:t>附录</w:t>
        </w:r>
        <w:r>
          <w:rPr>
            <w:rStyle w:val="affff6"/>
          </w:rPr>
          <w:t>A</w:t>
        </w:r>
        <w:r>
          <w:rPr>
            <w:rStyle w:val="affff6"/>
          </w:rPr>
          <w:t>（规范性）</w:t>
        </w:r>
        <w:r>
          <w:rPr>
            <w:rStyle w:val="affff6"/>
          </w:rPr>
          <w:t xml:space="preserve">  </w:t>
        </w:r>
        <w:r>
          <w:rPr>
            <w:rStyle w:val="affff6"/>
          </w:rPr>
          <w:t>油漆涂层的耐冲击</w:t>
        </w:r>
        <w:r>
          <w:rPr>
            <w:rStyle w:val="affff6"/>
          </w:rPr>
          <w:t>试验</w:t>
        </w:r>
        <w:bookmarkStart w:id="26" w:name="_GoBack"/>
        <w:bookmarkEnd w:id="26"/>
        <w:r>
          <w:tab/>
        </w:r>
        <w:r>
          <w:fldChar w:fldCharType="begin"/>
        </w:r>
        <w:r>
          <w:instrText xml:space="preserve"> PAGEREF _Toc126146850 \h </w:instrText>
        </w:r>
        <w:r>
          <w:fldChar w:fldCharType="separate"/>
        </w:r>
        <w:r>
          <w:t>11</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1" w:history="1">
        <w:r>
          <w:rPr>
            <w:rStyle w:val="affff6"/>
          </w:rPr>
          <w:t>附录</w:t>
        </w:r>
        <w:r>
          <w:rPr>
            <w:rStyle w:val="affff6"/>
          </w:rPr>
          <w:t>B</w:t>
        </w:r>
        <w:r>
          <w:rPr>
            <w:rStyle w:val="affff6"/>
          </w:rPr>
          <w:t>（规范性）</w:t>
        </w:r>
        <w:r>
          <w:rPr>
            <w:rStyle w:val="affff6"/>
          </w:rPr>
          <w:t xml:space="preserve">  </w:t>
        </w:r>
        <w:r>
          <w:rPr>
            <w:rStyle w:val="affff6"/>
          </w:rPr>
          <w:t>油漆涂层的附着力试验</w:t>
        </w:r>
        <w:r>
          <w:tab/>
        </w:r>
        <w:r>
          <w:fldChar w:fldCharType="begin"/>
        </w:r>
        <w:r>
          <w:instrText xml:space="preserve"> PAGEREF _Toc126146851 \h </w:instrText>
        </w:r>
        <w:r>
          <w:fldChar w:fldCharType="separate"/>
        </w:r>
        <w:r>
          <w:t>12</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2" w:history="1">
        <w:r>
          <w:rPr>
            <w:rStyle w:val="affff6"/>
          </w:rPr>
          <w:t>附录</w:t>
        </w:r>
        <w:r>
          <w:rPr>
            <w:rStyle w:val="affff6"/>
          </w:rPr>
          <w:t>C</w:t>
        </w:r>
        <w:r>
          <w:rPr>
            <w:rStyle w:val="affff6"/>
          </w:rPr>
          <w:t>（规范性）</w:t>
        </w:r>
        <w:r>
          <w:rPr>
            <w:rStyle w:val="affff6"/>
          </w:rPr>
          <w:t xml:space="preserve">  </w:t>
        </w:r>
        <w:r>
          <w:rPr>
            <w:rStyle w:val="affff6"/>
          </w:rPr>
          <w:t>平衡试验</w:t>
        </w:r>
        <w:r>
          <w:tab/>
        </w:r>
        <w:r>
          <w:fldChar w:fldCharType="begin"/>
        </w:r>
        <w:r>
          <w:instrText xml:space="preserve"> PAGEREF _Toc126146852 \h </w:instrText>
        </w:r>
        <w:r>
          <w:fldChar w:fldCharType="separate"/>
        </w:r>
        <w:r>
          <w:t>13</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3" w:history="1">
        <w:r>
          <w:rPr>
            <w:rStyle w:val="affff6"/>
          </w:rPr>
          <w:t>附录</w:t>
        </w:r>
        <w:r>
          <w:rPr>
            <w:rStyle w:val="affff6"/>
          </w:rPr>
          <w:t>D</w:t>
        </w:r>
        <w:r>
          <w:rPr>
            <w:rStyle w:val="affff6"/>
          </w:rPr>
          <w:t>（规范性）</w:t>
        </w:r>
        <w:r>
          <w:rPr>
            <w:rStyle w:val="affff6"/>
          </w:rPr>
          <w:t xml:space="preserve">  </w:t>
        </w:r>
        <w:r>
          <w:rPr>
            <w:rStyle w:val="affff6"/>
          </w:rPr>
          <w:t>堆叠试验</w:t>
        </w:r>
        <w:r>
          <w:tab/>
        </w:r>
        <w:r>
          <w:fldChar w:fldCharType="begin"/>
        </w:r>
        <w:r>
          <w:instrText xml:space="preserve"> PAGEREF _Toc126146853 \h </w:instrText>
        </w:r>
        <w:r>
          <w:fldChar w:fldCharType="separate"/>
        </w:r>
        <w:r>
          <w:t>14</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4" w:history="1">
        <w:r>
          <w:rPr>
            <w:rStyle w:val="affff6"/>
          </w:rPr>
          <w:t>附录</w:t>
        </w:r>
        <w:r>
          <w:rPr>
            <w:rStyle w:val="affff6"/>
          </w:rPr>
          <w:t>E</w:t>
        </w:r>
        <w:r>
          <w:rPr>
            <w:rStyle w:val="affff6"/>
          </w:rPr>
          <w:t>（规范性）</w:t>
        </w:r>
        <w:r>
          <w:rPr>
            <w:rStyle w:val="affff6"/>
          </w:rPr>
          <w:t xml:space="preserve">  </w:t>
        </w:r>
        <w:r>
          <w:rPr>
            <w:rStyle w:val="affff6"/>
          </w:rPr>
          <w:t>抗压能力试验</w:t>
        </w:r>
        <w:r>
          <w:tab/>
        </w:r>
        <w:r>
          <w:fldChar w:fldCharType="begin"/>
        </w:r>
        <w:r>
          <w:instrText xml:space="preserve"> PAGEREF _Toc126146854 \h </w:instrText>
        </w:r>
        <w:r>
          <w:fldChar w:fldCharType="separate"/>
        </w:r>
        <w:r>
          <w:t>15</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5" w:history="1">
        <w:r>
          <w:rPr>
            <w:rStyle w:val="affff6"/>
          </w:rPr>
          <w:t>附录</w:t>
        </w:r>
        <w:r>
          <w:rPr>
            <w:rStyle w:val="affff6"/>
          </w:rPr>
          <w:t>F</w:t>
        </w:r>
        <w:r>
          <w:rPr>
            <w:rStyle w:val="affff6"/>
          </w:rPr>
          <w:t>（规范性）</w:t>
        </w:r>
        <w:r>
          <w:rPr>
            <w:rStyle w:val="affff6"/>
          </w:rPr>
          <w:t xml:space="preserve">  </w:t>
        </w:r>
        <w:r>
          <w:rPr>
            <w:rStyle w:val="affff6"/>
          </w:rPr>
          <w:t>抗折能力试验</w:t>
        </w:r>
        <w:r>
          <w:tab/>
        </w:r>
        <w:r>
          <w:fldChar w:fldCharType="begin"/>
        </w:r>
        <w:r>
          <w:instrText xml:space="preserve"> PAGEREF _Toc126146855 \h </w:instrText>
        </w:r>
        <w:r>
          <w:fldChar w:fldCharType="separate"/>
        </w:r>
        <w:r>
          <w:t>16</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6" w:history="1">
        <w:r>
          <w:rPr>
            <w:rStyle w:val="affff6"/>
          </w:rPr>
          <w:t>附录</w:t>
        </w:r>
        <w:r>
          <w:rPr>
            <w:rStyle w:val="affff6"/>
          </w:rPr>
          <w:t>G</w:t>
        </w:r>
        <w:r>
          <w:rPr>
            <w:rStyle w:val="affff6"/>
          </w:rPr>
          <w:t>（规范性）</w:t>
        </w:r>
        <w:r>
          <w:rPr>
            <w:rStyle w:val="affff6"/>
          </w:rPr>
          <w:t xml:space="preserve">  </w:t>
        </w:r>
        <w:r>
          <w:rPr>
            <w:rStyle w:val="affff6"/>
          </w:rPr>
          <w:t>摔落试验</w:t>
        </w:r>
        <w:r>
          <w:tab/>
        </w:r>
        <w:r>
          <w:fldChar w:fldCharType="begin"/>
        </w:r>
        <w:r>
          <w:instrText xml:space="preserve"> PAGEREF _Toc126146856 \h </w:instrText>
        </w:r>
        <w:r>
          <w:fldChar w:fldCharType="separate"/>
        </w:r>
        <w:r>
          <w:t>17</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7" w:history="1">
        <w:r>
          <w:rPr>
            <w:rStyle w:val="affff6"/>
          </w:rPr>
          <w:t>附录</w:t>
        </w:r>
        <w:r>
          <w:rPr>
            <w:rStyle w:val="affff6"/>
          </w:rPr>
          <w:t>H</w:t>
        </w:r>
        <w:r>
          <w:rPr>
            <w:rStyle w:val="affff6"/>
          </w:rPr>
          <w:t>（规范性）</w:t>
        </w:r>
        <w:r>
          <w:rPr>
            <w:rStyle w:val="affff6"/>
          </w:rPr>
          <w:t xml:space="preserve">  </w:t>
        </w:r>
        <w:r>
          <w:rPr>
            <w:rStyle w:val="affff6"/>
          </w:rPr>
          <w:t>倾斜跌落试验</w:t>
        </w:r>
        <w:r>
          <w:tab/>
        </w:r>
        <w:r>
          <w:fldChar w:fldCharType="begin"/>
        </w:r>
        <w:r>
          <w:instrText xml:space="preserve"> PAGEREF _Toc126146857 \h </w:instrText>
        </w:r>
        <w:r>
          <w:fldChar w:fldCharType="separate"/>
        </w:r>
        <w:r>
          <w:t>18</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8" w:history="1">
        <w:r>
          <w:rPr>
            <w:rStyle w:val="affff6"/>
          </w:rPr>
          <w:t>附录</w:t>
        </w:r>
        <w:r>
          <w:rPr>
            <w:rStyle w:val="affff6"/>
          </w:rPr>
          <w:t>I</w:t>
        </w:r>
        <w:r>
          <w:rPr>
            <w:rStyle w:val="affff6"/>
          </w:rPr>
          <w:t>（规范性）</w:t>
        </w:r>
        <w:r>
          <w:rPr>
            <w:rStyle w:val="affff6"/>
          </w:rPr>
          <w:t xml:space="preserve">  </w:t>
        </w:r>
        <w:r>
          <w:rPr>
            <w:rStyle w:val="affff6"/>
          </w:rPr>
          <w:t>浸水试验</w:t>
        </w:r>
        <w:r>
          <w:tab/>
        </w:r>
        <w:r>
          <w:fldChar w:fldCharType="begin"/>
        </w:r>
        <w:r>
          <w:instrText xml:space="preserve"> PAGEREF _Toc126146858 \h </w:instrText>
        </w:r>
        <w:r>
          <w:fldChar w:fldCharType="separate"/>
        </w:r>
        <w:r>
          <w:t>19</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59" w:history="1">
        <w:r>
          <w:rPr>
            <w:rStyle w:val="affff6"/>
          </w:rPr>
          <w:t>附录</w:t>
        </w:r>
        <w:r>
          <w:rPr>
            <w:rStyle w:val="affff6"/>
          </w:rPr>
          <w:t>J</w:t>
        </w:r>
        <w:r>
          <w:rPr>
            <w:rStyle w:val="affff6"/>
          </w:rPr>
          <w:t>（规范性）</w:t>
        </w:r>
        <w:r>
          <w:rPr>
            <w:rStyle w:val="affff6"/>
          </w:rPr>
          <w:t xml:space="preserve">  </w:t>
        </w:r>
        <w:r>
          <w:rPr>
            <w:rStyle w:val="affff6"/>
          </w:rPr>
          <w:t>剖开检查</w:t>
        </w:r>
        <w:r>
          <w:tab/>
        </w:r>
        <w:r>
          <w:fldChar w:fldCharType="begin"/>
        </w:r>
        <w:r>
          <w:instrText xml:space="preserve"> PAGEREF _Toc126146859 \h </w:instrText>
        </w:r>
        <w:r>
          <w:fldChar w:fldCharType="separate"/>
        </w:r>
        <w:r>
          <w:t>20</w:t>
        </w:r>
        <w:r>
          <w:fldChar w:fldCharType="end"/>
        </w:r>
      </w:hyperlink>
    </w:p>
    <w:p w:rsidR="00604DDD" w:rsidRDefault="004122B5">
      <w:pPr>
        <w:pStyle w:val="10"/>
        <w:tabs>
          <w:tab w:val="right" w:leader="dot" w:pos="9344"/>
        </w:tabs>
        <w:rPr>
          <w:rFonts w:asciiTheme="minorHAnsi" w:eastAsiaTheme="minorEastAsia" w:hAnsiTheme="minorHAnsi" w:cstheme="minorBidi"/>
          <w:szCs w:val="22"/>
        </w:rPr>
      </w:pPr>
      <w:hyperlink w:anchor="_Toc126146860" w:history="1">
        <w:r>
          <w:rPr>
            <w:rStyle w:val="affff6"/>
          </w:rPr>
          <w:t>参考文献</w:t>
        </w:r>
        <w:r>
          <w:tab/>
        </w:r>
        <w:r>
          <w:fldChar w:fldCharType="begin"/>
        </w:r>
        <w:r>
          <w:instrText xml:space="preserve"> PAGEREF _Toc126146860 \h </w:instrText>
        </w:r>
        <w:r>
          <w:fldChar w:fldCharType="separate"/>
        </w:r>
        <w:r>
          <w:t>21</w:t>
        </w:r>
        <w:r>
          <w:fldChar w:fldCharType="end"/>
        </w:r>
      </w:hyperlink>
    </w:p>
    <w:p w:rsidR="00604DDD" w:rsidRDefault="004122B5">
      <w:pPr>
        <w:pStyle w:val="affffff4"/>
        <w:spacing w:after="468"/>
        <w:sectPr w:rsidR="00604DDD">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604DDD" w:rsidRDefault="004122B5">
      <w:pPr>
        <w:pStyle w:val="a6"/>
        <w:spacing w:before="900" w:after="468"/>
      </w:pPr>
      <w:bookmarkStart w:id="27" w:name="_Toc126146843"/>
      <w:bookmarkStart w:id="28" w:name="BookMark2"/>
      <w:bookmarkEnd w:id="19"/>
      <w:r>
        <w:rPr>
          <w:spacing w:val="320"/>
        </w:rPr>
        <w:lastRenderedPageBreak/>
        <w:t>前</w:t>
      </w:r>
      <w:r>
        <w:t>言</w:t>
      </w:r>
      <w:bookmarkEnd w:id="20"/>
      <w:bookmarkEnd w:id="21"/>
      <w:bookmarkEnd w:id="22"/>
      <w:bookmarkEnd w:id="23"/>
      <w:bookmarkEnd w:id="24"/>
      <w:bookmarkEnd w:id="25"/>
      <w:bookmarkEnd w:id="27"/>
    </w:p>
    <w:p w:rsidR="00604DDD" w:rsidRDefault="004122B5">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04DDD" w:rsidRDefault="004122B5">
      <w:pPr>
        <w:pStyle w:val="afffff"/>
        <w:ind w:firstLine="420"/>
      </w:pPr>
      <w:r>
        <w:rPr>
          <w:rFonts w:hint="eastAsia"/>
        </w:rPr>
        <w:t>请注意本文件的某些内容可能涉及专利。本文件的发布机构不承担识别这些专利的责任。</w:t>
      </w:r>
    </w:p>
    <w:p w:rsidR="00604DDD" w:rsidRDefault="004122B5">
      <w:pPr>
        <w:pStyle w:val="afffff"/>
        <w:ind w:firstLine="420"/>
      </w:pPr>
      <w:r>
        <w:rPr>
          <w:rFonts w:hint="eastAsia"/>
        </w:rPr>
        <w:t>本文件由</w:t>
      </w:r>
      <w:hyperlink r:id="rId19" w:tgtFrame="https://cn.bing.com/_blank" w:history="1">
        <w:r>
          <w:rPr>
            <w:rFonts w:hint="eastAsia"/>
          </w:rPr>
          <w:t>江苏省特种设备安全检验与节能标准化技术</w:t>
        </w:r>
        <w:r>
          <w:rPr>
            <w:rFonts w:hint="eastAsia"/>
          </w:rPr>
          <w:t>委员会</w:t>
        </w:r>
      </w:hyperlink>
      <w:r>
        <w:rPr>
          <w:rFonts w:hint="eastAsia"/>
        </w:rPr>
        <w:t>提出并归口。</w:t>
      </w:r>
    </w:p>
    <w:p w:rsidR="00604DDD" w:rsidRDefault="004122B5">
      <w:pPr>
        <w:pStyle w:val="afffff"/>
        <w:ind w:firstLine="420"/>
      </w:pPr>
      <w:r>
        <w:rPr>
          <w:rFonts w:hint="eastAsia"/>
        </w:rPr>
        <w:t>本文件起草单位：江苏省特种设备安全监督检验研究院、江苏省经贸技师学院、苏州市吴中区市场监督管理局、苏州江南嘉捷电梯有限公司、康力电梯股份有限公司。</w:t>
      </w:r>
    </w:p>
    <w:p w:rsidR="00604DDD" w:rsidRDefault="004122B5">
      <w:pPr>
        <w:pStyle w:val="afffff"/>
        <w:ind w:firstLine="420"/>
      </w:pPr>
      <w:r>
        <w:rPr>
          <w:rFonts w:hint="eastAsia"/>
        </w:rPr>
        <w:t>本文件主要起草人</w:t>
      </w:r>
      <w:r>
        <w:rPr>
          <w:rFonts w:hint="eastAsia"/>
        </w:rPr>
        <w:t>:</w:t>
      </w:r>
      <w:r>
        <w:rPr>
          <w:rFonts w:hint="eastAsia"/>
        </w:rPr>
        <w:t>陈明涛、叶亮、白桂彩、洪伟、赵彬、程哲、李功宁、骆伟、刘志良、陈通、黄斌、郑洁、郁俊杰、张言宏、戴伟、沈俊华、阮一晖、赵碧涛、赵建兵。</w:t>
      </w:r>
    </w:p>
    <w:p w:rsidR="00604DDD" w:rsidRDefault="00604DDD">
      <w:pPr>
        <w:pStyle w:val="afffff"/>
        <w:ind w:firstLine="420"/>
      </w:pPr>
    </w:p>
    <w:p w:rsidR="00604DDD" w:rsidRDefault="00604DDD">
      <w:pPr>
        <w:pStyle w:val="afffff"/>
        <w:ind w:firstLine="420"/>
        <w:sectPr w:rsidR="00604DDD">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rsidR="00604DDD" w:rsidRDefault="004122B5">
      <w:pPr>
        <w:spacing w:line="20" w:lineRule="exact"/>
        <w:jc w:val="center"/>
        <w:rPr>
          <w:rFonts w:ascii="黑体" w:eastAsia="黑体" w:hAnsi="黑体"/>
          <w:sz w:val="32"/>
          <w:szCs w:val="32"/>
        </w:rPr>
      </w:pPr>
      <w:bookmarkStart w:id="29" w:name="BookMark4"/>
      <w:bookmarkEnd w:id="28"/>
      <w:r>
        <w:rPr>
          <w:rFonts w:ascii="黑体" w:eastAsia="黑体" w:hAnsi="黑体" w:hint="eastAsia"/>
          <w:sz w:val="32"/>
          <w:szCs w:val="32"/>
        </w:rPr>
        <w:lastRenderedPageBreak/>
        <w:t xml:space="preserve">                                         </w:t>
      </w:r>
    </w:p>
    <w:p w:rsidR="00604DDD" w:rsidRDefault="00604DDD">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9A68E872CB454A3A970C2C58F1F94EA8"/>
        </w:placeholder>
      </w:sdtPr>
      <w:sdtEndPr/>
      <w:sdtContent>
        <w:p w:rsidR="00604DDD" w:rsidRDefault="004122B5">
          <w:pPr>
            <w:pStyle w:val="afffffffff2"/>
            <w:spacing w:beforeLines="1" w:before="3" w:afterLines="220" w:after="686"/>
          </w:pPr>
          <w:r>
            <w:rPr>
              <w:rFonts w:hint="eastAsia"/>
            </w:rPr>
            <w:t>电梯用对重块技术规范</w:t>
          </w:r>
        </w:p>
      </w:sdtContent>
    </w:sdt>
    <w:p w:rsidR="00604DDD" w:rsidRDefault="004122B5">
      <w:pPr>
        <w:pStyle w:val="affc"/>
        <w:spacing w:before="312" w:after="312"/>
      </w:pPr>
      <w:bookmarkStart w:id="31" w:name="_Toc17233325"/>
      <w:bookmarkStart w:id="32" w:name="_Toc124934311"/>
      <w:bookmarkStart w:id="33" w:name="_Toc124954489"/>
      <w:bookmarkStart w:id="34" w:name="_Toc126146619"/>
      <w:bookmarkStart w:id="35" w:name="_Toc17233333"/>
      <w:bookmarkStart w:id="36" w:name="_Toc124954605"/>
      <w:bookmarkStart w:id="37" w:name="_Toc125018258"/>
      <w:bookmarkStart w:id="38" w:name="_Toc124954557"/>
      <w:bookmarkStart w:id="39" w:name="_Toc26648465"/>
      <w:bookmarkStart w:id="40" w:name="_Toc26986530"/>
      <w:bookmarkStart w:id="41" w:name="_Toc97191423"/>
      <w:bookmarkStart w:id="42" w:name="_Toc24884211"/>
      <w:bookmarkStart w:id="43" w:name="_Toc26718930"/>
      <w:bookmarkStart w:id="44" w:name="_Toc26986771"/>
      <w:bookmarkStart w:id="45" w:name="_Toc24884218"/>
      <w:bookmarkStart w:id="46" w:name="_Toc126146844"/>
      <w:bookmarkStart w:id="47" w:name="_Toc126146571"/>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04DDD" w:rsidRDefault="004122B5">
      <w:pPr>
        <w:pStyle w:val="afffff"/>
        <w:ind w:firstLine="420"/>
        <w:rPr>
          <w:kern w:val="2"/>
          <w:szCs w:val="21"/>
        </w:rPr>
      </w:pPr>
      <w:bookmarkStart w:id="48" w:name="_Toc17233326"/>
      <w:bookmarkStart w:id="49" w:name="_Toc17233334"/>
      <w:bookmarkStart w:id="50" w:name="_Toc24884212"/>
      <w:bookmarkStart w:id="51" w:name="_Toc26648466"/>
      <w:bookmarkStart w:id="52" w:name="_Toc24884219"/>
      <w:r>
        <w:rPr>
          <w:rFonts w:hint="eastAsia"/>
        </w:rPr>
        <w:t>本文件规定了电梯用对重块的基本技术要求、型号规格、质量证明文件和标志、检查、测量和试验。</w:t>
      </w:r>
    </w:p>
    <w:p w:rsidR="00604DDD" w:rsidRDefault="004122B5">
      <w:pPr>
        <w:pStyle w:val="afffff"/>
        <w:ind w:firstLine="420"/>
      </w:pPr>
      <w:r>
        <w:rPr>
          <w:rFonts w:hint="eastAsia"/>
        </w:rPr>
        <w:t>本文件适用于安装在曳引式电梯的对重架中、以铁质材料和混凝土材料制造的对重块。对于采用其它材料制造的电梯对重块，可参照本文件执行。</w:t>
      </w:r>
    </w:p>
    <w:p w:rsidR="00604DDD" w:rsidRDefault="004122B5">
      <w:pPr>
        <w:pStyle w:val="affc"/>
        <w:spacing w:before="312" w:after="312"/>
      </w:pPr>
      <w:bookmarkStart w:id="53" w:name="_Toc124954606"/>
      <w:bookmarkStart w:id="54" w:name="_Toc26986531"/>
      <w:bookmarkStart w:id="55" w:name="_Toc97191424"/>
      <w:bookmarkStart w:id="56" w:name="_Toc124954558"/>
      <w:bookmarkStart w:id="57" w:name="_Toc125018259"/>
      <w:bookmarkStart w:id="58" w:name="_Toc126146572"/>
      <w:bookmarkStart w:id="59" w:name="_Toc26986772"/>
      <w:bookmarkStart w:id="60" w:name="_Toc26718931"/>
      <w:bookmarkStart w:id="61" w:name="_Toc124934312"/>
      <w:bookmarkStart w:id="62" w:name="_Toc124954490"/>
      <w:bookmarkStart w:id="63" w:name="_Toc126146620"/>
      <w:bookmarkStart w:id="64" w:name="_Toc126146845"/>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21BD95BAD07B43B289A39FE0C76060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04DDD" w:rsidRDefault="004122B5">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04DDD" w:rsidRDefault="004122B5">
      <w:pPr>
        <w:pStyle w:val="afffff"/>
        <w:ind w:firstLine="420"/>
        <w:rPr>
          <w:kern w:val="2"/>
          <w:szCs w:val="21"/>
        </w:rPr>
      </w:pPr>
      <w:r>
        <w:rPr>
          <w:rFonts w:hint="eastAsia"/>
        </w:rPr>
        <w:t xml:space="preserve">GB/T 7024   </w:t>
      </w:r>
      <w:r>
        <w:rPr>
          <w:rFonts w:hint="eastAsia"/>
        </w:rPr>
        <w:t>电梯、自动扶梯、自动人行道术语</w:t>
      </w:r>
    </w:p>
    <w:p w:rsidR="00604DDD" w:rsidRDefault="004122B5">
      <w:pPr>
        <w:pStyle w:val="afffff"/>
        <w:ind w:firstLine="420"/>
      </w:pPr>
      <w:r>
        <w:rPr>
          <w:rFonts w:hint="eastAsia"/>
        </w:rPr>
        <w:t xml:space="preserve">GB/T 7588   </w:t>
      </w:r>
      <w:r>
        <w:rPr>
          <w:rFonts w:hint="eastAsia"/>
        </w:rPr>
        <w:t>电梯制造与安装安全规范</w:t>
      </w:r>
    </w:p>
    <w:p w:rsidR="00604DDD" w:rsidRDefault="004122B5">
      <w:pPr>
        <w:pStyle w:val="afffff"/>
        <w:ind w:firstLine="420"/>
      </w:pPr>
      <w:r>
        <w:rPr>
          <w:rFonts w:hint="eastAsia"/>
        </w:rPr>
        <w:t xml:space="preserve">GB/T 10058  </w:t>
      </w:r>
      <w:r>
        <w:rPr>
          <w:rFonts w:hint="eastAsia"/>
        </w:rPr>
        <w:t>电梯技术条件</w:t>
      </w:r>
    </w:p>
    <w:p w:rsidR="00604DDD" w:rsidRDefault="004122B5">
      <w:pPr>
        <w:pStyle w:val="afffff"/>
        <w:ind w:firstLine="420"/>
      </w:pPr>
      <w:r>
        <w:rPr>
          <w:rFonts w:hint="eastAsia"/>
        </w:rPr>
        <w:t xml:space="preserve">YB/T 804    </w:t>
      </w:r>
      <w:r>
        <w:rPr>
          <w:rFonts w:hint="eastAsia"/>
        </w:rPr>
        <w:t>钢铁渣及处</w:t>
      </w:r>
      <w:r>
        <w:rPr>
          <w:rFonts w:hint="eastAsia"/>
        </w:rPr>
        <w:t>理利用术语</w:t>
      </w:r>
    </w:p>
    <w:p w:rsidR="00604DDD" w:rsidRDefault="004122B5">
      <w:pPr>
        <w:pStyle w:val="affc"/>
        <w:spacing w:before="312" w:after="312"/>
      </w:pPr>
      <w:bookmarkStart w:id="65" w:name="_Toc126146573"/>
      <w:bookmarkStart w:id="66" w:name="_Toc124934313"/>
      <w:bookmarkStart w:id="67" w:name="_Toc124954559"/>
      <w:bookmarkStart w:id="68" w:name="_Toc126146621"/>
      <w:bookmarkStart w:id="69" w:name="_Toc126146846"/>
      <w:bookmarkStart w:id="70" w:name="_Toc97191425"/>
      <w:bookmarkStart w:id="71" w:name="_Toc124954607"/>
      <w:bookmarkStart w:id="72" w:name="_Toc125018260"/>
      <w:bookmarkStart w:id="73" w:name="_Toc124954491"/>
      <w:r>
        <w:rPr>
          <w:rFonts w:hint="eastAsia"/>
          <w:szCs w:val="21"/>
        </w:rPr>
        <w:t>术语和定义</w:t>
      </w:r>
      <w:bookmarkEnd w:id="65"/>
      <w:bookmarkEnd w:id="66"/>
      <w:bookmarkEnd w:id="67"/>
      <w:bookmarkEnd w:id="68"/>
      <w:bookmarkEnd w:id="69"/>
      <w:bookmarkEnd w:id="70"/>
      <w:bookmarkEnd w:id="71"/>
      <w:bookmarkEnd w:id="72"/>
      <w:bookmarkEnd w:id="73"/>
    </w:p>
    <w:bookmarkStart w:id="74" w:name="_Toc26986532" w:displacedByCustomXml="next"/>
    <w:bookmarkEnd w:id="74" w:displacedByCustomXml="next"/>
    <w:sdt>
      <w:sdtPr>
        <w:id w:val="-1909835108"/>
        <w:placeholder>
          <w:docPart w:val="CF3D6BDC5E844A8DA8B413C5DF05A9A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04DDD" w:rsidRDefault="004122B5">
          <w:pPr>
            <w:pStyle w:val="afffff"/>
            <w:ind w:firstLine="420"/>
          </w:pPr>
          <w:r>
            <w:rPr>
              <w:rFonts w:hint="eastAsia"/>
            </w:rPr>
            <w:t>GB/T 7024</w:t>
          </w:r>
          <w:r>
            <w:rPr>
              <w:rFonts w:hint="eastAsia"/>
            </w:rPr>
            <w:t>、</w:t>
          </w:r>
          <w:r>
            <w:rPr>
              <w:rFonts w:hint="eastAsia"/>
            </w:rPr>
            <w:t>GB</w:t>
          </w:r>
          <w:r>
            <w:t>/T</w:t>
          </w:r>
          <w:r>
            <w:rPr>
              <w:rFonts w:hint="eastAsia"/>
            </w:rPr>
            <w:t xml:space="preserve"> 7588</w:t>
          </w:r>
          <w:r>
            <w:rPr>
              <w:rFonts w:hint="eastAsia"/>
            </w:rPr>
            <w:t>、</w:t>
          </w:r>
          <w:r>
            <w:rPr>
              <w:rFonts w:hint="eastAsia"/>
            </w:rPr>
            <w:t>T/CEA 0010</w:t>
          </w:r>
          <w:r>
            <w:rPr>
              <w:rFonts w:hint="eastAsia"/>
            </w:rPr>
            <w:t>、</w:t>
          </w:r>
          <w:r>
            <w:rPr>
              <w:rFonts w:hint="eastAsia"/>
            </w:rPr>
            <w:t>YB/T 804</w:t>
          </w:r>
          <w:r>
            <w:rPr>
              <w:rFonts w:hint="eastAsia"/>
            </w:rPr>
            <w:t>界定的以及下列术语适用于本文件。</w:t>
          </w:r>
        </w:p>
      </w:sdtContent>
    </w:sdt>
    <w:p w:rsidR="00604DDD" w:rsidRDefault="004122B5">
      <w:pPr>
        <w:pStyle w:val="affffffffffe"/>
        <w:ind w:left="420" w:hangingChars="200" w:hanging="420"/>
        <w:rPr>
          <w:rFonts w:ascii="黑体" w:eastAsia="黑体" w:hAnsi="黑体"/>
        </w:rPr>
      </w:pPr>
      <w:r>
        <w:rPr>
          <w:rFonts w:ascii="黑体" w:eastAsia="黑体" w:hAnsi="黑体"/>
          <w:highlight w:val="lightGray"/>
        </w:rPr>
        <w:br/>
      </w:r>
      <w:r>
        <w:rPr>
          <w:rFonts w:ascii="黑体" w:eastAsia="黑体" w:hAnsi="黑体" w:hint="eastAsia"/>
          <w:bCs/>
        </w:rPr>
        <w:t>铁质对重块</w:t>
      </w:r>
      <w:r>
        <w:rPr>
          <w:rFonts w:ascii="黑体" w:eastAsia="黑体" w:hAnsi="黑体" w:hint="eastAsia"/>
        </w:rPr>
        <w:t>iron-based counterweight blocks</w:t>
      </w:r>
    </w:p>
    <w:p w:rsidR="00604DDD" w:rsidRDefault="004122B5">
      <w:pPr>
        <w:pStyle w:val="afffff"/>
        <w:ind w:firstLine="420"/>
      </w:pPr>
      <w:r>
        <w:rPr>
          <w:rFonts w:hint="eastAsia"/>
        </w:rPr>
        <w:t>以铁质为主要材料制造的对重块。</w:t>
      </w:r>
    </w:p>
    <w:p w:rsidR="00604DDD" w:rsidRDefault="004122B5">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bCs/>
        </w:rPr>
        <w:t>混凝土对重块</w:t>
      </w:r>
      <w:r>
        <w:rPr>
          <w:rFonts w:ascii="黑体" w:eastAsia="黑体" w:hAnsi="黑体" w:hint="eastAsia"/>
        </w:rPr>
        <w:t>concrete counterweight block</w:t>
      </w:r>
    </w:p>
    <w:p w:rsidR="00604DDD" w:rsidRDefault="004122B5">
      <w:pPr>
        <w:pStyle w:val="afffff"/>
        <w:ind w:firstLine="420"/>
      </w:pPr>
      <w:r>
        <w:rPr>
          <w:rFonts w:hint="eastAsia"/>
        </w:rPr>
        <w:t>以混凝土为主要材料制造的对重块。</w:t>
      </w:r>
    </w:p>
    <w:p w:rsidR="00604DDD" w:rsidRDefault="004122B5">
      <w:pPr>
        <w:pStyle w:val="affc"/>
        <w:spacing w:before="312" w:after="312"/>
      </w:pPr>
      <w:bookmarkStart w:id="75" w:name="_Toc125018261"/>
      <w:bookmarkStart w:id="76" w:name="_Toc124954560"/>
      <w:bookmarkStart w:id="77" w:name="_Toc126146847"/>
      <w:bookmarkStart w:id="78" w:name="_Toc126146574"/>
      <w:bookmarkStart w:id="79" w:name="_Toc124954608"/>
      <w:bookmarkStart w:id="80" w:name="_Toc126146622"/>
      <w:bookmarkStart w:id="81" w:name="_Toc124954492"/>
      <w:r>
        <w:rPr>
          <w:rFonts w:hint="eastAsia"/>
        </w:rPr>
        <w:t>基本技术要求</w:t>
      </w:r>
      <w:bookmarkEnd w:id="75"/>
      <w:bookmarkEnd w:id="76"/>
      <w:bookmarkEnd w:id="77"/>
      <w:bookmarkEnd w:id="78"/>
      <w:bookmarkEnd w:id="79"/>
      <w:bookmarkEnd w:id="80"/>
      <w:bookmarkEnd w:id="81"/>
    </w:p>
    <w:p w:rsidR="00604DDD" w:rsidRDefault="004122B5">
      <w:pPr>
        <w:pStyle w:val="affd"/>
        <w:spacing w:before="156" w:after="156"/>
        <w:ind w:left="0"/>
      </w:pPr>
      <w:bookmarkStart w:id="82" w:name="_Toc124954493"/>
      <w:bookmarkStart w:id="83" w:name="_Toc124954561"/>
      <w:bookmarkStart w:id="84" w:name="_Toc124954609"/>
      <w:bookmarkStart w:id="85" w:name="_Toc126146575"/>
      <w:r>
        <w:rPr>
          <w:rFonts w:hint="eastAsia"/>
        </w:rPr>
        <w:t>总则</w:t>
      </w:r>
      <w:bookmarkEnd w:id="82"/>
      <w:bookmarkEnd w:id="83"/>
      <w:bookmarkEnd w:id="84"/>
      <w:bookmarkEnd w:id="85"/>
    </w:p>
    <w:p w:rsidR="00604DDD" w:rsidRDefault="004122B5">
      <w:pPr>
        <w:pStyle w:val="afffff"/>
        <w:ind w:firstLine="420"/>
      </w:pPr>
      <w:r>
        <w:rPr>
          <w:rFonts w:hint="eastAsia"/>
        </w:rPr>
        <w:t>对重块应满足以下要求：</w:t>
      </w:r>
    </w:p>
    <w:p w:rsidR="00604DDD" w:rsidRDefault="004122B5">
      <w:pPr>
        <w:pStyle w:val="af5"/>
      </w:pPr>
      <w:r>
        <w:rPr>
          <w:rFonts w:hint="eastAsia"/>
        </w:rPr>
        <w:t>GB/T 10058</w:t>
      </w:r>
      <w:r>
        <w:rPr>
          <w:rFonts w:hint="eastAsia"/>
        </w:rPr>
        <w:t>的要求。</w:t>
      </w:r>
    </w:p>
    <w:p w:rsidR="00604DDD" w:rsidRDefault="004122B5">
      <w:pPr>
        <w:pStyle w:val="af5"/>
      </w:pPr>
      <w:r>
        <w:rPr>
          <w:rFonts w:hint="eastAsia"/>
        </w:rPr>
        <w:t>对重块按电梯制造单位规定的方法安装在电梯的对重架中，所有的对重块都被可靠地固定。</w:t>
      </w:r>
    </w:p>
    <w:p w:rsidR="00604DDD" w:rsidRDefault="004122B5">
      <w:pPr>
        <w:pStyle w:val="af5"/>
      </w:pPr>
      <w:r>
        <w:rPr>
          <w:rFonts w:hint="eastAsia"/>
        </w:rPr>
        <w:t>在对重块的制造、包装、储存、运输、搬运、安装、使用、测试和维护条件下，在对重块的全部使用寿命内，对重块的性能全面地满足本文件的要求。</w:t>
      </w:r>
    </w:p>
    <w:p w:rsidR="00604DDD" w:rsidRDefault="004122B5">
      <w:pPr>
        <w:pStyle w:val="afff2"/>
      </w:pPr>
      <w:r>
        <w:rPr>
          <w:rFonts w:hint="eastAsia"/>
        </w:rPr>
        <w:t>可以对对重块进行适当的修理、维护，使对重块的性能在对重块的全部使用寿命内全面地满足本文件的要求。</w:t>
      </w:r>
    </w:p>
    <w:p w:rsidR="00604DDD" w:rsidRDefault="004122B5">
      <w:pPr>
        <w:pStyle w:val="affd"/>
        <w:spacing w:before="156" w:after="156"/>
        <w:ind w:left="0"/>
      </w:pPr>
      <w:bookmarkStart w:id="86" w:name="_Toc124954562"/>
      <w:bookmarkStart w:id="87" w:name="_Toc124954610"/>
      <w:bookmarkStart w:id="88" w:name="_Toc126146576"/>
      <w:bookmarkStart w:id="89" w:name="_Toc124954494"/>
      <w:r>
        <w:rPr>
          <w:rFonts w:hint="eastAsia"/>
        </w:rPr>
        <w:t>形状</w:t>
      </w:r>
      <w:bookmarkEnd w:id="86"/>
      <w:bookmarkEnd w:id="87"/>
      <w:bookmarkEnd w:id="88"/>
      <w:bookmarkEnd w:id="89"/>
    </w:p>
    <w:p w:rsidR="00604DDD" w:rsidRDefault="004122B5">
      <w:pPr>
        <w:pStyle w:val="afffff"/>
        <w:ind w:firstLine="420"/>
      </w:pPr>
      <w:r>
        <w:rPr>
          <w:rFonts w:hint="eastAsia"/>
        </w:rPr>
        <w:t>同一对重块制造单位制造的同一型号规格的对重块的形状应相同。</w:t>
      </w:r>
    </w:p>
    <w:p w:rsidR="00604DDD" w:rsidRDefault="004122B5">
      <w:pPr>
        <w:pStyle w:val="affd"/>
        <w:spacing w:before="156" w:after="156"/>
        <w:ind w:left="0"/>
      </w:pPr>
      <w:bookmarkStart w:id="90" w:name="_Toc124954611"/>
      <w:bookmarkStart w:id="91" w:name="_Toc124954563"/>
      <w:bookmarkStart w:id="92" w:name="_Toc124954495"/>
      <w:bookmarkStart w:id="93" w:name="_Toc126146577"/>
      <w:r>
        <w:rPr>
          <w:rFonts w:hint="eastAsia"/>
        </w:rPr>
        <w:lastRenderedPageBreak/>
        <w:t>结构</w:t>
      </w:r>
      <w:bookmarkEnd w:id="90"/>
      <w:bookmarkEnd w:id="91"/>
      <w:bookmarkEnd w:id="92"/>
      <w:bookmarkEnd w:id="93"/>
    </w:p>
    <w:p w:rsidR="00604DDD" w:rsidRDefault="004122B5">
      <w:pPr>
        <w:pStyle w:val="affe"/>
        <w:spacing w:before="156" w:after="156"/>
      </w:pPr>
      <w:bookmarkStart w:id="94" w:name="_Toc124954496"/>
      <w:r>
        <w:rPr>
          <w:rFonts w:hint="eastAsia"/>
        </w:rPr>
        <w:t>基本要求</w:t>
      </w:r>
      <w:bookmarkEnd w:id="94"/>
    </w:p>
    <w:p w:rsidR="00604DDD" w:rsidRDefault="004122B5">
      <w:pPr>
        <w:pStyle w:val="afffff"/>
        <w:ind w:firstLine="420"/>
      </w:pPr>
      <w:r>
        <w:rPr>
          <w:rFonts w:hint="eastAsia"/>
        </w:rPr>
        <w:t>对重块的结构应满足以下要求：</w:t>
      </w:r>
    </w:p>
    <w:p w:rsidR="00604DDD" w:rsidRDefault="004122B5">
      <w:pPr>
        <w:pStyle w:val="af5"/>
        <w:numPr>
          <w:ilvl w:val="0"/>
          <w:numId w:val="32"/>
        </w:numPr>
      </w:pPr>
      <w:r>
        <w:rPr>
          <w:rFonts w:hint="eastAsia"/>
        </w:rPr>
        <w:t>对重块是一个独立的、坚固的、不能拆分的整体。</w:t>
      </w:r>
    </w:p>
    <w:p w:rsidR="00604DDD" w:rsidRDefault="004122B5">
      <w:pPr>
        <w:pStyle w:val="af5"/>
      </w:pPr>
      <w:r>
        <w:rPr>
          <w:rFonts w:hint="eastAsia"/>
        </w:rPr>
        <w:t>同一对重块制造单位制造的同一型号规格的对重块的结构相同。</w:t>
      </w:r>
    </w:p>
    <w:p w:rsidR="00604DDD" w:rsidRDefault="004122B5">
      <w:pPr>
        <w:pStyle w:val="affe"/>
        <w:spacing w:before="156" w:after="156"/>
      </w:pPr>
      <w:bookmarkStart w:id="95" w:name="_Toc124954497"/>
      <w:r>
        <w:rPr>
          <w:rFonts w:hint="eastAsia"/>
        </w:rPr>
        <w:t>对重块的结构组成</w:t>
      </w:r>
      <w:bookmarkEnd w:id="95"/>
    </w:p>
    <w:p w:rsidR="00604DDD" w:rsidRDefault="004122B5">
      <w:pPr>
        <w:pStyle w:val="afffff"/>
        <w:ind w:firstLine="420"/>
      </w:pPr>
      <w:r>
        <w:rPr>
          <w:rFonts w:hint="eastAsia"/>
        </w:rPr>
        <w:t>对重块的结构组成应满足以下要求：</w:t>
      </w:r>
    </w:p>
    <w:p w:rsidR="00604DDD" w:rsidRDefault="004122B5">
      <w:pPr>
        <w:pStyle w:val="af5"/>
        <w:numPr>
          <w:ilvl w:val="0"/>
          <w:numId w:val="33"/>
        </w:numPr>
      </w:pPr>
      <w:r>
        <w:rPr>
          <w:rFonts w:hint="eastAsia"/>
        </w:rPr>
        <w:t>对重块的结构可以由以下部分组成：</w:t>
      </w:r>
    </w:p>
    <w:p w:rsidR="00604DDD" w:rsidRDefault="004122B5">
      <w:pPr>
        <w:pStyle w:val="af2"/>
        <w:ind w:left="1276" w:hanging="425"/>
      </w:pPr>
      <w:r>
        <w:rPr>
          <w:rFonts w:hint="eastAsia"/>
        </w:rPr>
        <w:t>主体部分。对重块的主体部分可以由多个部分连接成一个不可拆分的整体，例如：采用多层钢板制造的铁质对重块，如图</w:t>
      </w:r>
      <w:r>
        <w:rPr>
          <w:rFonts w:hint="eastAsia"/>
        </w:rPr>
        <w:t>1 a</w:t>
      </w:r>
      <w:r>
        <w:rPr>
          <w:rFonts w:hint="eastAsia"/>
        </w:rPr>
        <w:t>）所示。</w:t>
      </w:r>
    </w:p>
    <w:p w:rsidR="00604DDD" w:rsidRDefault="004122B5">
      <w:pPr>
        <w:pStyle w:val="af2"/>
        <w:ind w:left="1276" w:hanging="425"/>
      </w:pPr>
      <w:r>
        <w:rPr>
          <w:rFonts w:hint="eastAsia"/>
        </w:rPr>
        <w:t>主体部分表面的覆盖物。例如：金属覆盖物（常见的金属覆盖物主要有：金属外壳、金属镀层、金属喷涂层等）、非金属覆盖物（常见的非金属覆盖物主要有：油漆、喷塑、浸塑、非金属喷涂层等）</w:t>
      </w:r>
      <w:r>
        <w:rPr>
          <w:rFonts w:hint="eastAsia"/>
        </w:rPr>
        <w:t xml:space="preserve"> </w:t>
      </w:r>
      <w:r>
        <w:rPr>
          <w:rFonts w:hint="eastAsia"/>
        </w:rPr>
        <w:t>，如图</w:t>
      </w:r>
      <w:r>
        <w:rPr>
          <w:rFonts w:hint="eastAsia"/>
        </w:rPr>
        <w:t>1 b</w:t>
      </w:r>
      <w:r>
        <w:rPr>
          <w:rFonts w:hint="eastAsia"/>
        </w:rPr>
        <w:t>）所示。</w:t>
      </w:r>
    </w:p>
    <w:p w:rsidR="00604DDD" w:rsidRDefault="004122B5">
      <w:pPr>
        <w:pStyle w:val="af2"/>
        <w:ind w:left="1276" w:hanging="425"/>
      </w:pPr>
      <w:r>
        <w:rPr>
          <w:rFonts w:hint="eastAsia"/>
        </w:rPr>
        <w:t>主体部分内部的填充物。例如：用于增强对重块强度的金属线材或非金属高强度纤维等，如图</w:t>
      </w:r>
      <w:r>
        <w:rPr>
          <w:rFonts w:hint="eastAsia"/>
        </w:rPr>
        <w:t>1 c</w:t>
      </w:r>
      <w:r>
        <w:rPr>
          <w:rFonts w:hint="eastAsia"/>
        </w:rPr>
        <w:t>）、</w:t>
      </w:r>
      <w:r>
        <w:rPr>
          <w:rFonts w:hint="eastAsia"/>
        </w:rPr>
        <w:t xml:space="preserve"> d</w:t>
      </w:r>
      <w:r>
        <w:rPr>
          <w:rFonts w:hint="eastAsia"/>
        </w:rPr>
        <w:t>）所示。</w:t>
      </w:r>
    </w:p>
    <w:p w:rsidR="00604DDD" w:rsidRDefault="004122B5">
      <w:pPr>
        <w:pStyle w:val="af5"/>
      </w:pPr>
      <w:r>
        <w:rPr>
          <w:rFonts w:hint="eastAsia"/>
        </w:rPr>
        <w:t>对重块的结构至少包含主体部分。</w:t>
      </w:r>
    </w:p>
    <w:p w:rsidR="00604DDD" w:rsidRDefault="004122B5">
      <w:pPr>
        <w:pStyle w:val="afff2"/>
      </w:pPr>
      <w:r>
        <w:rPr>
          <w:rFonts w:hint="eastAsia"/>
        </w:rPr>
        <w:t>因为对重块的制造、包</w:t>
      </w:r>
      <w:r>
        <w:rPr>
          <w:rFonts w:hint="eastAsia"/>
        </w:rPr>
        <w:t>装、储存、运输、搬运、安装、使用、测试和维护等实际需要，可以在对重块上安装和拆卸的一些零件（例如：为搬运对重块而临时安装的提手、安装对重块时用于连接或固定对重块的插销），不是对重块的结构组成部分。</w:t>
      </w:r>
    </w:p>
    <w:p w:rsidR="00604DDD" w:rsidRDefault="004122B5">
      <w:pPr>
        <w:pStyle w:val="afffff"/>
        <w:ind w:firstLineChars="0" w:firstLine="0"/>
        <w:jc w:val="center"/>
      </w:pPr>
      <w:r>
        <w:rPr>
          <w:noProof/>
        </w:rPr>
        <w:drawing>
          <wp:inline distT="0" distB="0" distL="0" distR="0">
            <wp:extent cx="4679950" cy="803910"/>
            <wp:effectExtent l="0" t="0" r="635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24" cstate="print"/>
                    <a:srcRect/>
                    <a:stretch>
                      <a:fillRect/>
                    </a:stretch>
                  </pic:blipFill>
                  <pic:spPr>
                    <a:xfrm>
                      <a:off x="0" y="0"/>
                      <a:ext cx="4679950" cy="803910"/>
                    </a:xfrm>
                    <a:prstGeom prst="rect">
                      <a:avLst/>
                    </a:prstGeom>
                    <a:noFill/>
                    <a:ln w="9525">
                      <a:noFill/>
                      <a:miter lim="800000"/>
                      <a:headEnd/>
                      <a:tailEnd/>
                    </a:ln>
                  </pic:spPr>
                </pic:pic>
              </a:graphicData>
            </a:graphic>
          </wp:inline>
        </w:drawing>
      </w:r>
    </w:p>
    <w:p w:rsidR="00604DDD" w:rsidRDefault="004122B5">
      <w:pPr>
        <w:jc w:val="center"/>
      </w:pPr>
      <w:r>
        <w:rPr>
          <w:rFonts w:ascii="黑体" w:eastAsia="黑体" w:hAnsi="黑体" w:cs="Arial" w:hint="eastAsia"/>
          <w:sz w:val="18"/>
          <w:szCs w:val="18"/>
        </w:rPr>
        <w:t>a</w:t>
      </w:r>
      <w:r>
        <w:rPr>
          <w:rFonts w:ascii="黑体" w:eastAsia="黑体" w:hAnsi="黑体" w:cs="Arial" w:hint="eastAsia"/>
          <w:sz w:val="18"/>
          <w:szCs w:val="18"/>
        </w:rPr>
        <w:t>）</w:t>
      </w:r>
      <w:r>
        <w:rPr>
          <w:rFonts w:ascii="黑体" w:eastAsia="黑体" w:hAnsi="黑体" w:hint="eastAsia"/>
          <w:sz w:val="18"/>
          <w:szCs w:val="18"/>
        </w:rPr>
        <w:t>采用多层钢板制造的铁质对重块</w:t>
      </w:r>
      <w:r>
        <w:rPr>
          <w:rFonts w:ascii="黑体" w:eastAsia="黑体" w:hAnsi="黑体" w:cs="Arial" w:hint="eastAsia"/>
          <w:sz w:val="18"/>
          <w:szCs w:val="18"/>
        </w:rPr>
        <w:t xml:space="preserve"> </w:t>
      </w:r>
      <w:r>
        <w:rPr>
          <w:rFonts w:ascii="黑体" w:eastAsia="黑体" w:hAnsi="黑体" w:cs="Arial"/>
          <w:sz w:val="18"/>
          <w:szCs w:val="18"/>
        </w:rPr>
        <w:t xml:space="preserve">          </w:t>
      </w:r>
      <w:r>
        <w:rPr>
          <w:rFonts w:ascii="黑体" w:eastAsia="黑体" w:hAnsi="黑体" w:cs="Arial" w:hint="eastAsia"/>
          <w:sz w:val="18"/>
          <w:szCs w:val="18"/>
        </w:rPr>
        <w:t>b</w:t>
      </w:r>
      <w:r>
        <w:rPr>
          <w:rFonts w:ascii="黑体" w:eastAsia="黑体" w:hAnsi="黑体" w:cs="Arial" w:hint="eastAsia"/>
          <w:sz w:val="18"/>
          <w:szCs w:val="18"/>
        </w:rPr>
        <w:t>）</w:t>
      </w:r>
      <w:r>
        <w:rPr>
          <w:rFonts w:ascii="黑体" w:eastAsia="黑体" w:hAnsi="黑体" w:hint="eastAsia"/>
          <w:sz w:val="18"/>
          <w:szCs w:val="18"/>
        </w:rPr>
        <w:t>对重块外表面的覆盖物</w:t>
      </w:r>
    </w:p>
    <w:p w:rsidR="00604DDD" w:rsidRDefault="004122B5">
      <w:pPr>
        <w:pStyle w:val="afffff"/>
        <w:ind w:firstLineChars="0" w:firstLine="0"/>
        <w:jc w:val="center"/>
      </w:pPr>
      <w:r>
        <w:rPr>
          <w:noProof/>
        </w:rPr>
        <w:drawing>
          <wp:inline distT="0" distB="0" distL="0" distR="0">
            <wp:extent cx="4679950" cy="755650"/>
            <wp:effectExtent l="0" t="0" r="635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5" cstate="print"/>
                    <a:srcRect/>
                    <a:stretch>
                      <a:fillRect/>
                    </a:stretch>
                  </pic:blipFill>
                  <pic:spPr>
                    <a:xfrm>
                      <a:off x="0" y="0"/>
                      <a:ext cx="4679950" cy="755650"/>
                    </a:xfrm>
                    <a:prstGeom prst="rect">
                      <a:avLst/>
                    </a:prstGeom>
                    <a:noFill/>
                    <a:ln w="9525">
                      <a:noFill/>
                      <a:miter lim="800000"/>
                      <a:headEnd/>
                      <a:tailEnd/>
                    </a:ln>
                  </pic:spPr>
                </pic:pic>
              </a:graphicData>
            </a:graphic>
          </wp:inline>
        </w:drawing>
      </w:r>
    </w:p>
    <w:p w:rsidR="00604DDD" w:rsidRDefault="004122B5">
      <w:pPr>
        <w:jc w:val="center"/>
      </w:pPr>
      <w:r>
        <w:rPr>
          <w:rFonts w:ascii="黑体" w:eastAsia="黑体" w:hAnsi="黑体" w:cs="Arial" w:hint="eastAsia"/>
          <w:sz w:val="18"/>
          <w:szCs w:val="18"/>
        </w:rPr>
        <w:t>c</w:t>
      </w:r>
      <w:r>
        <w:rPr>
          <w:rFonts w:ascii="黑体" w:eastAsia="黑体" w:hAnsi="黑体" w:cs="Arial" w:hint="eastAsia"/>
          <w:sz w:val="18"/>
          <w:szCs w:val="18"/>
        </w:rPr>
        <w:t>）</w:t>
      </w:r>
      <w:r>
        <w:rPr>
          <w:rFonts w:ascii="黑体" w:eastAsia="黑体" w:hAnsi="黑体" w:hint="eastAsia"/>
          <w:sz w:val="18"/>
          <w:szCs w:val="18"/>
        </w:rPr>
        <w:t>对重块内部填充有钢筋</w:t>
      </w:r>
      <w:r>
        <w:rPr>
          <w:rFonts w:ascii="黑体" w:eastAsia="黑体" w:hAnsi="黑体" w:hint="eastAsia"/>
          <w:sz w:val="18"/>
          <w:szCs w:val="18"/>
        </w:rPr>
        <w:t xml:space="preserve"> </w:t>
      </w:r>
      <w:r>
        <w:rPr>
          <w:rFonts w:ascii="黑体" w:eastAsia="黑体" w:hAnsi="黑体"/>
          <w:sz w:val="18"/>
          <w:szCs w:val="18"/>
        </w:rPr>
        <w:t xml:space="preserve">              </w:t>
      </w:r>
      <w:r>
        <w:rPr>
          <w:rFonts w:ascii="黑体" w:eastAsia="黑体" w:hAnsi="黑体" w:cs="Arial" w:hint="eastAsia"/>
          <w:sz w:val="18"/>
          <w:szCs w:val="18"/>
        </w:rPr>
        <w:t>d</w:t>
      </w:r>
      <w:r>
        <w:rPr>
          <w:rFonts w:ascii="黑体" w:eastAsia="黑体" w:hAnsi="黑体" w:cs="Arial" w:hint="eastAsia"/>
          <w:sz w:val="18"/>
          <w:szCs w:val="18"/>
        </w:rPr>
        <w:t>）</w:t>
      </w:r>
      <w:r>
        <w:rPr>
          <w:rFonts w:ascii="黑体" w:eastAsia="黑体" w:hAnsi="黑体" w:hint="eastAsia"/>
          <w:sz w:val="18"/>
          <w:szCs w:val="18"/>
        </w:rPr>
        <w:t>对重块内部填充有高强度纤维</w:t>
      </w:r>
    </w:p>
    <w:p w:rsidR="00604DDD" w:rsidRDefault="004122B5">
      <w:pPr>
        <w:pStyle w:val="afd"/>
        <w:spacing w:before="156" w:after="156"/>
        <w:jc w:val="both"/>
        <w:rPr>
          <w:kern w:val="2"/>
          <w:szCs w:val="21"/>
        </w:rPr>
      </w:pPr>
      <w:r>
        <w:rPr>
          <w:rFonts w:hint="eastAsia"/>
        </w:rPr>
        <w:t>对重块结构组成示意图</w:t>
      </w:r>
    </w:p>
    <w:p w:rsidR="00604DDD" w:rsidRDefault="004122B5">
      <w:pPr>
        <w:pStyle w:val="affe"/>
        <w:spacing w:before="156" w:after="156"/>
      </w:pPr>
      <w:bookmarkStart w:id="96" w:name="_Toc124954498"/>
      <w:r>
        <w:rPr>
          <w:rFonts w:hint="eastAsia"/>
        </w:rPr>
        <w:t>铁质对重块的结构</w:t>
      </w:r>
      <w:bookmarkEnd w:id="96"/>
    </w:p>
    <w:p w:rsidR="00604DDD" w:rsidRDefault="004122B5">
      <w:pPr>
        <w:pStyle w:val="afffff"/>
        <w:ind w:firstLine="420"/>
      </w:pPr>
      <w:r>
        <w:rPr>
          <w:rFonts w:hint="eastAsia"/>
        </w:rPr>
        <w:t>铁质对重块的结构应满足以下要求：</w:t>
      </w:r>
    </w:p>
    <w:p w:rsidR="00604DDD" w:rsidRDefault="004122B5">
      <w:pPr>
        <w:pStyle w:val="af5"/>
        <w:numPr>
          <w:ilvl w:val="0"/>
          <w:numId w:val="34"/>
        </w:numPr>
      </w:pPr>
      <w:r>
        <w:rPr>
          <w:rFonts w:hint="eastAsia"/>
        </w:rPr>
        <w:t>采用钢板制造的铁质对重块，可以采用单层钢板结构或多层钢板结构。</w:t>
      </w:r>
    </w:p>
    <w:p w:rsidR="00604DDD" w:rsidRDefault="004122B5">
      <w:pPr>
        <w:pStyle w:val="af5"/>
      </w:pPr>
      <w:r>
        <w:rPr>
          <w:rFonts w:hint="eastAsia"/>
        </w:rPr>
        <w:t>对</w:t>
      </w:r>
      <w:r>
        <w:rPr>
          <w:rFonts w:hint="eastAsia"/>
        </w:rPr>
        <w:t>于采用单层钢板结构的铁质对重块，可以采用焊接、铆接、粘接等方法将多块相同厚度的钢板拼接成为一个坚固的、不能拆分的整体，如图</w:t>
      </w:r>
      <w:r>
        <w:rPr>
          <w:rFonts w:hint="eastAsia"/>
        </w:rPr>
        <w:t>2 a</w:t>
      </w:r>
      <w:r>
        <w:rPr>
          <w:rFonts w:hint="eastAsia"/>
        </w:rPr>
        <w:t>）所示。</w:t>
      </w:r>
    </w:p>
    <w:p w:rsidR="00604DDD" w:rsidRDefault="004122B5">
      <w:pPr>
        <w:pStyle w:val="af5"/>
      </w:pPr>
      <w:r>
        <w:rPr>
          <w:rFonts w:hint="eastAsia"/>
        </w:rPr>
        <w:t>采用多层钢板制造的铁质对重块满足以下要求：</w:t>
      </w:r>
    </w:p>
    <w:p w:rsidR="00604DDD" w:rsidRDefault="004122B5">
      <w:pPr>
        <w:pStyle w:val="af2"/>
        <w:ind w:left="1276" w:hanging="425"/>
      </w:pPr>
      <w:r>
        <w:rPr>
          <w:rFonts w:hint="eastAsia"/>
        </w:rPr>
        <w:t>最外层的钢板不能用多块钢板拼接而成。</w:t>
      </w:r>
    </w:p>
    <w:p w:rsidR="00604DDD" w:rsidRDefault="004122B5">
      <w:pPr>
        <w:pStyle w:val="af2"/>
        <w:ind w:left="1276" w:hanging="425"/>
      </w:pPr>
      <w:r>
        <w:rPr>
          <w:rFonts w:hint="eastAsia"/>
        </w:rPr>
        <w:t>内层的钢板可以用多块钢板拼接而成。</w:t>
      </w:r>
    </w:p>
    <w:p w:rsidR="00604DDD" w:rsidRDefault="004122B5">
      <w:pPr>
        <w:pStyle w:val="af2"/>
        <w:ind w:left="1276" w:hanging="425"/>
      </w:pPr>
      <w:r>
        <w:rPr>
          <w:rFonts w:hint="eastAsia"/>
        </w:rPr>
        <w:lastRenderedPageBreak/>
        <w:t>各层之间的钢板连接成为一个坚固的、不能拆分的整体。</w:t>
      </w:r>
    </w:p>
    <w:p w:rsidR="00604DDD" w:rsidRDefault="004122B5">
      <w:pPr>
        <w:pStyle w:val="af2"/>
        <w:ind w:left="1276" w:hanging="425"/>
      </w:pPr>
      <w:r>
        <w:rPr>
          <w:rFonts w:hint="eastAsia"/>
        </w:rPr>
        <w:t>钢板之间的缝隙、孔洞可以采用合适的材料填充。</w:t>
      </w:r>
    </w:p>
    <w:p w:rsidR="00604DDD" w:rsidRDefault="004122B5">
      <w:pPr>
        <w:pStyle w:val="af2"/>
        <w:numPr>
          <w:ilvl w:val="0"/>
          <w:numId w:val="0"/>
        </w:numPr>
        <w:ind w:left="851" w:hanging="426"/>
        <w:jc w:val="center"/>
        <w:rPr>
          <w:rFonts w:ascii="黑体" w:eastAsia="黑体" w:hAnsi="黑体" w:cs="Arial"/>
          <w:sz w:val="18"/>
          <w:szCs w:val="18"/>
        </w:rPr>
      </w:pPr>
      <w:r>
        <w:rPr>
          <w:rFonts w:hint="eastAsia"/>
          <w:noProof/>
        </w:rPr>
        <w:drawing>
          <wp:inline distT="0" distB="0" distL="0" distR="0">
            <wp:extent cx="4230370" cy="6565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4269539" cy="662649"/>
                    </a:xfrm>
                    <a:prstGeom prst="rect">
                      <a:avLst/>
                    </a:prstGeom>
                    <a:noFill/>
                    <a:ln>
                      <a:noFill/>
                    </a:ln>
                  </pic:spPr>
                </pic:pic>
              </a:graphicData>
            </a:graphic>
          </wp:inline>
        </w:drawing>
      </w:r>
    </w:p>
    <w:p w:rsidR="00604DDD" w:rsidRDefault="004122B5">
      <w:pPr>
        <w:pStyle w:val="af2"/>
        <w:numPr>
          <w:ilvl w:val="0"/>
          <w:numId w:val="0"/>
        </w:numPr>
        <w:ind w:left="851" w:hanging="426"/>
        <w:jc w:val="center"/>
      </w:pPr>
      <w:r>
        <w:rPr>
          <w:rFonts w:ascii="黑体" w:eastAsia="黑体" w:hAnsi="黑体" w:cs="Arial" w:hint="eastAsia"/>
          <w:sz w:val="18"/>
          <w:szCs w:val="18"/>
        </w:rPr>
        <w:t>a</w:t>
      </w:r>
      <w:r>
        <w:rPr>
          <w:rFonts w:ascii="黑体" w:eastAsia="黑体" w:hAnsi="黑体" w:cs="Arial" w:hint="eastAsia"/>
          <w:sz w:val="18"/>
          <w:szCs w:val="18"/>
        </w:rPr>
        <w:t>）</w:t>
      </w:r>
      <w:r>
        <w:rPr>
          <w:rFonts w:ascii="黑体" w:eastAsia="黑体" w:hAnsi="黑体" w:cs="Arial" w:hint="eastAsia"/>
          <w:sz w:val="18"/>
          <w:szCs w:val="18"/>
        </w:rPr>
        <w:t xml:space="preserve"> </w:t>
      </w:r>
      <w:r>
        <w:rPr>
          <w:rFonts w:ascii="黑体" w:eastAsia="黑体" w:hAnsi="黑体" w:hint="eastAsia"/>
          <w:sz w:val="18"/>
          <w:szCs w:val="18"/>
        </w:rPr>
        <w:t>采用单层钢板制造的铁质对重块</w:t>
      </w:r>
      <w:r>
        <w:rPr>
          <w:rFonts w:ascii="黑体" w:eastAsia="黑体" w:hAnsi="黑体" w:hint="eastAsia"/>
          <w:sz w:val="18"/>
          <w:szCs w:val="18"/>
        </w:rPr>
        <w:t xml:space="preserve"> </w:t>
      </w:r>
      <w:r>
        <w:rPr>
          <w:rFonts w:ascii="黑体" w:eastAsia="黑体" w:hAnsi="黑体"/>
          <w:sz w:val="18"/>
          <w:szCs w:val="18"/>
        </w:rPr>
        <w:t xml:space="preserve">         </w:t>
      </w:r>
      <w:r>
        <w:rPr>
          <w:rFonts w:ascii="黑体" w:eastAsia="黑体" w:hAnsi="黑体" w:cs="Arial" w:hint="eastAsia"/>
          <w:sz w:val="18"/>
          <w:szCs w:val="18"/>
        </w:rPr>
        <w:t>b</w:t>
      </w:r>
      <w:r>
        <w:rPr>
          <w:rFonts w:ascii="黑体" w:eastAsia="黑体" w:hAnsi="黑体" w:cs="Arial" w:hint="eastAsia"/>
          <w:sz w:val="18"/>
          <w:szCs w:val="18"/>
        </w:rPr>
        <w:t>）</w:t>
      </w:r>
      <w:r>
        <w:rPr>
          <w:rFonts w:ascii="黑体" w:eastAsia="黑体" w:hAnsi="黑体" w:hint="eastAsia"/>
          <w:sz w:val="18"/>
          <w:szCs w:val="18"/>
        </w:rPr>
        <w:t>采用多层钢板制造的铁质对重块</w:t>
      </w:r>
    </w:p>
    <w:p w:rsidR="00604DDD" w:rsidRDefault="004122B5">
      <w:pPr>
        <w:pStyle w:val="afd"/>
        <w:spacing w:before="156" w:after="156"/>
        <w:jc w:val="both"/>
        <w:rPr>
          <w:kern w:val="2"/>
          <w:szCs w:val="21"/>
        </w:rPr>
      </w:pPr>
      <w:r>
        <w:rPr>
          <w:rFonts w:hint="eastAsia"/>
        </w:rPr>
        <w:t>铁质对重块结构示意图</w:t>
      </w:r>
    </w:p>
    <w:p w:rsidR="00604DDD" w:rsidRDefault="004122B5">
      <w:pPr>
        <w:pStyle w:val="affd"/>
        <w:spacing w:before="156" w:after="156"/>
        <w:ind w:left="0"/>
        <w:rPr>
          <w:rFonts w:hAnsi="Arial"/>
        </w:rPr>
      </w:pPr>
      <w:bookmarkStart w:id="97" w:name="_Toc124954499"/>
      <w:bookmarkStart w:id="98" w:name="_Toc124954612"/>
      <w:bookmarkStart w:id="99" w:name="_Toc124954564"/>
      <w:bookmarkStart w:id="100" w:name="_Toc126146578"/>
      <w:r>
        <w:rPr>
          <w:rFonts w:hint="eastAsia"/>
        </w:rPr>
        <w:t>制造材料</w:t>
      </w:r>
      <w:bookmarkEnd w:id="97"/>
      <w:bookmarkEnd w:id="98"/>
      <w:bookmarkEnd w:id="99"/>
      <w:bookmarkEnd w:id="100"/>
    </w:p>
    <w:p w:rsidR="00604DDD" w:rsidRDefault="004122B5">
      <w:pPr>
        <w:pStyle w:val="affe"/>
        <w:spacing w:before="156" w:after="156"/>
      </w:pPr>
      <w:bookmarkStart w:id="101" w:name="_Toc124954500"/>
      <w:r>
        <w:rPr>
          <w:rFonts w:hint="eastAsia"/>
        </w:rPr>
        <w:t>基本要求</w:t>
      </w:r>
      <w:bookmarkEnd w:id="101"/>
    </w:p>
    <w:p w:rsidR="00604DDD" w:rsidRDefault="004122B5">
      <w:pPr>
        <w:pStyle w:val="afffff"/>
        <w:ind w:firstLine="420"/>
      </w:pPr>
      <w:r>
        <w:rPr>
          <w:rFonts w:hint="eastAsia"/>
        </w:rPr>
        <w:t>对重块的制造材料应满足以下要求：</w:t>
      </w:r>
    </w:p>
    <w:p w:rsidR="00604DDD" w:rsidRDefault="004122B5">
      <w:pPr>
        <w:pStyle w:val="af5"/>
        <w:numPr>
          <w:ilvl w:val="0"/>
          <w:numId w:val="35"/>
        </w:numPr>
      </w:pPr>
      <w:r>
        <w:rPr>
          <w:rFonts w:hint="eastAsia"/>
        </w:rPr>
        <w:t>同一对重块制造单位制造的同一型号规格的对重块的主要制造材料相同。</w:t>
      </w:r>
    </w:p>
    <w:p w:rsidR="00604DDD" w:rsidRDefault="004122B5">
      <w:pPr>
        <w:pStyle w:val="af5"/>
      </w:pPr>
      <w:r>
        <w:rPr>
          <w:rFonts w:hint="eastAsia"/>
        </w:rPr>
        <w:t>不能采用对生态环境和人体健康有严重危害的材料制造对重块，例如：石棉。</w:t>
      </w:r>
    </w:p>
    <w:p w:rsidR="00604DDD" w:rsidRDefault="004122B5">
      <w:pPr>
        <w:pStyle w:val="affe"/>
        <w:spacing w:before="156" w:after="156"/>
        <w:rPr>
          <w:rFonts w:hAnsi="Arial"/>
        </w:rPr>
      </w:pPr>
      <w:bookmarkStart w:id="102" w:name="_Toc124954501"/>
      <w:r>
        <w:rPr>
          <w:rFonts w:hint="eastAsia"/>
        </w:rPr>
        <w:t>常用制造材料</w:t>
      </w:r>
      <w:bookmarkEnd w:id="102"/>
    </w:p>
    <w:p w:rsidR="00604DDD" w:rsidRDefault="004122B5">
      <w:pPr>
        <w:pStyle w:val="afffff"/>
        <w:ind w:firstLine="420"/>
      </w:pPr>
      <w:r>
        <w:rPr>
          <w:rFonts w:hint="eastAsia"/>
        </w:rPr>
        <w:t>对重块的常用制造材料主要有：</w:t>
      </w:r>
    </w:p>
    <w:p w:rsidR="00604DDD" w:rsidRDefault="004122B5">
      <w:pPr>
        <w:pStyle w:val="af2"/>
      </w:pPr>
      <w:r>
        <w:rPr>
          <w:rFonts w:hint="eastAsia"/>
        </w:rPr>
        <w:t>制造对重块主体部分的主要材料，例如：钢材、铸铁、钢渣、混凝土。</w:t>
      </w:r>
    </w:p>
    <w:p w:rsidR="00604DDD" w:rsidRDefault="004122B5">
      <w:pPr>
        <w:pStyle w:val="af2"/>
      </w:pPr>
      <w:r>
        <w:rPr>
          <w:rFonts w:hint="eastAsia"/>
        </w:rPr>
        <w:t>用于填充采用多层钢板制造的铁质对重块的缝隙、孔洞的材料。</w:t>
      </w:r>
    </w:p>
    <w:p w:rsidR="00604DDD" w:rsidRDefault="004122B5">
      <w:pPr>
        <w:pStyle w:val="af2"/>
      </w:pPr>
      <w:r>
        <w:rPr>
          <w:rFonts w:hint="eastAsia"/>
        </w:rPr>
        <w:t>对重块表面覆盖物采用的材料。</w:t>
      </w:r>
    </w:p>
    <w:p w:rsidR="00604DDD" w:rsidRDefault="004122B5">
      <w:pPr>
        <w:pStyle w:val="af2"/>
      </w:pPr>
      <w:r>
        <w:rPr>
          <w:rFonts w:hint="eastAsia"/>
        </w:rPr>
        <w:t>填充在对重块主体部分内部的材料。</w:t>
      </w:r>
    </w:p>
    <w:p w:rsidR="00604DDD" w:rsidRDefault="004122B5">
      <w:pPr>
        <w:pStyle w:val="affe"/>
        <w:spacing w:before="156" w:after="156"/>
        <w:rPr>
          <w:rFonts w:hAnsi="Arial"/>
        </w:rPr>
      </w:pPr>
      <w:bookmarkStart w:id="103" w:name="_Toc124954502"/>
      <w:r>
        <w:rPr>
          <w:rFonts w:hint="eastAsia"/>
        </w:rPr>
        <w:t>铁质对重块的制造材料</w:t>
      </w:r>
      <w:bookmarkEnd w:id="103"/>
    </w:p>
    <w:p w:rsidR="00604DDD" w:rsidRDefault="004122B5">
      <w:pPr>
        <w:pStyle w:val="afffff"/>
        <w:ind w:firstLine="420"/>
      </w:pPr>
      <w:r>
        <w:rPr>
          <w:rFonts w:hint="eastAsia"/>
        </w:rPr>
        <w:t>铁质对重块的制造材料主要有钢板、铸铁和钢渣。</w:t>
      </w:r>
    </w:p>
    <w:p w:rsidR="00604DDD" w:rsidRDefault="004122B5">
      <w:pPr>
        <w:pStyle w:val="afffff"/>
        <w:ind w:firstLine="420"/>
      </w:pPr>
      <w:r>
        <w:rPr>
          <w:rFonts w:hint="eastAsia"/>
        </w:rPr>
        <w:t>铁质对重块的制造材料应满足以下要求：</w:t>
      </w:r>
    </w:p>
    <w:p w:rsidR="00604DDD" w:rsidRDefault="004122B5">
      <w:pPr>
        <w:pStyle w:val="af5"/>
        <w:numPr>
          <w:ilvl w:val="0"/>
          <w:numId w:val="36"/>
        </w:numPr>
      </w:pPr>
      <w:r>
        <w:rPr>
          <w:rFonts w:hint="eastAsia"/>
        </w:rPr>
        <w:t>铁质对</w:t>
      </w:r>
      <w:r>
        <w:rPr>
          <w:rFonts w:hint="eastAsia"/>
        </w:rPr>
        <w:t>重块中铁质材料的体积和质量分别不小于对重块整体体积和质量的</w:t>
      </w:r>
      <w:r>
        <w:rPr>
          <w:rFonts w:hint="eastAsia"/>
        </w:rPr>
        <w:t>50%</w:t>
      </w:r>
      <w:r>
        <w:rPr>
          <w:rFonts w:hint="eastAsia"/>
        </w:rPr>
        <w:t>。</w:t>
      </w:r>
    </w:p>
    <w:p w:rsidR="00604DDD" w:rsidRDefault="004122B5">
      <w:pPr>
        <w:pStyle w:val="af5"/>
      </w:pPr>
      <w:r>
        <w:rPr>
          <w:rFonts w:hint="eastAsia"/>
        </w:rPr>
        <w:t>用于填充采用多层钢板制造的铁质对重块的缝隙、孔洞的材料。</w:t>
      </w:r>
    </w:p>
    <w:p w:rsidR="00604DDD" w:rsidRDefault="004122B5">
      <w:pPr>
        <w:pStyle w:val="affe"/>
        <w:spacing w:before="156" w:after="156"/>
        <w:rPr>
          <w:rFonts w:hAnsi="Arial"/>
        </w:rPr>
      </w:pPr>
      <w:bookmarkStart w:id="104" w:name="_Toc124954503"/>
      <w:r>
        <w:rPr>
          <w:rFonts w:hint="eastAsia"/>
        </w:rPr>
        <w:t>凝土对重块的制造材料</w:t>
      </w:r>
      <w:bookmarkEnd w:id="104"/>
    </w:p>
    <w:p w:rsidR="00604DDD" w:rsidRDefault="004122B5">
      <w:pPr>
        <w:widowControl/>
        <w:ind w:leftChars="200" w:left="840" w:hangingChars="200" w:hanging="420"/>
        <w:jc w:val="left"/>
        <w:rPr>
          <w:rFonts w:ascii="宋体" w:hAnsi="宋体" w:cs="Arial"/>
        </w:rPr>
      </w:pPr>
      <w:r>
        <w:rPr>
          <w:rFonts w:ascii="宋体" w:hAnsi="宋体" w:cs="Arial" w:hint="eastAsia"/>
        </w:rPr>
        <w:t>混凝土对重块的制造材料应满足</w:t>
      </w:r>
      <w:r>
        <w:rPr>
          <w:rFonts w:hint="eastAsia"/>
        </w:rPr>
        <w:t>以下要求：</w:t>
      </w:r>
    </w:p>
    <w:p w:rsidR="00604DDD" w:rsidRDefault="004122B5">
      <w:pPr>
        <w:pStyle w:val="af5"/>
        <w:numPr>
          <w:ilvl w:val="0"/>
          <w:numId w:val="37"/>
        </w:numPr>
      </w:pPr>
      <w:r>
        <w:rPr>
          <w:rFonts w:hint="eastAsia"/>
        </w:rPr>
        <w:t>采用符合</w:t>
      </w:r>
      <w:r>
        <w:rPr>
          <w:rFonts w:hint="eastAsia"/>
        </w:rPr>
        <w:t xml:space="preserve"> GB 175</w:t>
      </w:r>
      <w:r>
        <w:rPr>
          <w:rFonts w:hint="eastAsia"/>
        </w:rPr>
        <w:t>规定的硅酸盐水泥作为制造混凝土对重块的胶凝材料。</w:t>
      </w:r>
    </w:p>
    <w:p w:rsidR="00604DDD" w:rsidRDefault="004122B5">
      <w:pPr>
        <w:pStyle w:val="af5"/>
      </w:pPr>
      <w:r>
        <w:rPr>
          <w:rFonts w:hint="eastAsia"/>
        </w:rPr>
        <w:t>混凝土对重块中混凝土材料的体积和质量分别不小于对重块整体体积和质量的</w:t>
      </w:r>
      <w:r>
        <w:rPr>
          <w:rFonts w:hint="eastAsia"/>
        </w:rPr>
        <w:t>50%</w:t>
      </w:r>
      <w:r>
        <w:rPr>
          <w:rFonts w:hint="eastAsia"/>
        </w:rPr>
        <w:t>。</w:t>
      </w:r>
    </w:p>
    <w:p w:rsidR="00604DDD" w:rsidRDefault="004122B5">
      <w:pPr>
        <w:pStyle w:val="affd"/>
        <w:spacing w:before="156" w:after="156"/>
        <w:ind w:left="0"/>
        <w:rPr>
          <w:rFonts w:hAnsi="Arial"/>
        </w:rPr>
      </w:pPr>
      <w:bookmarkStart w:id="105" w:name="_Toc124954565"/>
      <w:bookmarkStart w:id="106" w:name="_Toc126146579"/>
      <w:bookmarkStart w:id="107" w:name="_Toc124954504"/>
      <w:bookmarkStart w:id="108" w:name="_Toc124954613"/>
      <w:r>
        <w:rPr>
          <w:rFonts w:hint="eastAsia"/>
        </w:rPr>
        <w:t>尺寸</w:t>
      </w:r>
      <w:bookmarkEnd w:id="105"/>
      <w:bookmarkEnd w:id="106"/>
      <w:bookmarkEnd w:id="107"/>
      <w:bookmarkEnd w:id="108"/>
    </w:p>
    <w:p w:rsidR="00604DDD" w:rsidRDefault="004122B5">
      <w:pPr>
        <w:widowControl/>
        <w:ind w:firstLineChars="200" w:firstLine="420"/>
        <w:jc w:val="left"/>
        <w:rPr>
          <w:rFonts w:ascii="宋体" w:hAnsi="宋体" w:cs="Arial"/>
        </w:rPr>
      </w:pPr>
      <w:r>
        <w:rPr>
          <w:rFonts w:ascii="宋体" w:hAnsi="宋体" w:cs="Arial" w:hint="eastAsia"/>
        </w:rPr>
        <w:t>对重块的尺寸应满足</w:t>
      </w:r>
      <w:r>
        <w:rPr>
          <w:rFonts w:hint="eastAsia"/>
        </w:rPr>
        <w:t>以下要求：</w:t>
      </w:r>
    </w:p>
    <w:p w:rsidR="00604DDD" w:rsidRDefault="004122B5">
      <w:pPr>
        <w:pStyle w:val="af5"/>
        <w:numPr>
          <w:ilvl w:val="0"/>
          <w:numId w:val="38"/>
        </w:numPr>
      </w:pPr>
      <w:r>
        <w:rPr>
          <w:rFonts w:hint="eastAsia"/>
        </w:rPr>
        <w:t>同一对重块制造单位制造的同一型号规格的对重块的长度、宽度、高度的设计尺寸分别相同。</w:t>
      </w:r>
    </w:p>
    <w:p w:rsidR="00604DDD" w:rsidRDefault="004122B5">
      <w:pPr>
        <w:pStyle w:val="af5"/>
      </w:pPr>
      <w:r>
        <w:rPr>
          <w:rFonts w:hint="eastAsia"/>
        </w:rPr>
        <w:t>对重块的长度、宽度、高度的最大允许误差为：</w:t>
      </w:r>
    </w:p>
    <w:p w:rsidR="00604DDD" w:rsidRDefault="004122B5">
      <w:pPr>
        <w:pStyle w:val="af2"/>
        <w:ind w:left="1276" w:hanging="425"/>
      </w:pPr>
      <w:r>
        <w:rPr>
          <w:rFonts w:hint="eastAsia"/>
        </w:rPr>
        <w:t>≤</w:t>
      </w:r>
      <w:r>
        <w:rPr>
          <w:rFonts w:hint="eastAsia"/>
        </w:rPr>
        <w:t xml:space="preserve">500 </w:t>
      </w:r>
      <w:r>
        <w:rPr>
          <w:rFonts w:hint="eastAsia"/>
        </w:rPr>
        <w:t>mm</w:t>
      </w:r>
      <w:r>
        <w:rPr>
          <w:rFonts w:hint="eastAsia"/>
        </w:rPr>
        <w:t>时，±</w:t>
      </w:r>
      <w:r>
        <w:rPr>
          <w:rFonts w:hint="eastAsia"/>
        </w:rPr>
        <w:t>3 mm</w:t>
      </w:r>
      <w:r>
        <w:rPr>
          <w:rFonts w:hint="eastAsia"/>
        </w:rPr>
        <w:t>。</w:t>
      </w:r>
    </w:p>
    <w:p w:rsidR="00604DDD" w:rsidRDefault="004122B5">
      <w:pPr>
        <w:pStyle w:val="af2"/>
        <w:ind w:left="1276" w:hanging="425"/>
      </w:pPr>
      <w:r>
        <w:rPr>
          <w:rFonts w:hint="eastAsia"/>
        </w:rPr>
        <w:t>＞</w:t>
      </w:r>
      <w:r>
        <w:rPr>
          <w:rFonts w:hint="eastAsia"/>
        </w:rPr>
        <w:t>500 mm</w:t>
      </w:r>
      <w:r>
        <w:rPr>
          <w:rFonts w:hint="eastAsia"/>
        </w:rPr>
        <w:t>，≤</w:t>
      </w:r>
      <w:r>
        <w:rPr>
          <w:rFonts w:hint="eastAsia"/>
        </w:rPr>
        <w:t>1000 mm</w:t>
      </w:r>
      <w:r>
        <w:rPr>
          <w:rFonts w:hint="eastAsia"/>
        </w:rPr>
        <w:t>时，±</w:t>
      </w:r>
      <w:r>
        <w:rPr>
          <w:rFonts w:hint="eastAsia"/>
        </w:rPr>
        <w:t>5 mm</w:t>
      </w:r>
      <w:r>
        <w:rPr>
          <w:rFonts w:hint="eastAsia"/>
        </w:rPr>
        <w:t>。</w:t>
      </w:r>
    </w:p>
    <w:p w:rsidR="00604DDD" w:rsidRDefault="004122B5">
      <w:pPr>
        <w:pStyle w:val="af2"/>
        <w:ind w:left="1276" w:hanging="425"/>
      </w:pPr>
      <w:r>
        <w:rPr>
          <w:rFonts w:hint="eastAsia"/>
        </w:rPr>
        <w:t>＞</w:t>
      </w:r>
      <w:r>
        <w:rPr>
          <w:rFonts w:hint="eastAsia"/>
        </w:rPr>
        <w:t>1000 mm</w:t>
      </w:r>
      <w:r>
        <w:rPr>
          <w:rFonts w:hint="eastAsia"/>
        </w:rPr>
        <w:t>时，±</w:t>
      </w:r>
      <w:r>
        <w:rPr>
          <w:rFonts w:hint="eastAsia"/>
        </w:rPr>
        <w:t>7.5 mm</w:t>
      </w:r>
      <w:r>
        <w:rPr>
          <w:rFonts w:hint="eastAsia"/>
        </w:rPr>
        <w:t>。</w:t>
      </w:r>
    </w:p>
    <w:p w:rsidR="00604DDD" w:rsidRDefault="004122B5">
      <w:pPr>
        <w:pStyle w:val="af5"/>
      </w:pPr>
      <w:r>
        <w:rPr>
          <w:rFonts w:hint="eastAsia"/>
        </w:rPr>
        <w:lastRenderedPageBreak/>
        <w:t>对重块的尺寸误差不会妨碍对重块的正常包装、储存、运输、搬运、安装、使用、测试和维护。</w:t>
      </w:r>
    </w:p>
    <w:p w:rsidR="00604DDD" w:rsidRDefault="004122B5">
      <w:pPr>
        <w:pStyle w:val="affd"/>
        <w:spacing w:before="156" w:after="156"/>
        <w:ind w:left="0"/>
        <w:rPr>
          <w:rFonts w:hAnsi="Arial"/>
        </w:rPr>
      </w:pPr>
      <w:bookmarkStart w:id="109" w:name="_Toc124954505"/>
      <w:bookmarkStart w:id="110" w:name="_Toc124954566"/>
      <w:bookmarkStart w:id="111" w:name="_Toc124954614"/>
      <w:bookmarkStart w:id="112" w:name="_Toc126146580"/>
      <w:r>
        <w:rPr>
          <w:rFonts w:hint="eastAsia"/>
        </w:rPr>
        <w:t>质量</w:t>
      </w:r>
      <w:bookmarkEnd w:id="109"/>
      <w:bookmarkEnd w:id="110"/>
      <w:bookmarkEnd w:id="111"/>
      <w:bookmarkEnd w:id="112"/>
    </w:p>
    <w:p w:rsidR="00604DDD" w:rsidRDefault="004122B5">
      <w:pPr>
        <w:widowControl/>
        <w:ind w:firstLineChars="200" w:firstLine="420"/>
        <w:jc w:val="left"/>
        <w:rPr>
          <w:rFonts w:ascii="宋体" w:hAnsi="宋体" w:cs="Arial"/>
        </w:rPr>
      </w:pPr>
      <w:r>
        <w:rPr>
          <w:rFonts w:ascii="宋体" w:hAnsi="宋体" w:cs="Arial" w:hint="eastAsia"/>
        </w:rPr>
        <w:t>对重块的质量应满足</w:t>
      </w:r>
      <w:r>
        <w:rPr>
          <w:rFonts w:hint="eastAsia"/>
        </w:rPr>
        <w:t>以下要求：</w:t>
      </w:r>
    </w:p>
    <w:p w:rsidR="00604DDD" w:rsidRDefault="004122B5">
      <w:pPr>
        <w:pStyle w:val="af5"/>
        <w:numPr>
          <w:ilvl w:val="0"/>
          <w:numId w:val="39"/>
        </w:numPr>
      </w:pPr>
      <w:r>
        <w:rPr>
          <w:rFonts w:hint="eastAsia"/>
        </w:rPr>
        <w:t>单块对重块的质量不大于</w:t>
      </w:r>
      <w:r>
        <w:rPr>
          <w:rFonts w:hint="eastAsia"/>
        </w:rPr>
        <w:t>46 kg</w:t>
      </w:r>
      <w:r>
        <w:rPr>
          <w:rFonts w:hint="eastAsia"/>
        </w:rPr>
        <w:t>。</w:t>
      </w:r>
    </w:p>
    <w:p w:rsidR="00604DDD" w:rsidRDefault="004122B5">
      <w:pPr>
        <w:pStyle w:val="af5"/>
      </w:pPr>
      <w:r>
        <w:rPr>
          <w:rFonts w:hint="eastAsia"/>
        </w:rPr>
        <w:t>对重块质量的最大允许误差为±</w:t>
      </w:r>
      <w:r>
        <w:rPr>
          <w:rFonts w:hint="eastAsia"/>
        </w:rPr>
        <w:t>1%</w:t>
      </w:r>
      <w:r>
        <w:rPr>
          <w:rFonts w:hint="eastAsia"/>
        </w:rPr>
        <w:t>。</w:t>
      </w:r>
    </w:p>
    <w:p w:rsidR="00604DDD" w:rsidRDefault="004122B5">
      <w:pPr>
        <w:pStyle w:val="affd"/>
        <w:spacing w:before="156" w:after="156"/>
        <w:ind w:left="0"/>
        <w:rPr>
          <w:rFonts w:hAnsi="Arial"/>
        </w:rPr>
      </w:pPr>
      <w:bookmarkStart w:id="113" w:name="_Toc124954506"/>
      <w:bookmarkStart w:id="114" w:name="_Toc124954567"/>
      <w:bookmarkStart w:id="115" w:name="_Toc124954615"/>
      <w:bookmarkStart w:id="116" w:name="_Toc126146581"/>
      <w:r>
        <w:rPr>
          <w:rFonts w:hint="eastAsia"/>
        </w:rPr>
        <w:t>密度</w:t>
      </w:r>
      <w:bookmarkEnd w:id="113"/>
      <w:bookmarkEnd w:id="114"/>
      <w:bookmarkEnd w:id="115"/>
      <w:bookmarkEnd w:id="116"/>
    </w:p>
    <w:p w:rsidR="00604DDD" w:rsidRDefault="004122B5">
      <w:pPr>
        <w:widowControl/>
        <w:ind w:firstLineChars="200" w:firstLine="420"/>
        <w:jc w:val="left"/>
        <w:rPr>
          <w:rFonts w:ascii="宋体" w:hAnsi="宋体" w:cs="Arial"/>
        </w:rPr>
      </w:pPr>
      <w:r>
        <w:rPr>
          <w:rFonts w:ascii="宋体" w:hAnsi="宋体" w:cs="Arial" w:hint="eastAsia"/>
        </w:rPr>
        <w:t>对重块的密度应满足</w:t>
      </w:r>
      <w:r>
        <w:rPr>
          <w:rFonts w:hint="eastAsia"/>
        </w:rPr>
        <w:t>以下要求：</w:t>
      </w:r>
    </w:p>
    <w:p w:rsidR="00604DDD" w:rsidRDefault="004122B5">
      <w:pPr>
        <w:pStyle w:val="af5"/>
        <w:numPr>
          <w:ilvl w:val="0"/>
          <w:numId w:val="40"/>
        </w:numPr>
      </w:pPr>
      <w:r>
        <w:rPr>
          <w:rFonts w:hint="eastAsia"/>
        </w:rPr>
        <w:t>同一对重块制造单位制造的同一型号规格的对重块的密度相同。</w:t>
      </w:r>
    </w:p>
    <w:p w:rsidR="00604DDD" w:rsidRDefault="004122B5">
      <w:pPr>
        <w:pStyle w:val="af5"/>
      </w:pPr>
      <w:r>
        <w:rPr>
          <w:rFonts w:hint="eastAsia"/>
        </w:rPr>
        <w:t>对重块的密度不低于</w:t>
      </w:r>
      <w:r>
        <w:rPr>
          <w:rFonts w:hint="eastAsia"/>
        </w:rPr>
        <w:t>2500 kg/m</w:t>
      </w:r>
      <w:r>
        <w:rPr>
          <w:rFonts w:hint="eastAsia"/>
          <w:vertAlign w:val="superscript"/>
        </w:rPr>
        <w:t>3</w:t>
      </w:r>
      <w:r>
        <w:rPr>
          <w:rFonts w:hint="eastAsia"/>
        </w:rPr>
        <w:t>。</w:t>
      </w:r>
      <w:r>
        <w:rPr>
          <w:rFonts w:hint="eastAsia"/>
        </w:rPr>
        <w:t xml:space="preserve"> </w:t>
      </w:r>
    </w:p>
    <w:p w:rsidR="00604DDD" w:rsidRDefault="004122B5">
      <w:pPr>
        <w:pStyle w:val="af5"/>
      </w:pPr>
      <w:r>
        <w:rPr>
          <w:rFonts w:hint="eastAsia"/>
        </w:rPr>
        <w:t>对重块的密度分布均匀。</w:t>
      </w:r>
    </w:p>
    <w:p w:rsidR="00604DDD" w:rsidRDefault="004122B5">
      <w:pPr>
        <w:pStyle w:val="affd"/>
        <w:spacing w:before="156" w:after="156"/>
        <w:ind w:left="0"/>
        <w:rPr>
          <w:rFonts w:hAnsi="Arial"/>
        </w:rPr>
      </w:pPr>
      <w:bookmarkStart w:id="117" w:name="_Toc124954507"/>
      <w:bookmarkStart w:id="118" w:name="_Toc124954568"/>
      <w:bookmarkStart w:id="119" w:name="_Toc126146582"/>
      <w:bookmarkStart w:id="120" w:name="_Toc124954616"/>
      <w:r>
        <w:rPr>
          <w:rFonts w:hint="eastAsia"/>
        </w:rPr>
        <w:t>强度</w:t>
      </w:r>
      <w:bookmarkEnd w:id="117"/>
      <w:bookmarkEnd w:id="118"/>
      <w:bookmarkEnd w:id="119"/>
      <w:bookmarkEnd w:id="120"/>
      <w:r>
        <w:rPr>
          <w:rFonts w:hint="eastAsia"/>
        </w:rPr>
        <w:t xml:space="preserve"> </w:t>
      </w:r>
    </w:p>
    <w:p w:rsidR="00604DDD" w:rsidRDefault="004122B5">
      <w:pPr>
        <w:pStyle w:val="afffff"/>
        <w:ind w:firstLine="420"/>
      </w:pPr>
      <w:r>
        <w:rPr>
          <w:rFonts w:hint="eastAsia"/>
        </w:rPr>
        <w:t>对重块的强度应满足设计要求，在正常的包装、储存、运输、搬运、安装、使用、维护和测试条件下，对重块的内、外部结构不会产生明显的变形和损坏。</w:t>
      </w:r>
    </w:p>
    <w:p w:rsidR="00604DDD" w:rsidRDefault="004122B5">
      <w:pPr>
        <w:pStyle w:val="affd"/>
        <w:spacing w:before="156" w:after="156"/>
        <w:ind w:left="0"/>
        <w:rPr>
          <w:rFonts w:hAnsi="Arial"/>
          <w:szCs w:val="21"/>
        </w:rPr>
      </w:pPr>
      <w:bookmarkStart w:id="121" w:name="_Toc124954569"/>
      <w:bookmarkStart w:id="122" w:name="_Toc124954617"/>
      <w:bookmarkStart w:id="123" w:name="_Toc126146583"/>
      <w:bookmarkStart w:id="124" w:name="_Toc124954508"/>
      <w:r>
        <w:rPr>
          <w:rFonts w:hint="eastAsia"/>
        </w:rPr>
        <w:t>防水</w:t>
      </w:r>
      <w:bookmarkEnd w:id="121"/>
      <w:bookmarkEnd w:id="122"/>
      <w:bookmarkEnd w:id="123"/>
      <w:bookmarkEnd w:id="124"/>
    </w:p>
    <w:p w:rsidR="00604DDD" w:rsidRDefault="004122B5">
      <w:pPr>
        <w:pStyle w:val="affe"/>
        <w:spacing w:before="156" w:after="156"/>
      </w:pPr>
      <w:bookmarkStart w:id="125" w:name="_Toc124954509"/>
      <w:r>
        <w:rPr>
          <w:rFonts w:hint="eastAsia"/>
        </w:rPr>
        <w:t>基本要求</w:t>
      </w:r>
      <w:bookmarkEnd w:id="125"/>
    </w:p>
    <w:p w:rsidR="00604DDD" w:rsidRDefault="004122B5">
      <w:pPr>
        <w:widowControl/>
        <w:ind w:firstLineChars="200" w:firstLine="420"/>
        <w:jc w:val="left"/>
        <w:rPr>
          <w:rFonts w:ascii="宋体" w:hAnsi="宋体" w:cs="Arial"/>
        </w:rPr>
      </w:pPr>
      <w:r>
        <w:rPr>
          <w:rFonts w:ascii="宋体" w:hAnsi="宋体" w:cs="Arial" w:hint="eastAsia"/>
        </w:rPr>
        <w:t>对重块的防水性能应满足以下要求：</w:t>
      </w:r>
    </w:p>
    <w:p w:rsidR="00604DDD" w:rsidRDefault="004122B5">
      <w:pPr>
        <w:pStyle w:val="af5"/>
        <w:numPr>
          <w:ilvl w:val="0"/>
          <w:numId w:val="41"/>
        </w:numPr>
      </w:pPr>
      <w:r>
        <w:rPr>
          <w:rFonts w:hint="eastAsia"/>
        </w:rPr>
        <w:t>对重块的表面不易于吸附水分。</w:t>
      </w:r>
      <w:r>
        <w:rPr>
          <w:rFonts w:hint="eastAsia"/>
        </w:rPr>
        <w:t xml:space="preserve"> </w:t>
      </w:r>
    </w:p>
    <w:p w:rsidR="00604DDD" w:rsidRDefault="004122B5">
      <w:pPr>
        <w:pStyle w:val="af5"/>
      </w:pPr>
      <w:r>
        <w:rPr>
          <w:rFonts w:hint="eastAsia"/>
        </w:rPr>
        <w:t>水不会流入对重块的内部；或当对重块平放时，流入对重块内部的水能够迅速、完全地流出。</w:t>
      </w:r>
    </w:p>
    <w:p w:rsidR="00604DDD" w:rsidRDefault="004122B5">
      <w:pPr>
        <w:pStyle w:val="affe"/>
        <w:spacing w:before="156" w:after="156"/>
        <w:rPr>
          <w:rFonts w:hAnsi="Arial"/>
        </w:rPr>
      </w:pPr>
      <w:bookmarkStart w:id="126" w:name="_Toc124954510"/>
      <w:r>
        <w:rPr>
          <w:rFonts w:hint="eastAsia"/>
        </w:rPr>
        <w:t>采用多层钢板制造的铁质对重块的防水性能</w:t>
      </w:r>
      <w:bookmarkEnd w:id="126"/>
    </w:p>
    <w:p w:rsidR="00604DDD" w:rsidRDefault="004122B5">
      <w:pPr>
        <w:widowControl/>
        <w:ind w:firstLineChars="200" w:firstLine="420"/>
        <w:jc w:val="left"/>
        <w:rPr>
          <w:rFonts w:ascii="宋体" w:hAnsi="宋体" w:cs="Arial"/>
        </w:rPr>
      </w:pPr>
      <w:r>
        <w:rPr>
          <w:rFonts w:ascii="宋体" w:hAnsi="宋体" w:cs="Arial" w:hint="eastAsia"/>
        </w:rPr>
        <w:t>如果采用多层钢板制造的铁质对重块有通向内部的缝隙、孔洞，应满足以下要求：</w:t>
      </w:r>
    </w:p>
    <w:p w:rsidR="00604DDD" w:rsidRDefault="004122B5">
      <w:pPr>
        <w:pStyle w:val="af5"/>
        <w:numPr>
          <w:ilvl w:val="0"/>
          <w:numId w:val="42"/>
        </w:numPr>
      </w:pPr>
      <w:r>
        <w:rPr>
          <w:rFonts w:hint="eastAsia"/>
        </w:rPr>
        <w:t>如果对重块的缝隙、孔洞未被填充，当对重块平放时，进入对重块内部的水能迅速、完全地流出。</w:t>
      </w:r>
      <w:r>
        <w:rPr>
          <w:rFonts w:hint="eastAsia"/>
        </w:rPr>
        <w:t xml:space="preserve"> </w:t>
      </w:r>
    </w:p>
    <w:p w:rsidR="00604DDD" w:rsidRDefault="004122B5">
      <w:pPr>
        <w:pStyle w:val="af5"/>
      </w:pPr>
      <w:r>
        <w:rPr>
          <w:rFonts w:hint="eastAsia"/>
        </w:rPr>
        <w:t>如果</w:t>
      </w:r>
      <w:r>
        <w:rPr>
          <w:rFonts w:hint="eastAsia"/>
        </w:rPr>
        <w:t>缝隙、孔洞被填充，填充物结构完整可靠，水不会进入对重块的内部。</w:t>
      </w:r>
    </w:p>
    <w:p w:rsidR="00604DDD" w:rsidRDefault="004122B5">
      <w:pPr>
        <w:pStyle w:val="affe"/>
        <w:spacing w:before="156" w:after="156"/>
        <w:rPr>
          <w:rFonts w:hAnsi="Arial"/>
        </w:rPr>
      </w:pPr>
      <w:bookmarkStart w:id="127" w:name="_Toc124954511"/>
      <w:r>
        <w:rPr>
          <w:rFonts w:hint="eastAsia"/>
          <w:bCs/>
        </w:rPr>
        <w:t>采用</w:t>
      </w:r>
      <w:r>
        <w:rPr>
          <w:rFonts w:hint="eastAsia"/>
        </w:rPr>
        <w:t>钢渣制造的铁质对重块的防水性能</w:t>
      </w:r>
      <w:bookmarkEnd w:id="127"/>
    </w:p>
    <w:p w:rsidR="00604DDD" w:rsidRDefault="004122B5">
      <w:pPr>
        <w:widowControl/>
        <w:ind w:firstLineChars="200" w:firstLine="420"/>
        <w:jc w:val="left"/>
        <w:rPr>
          <w:rFonts w:ascii="宋体" w:hAnsi="宋体" w:cs="Arial"/>
        </w:rPr>
      </w:pPr>
      <w:r>
        <w:rPr>
          <w:rFonts w:ascii="宋体" w:hAnsi="宋体" w:cs="Arial" w:hint="eastAsia"/>
        </w:rPr>
        <w:t>采用钢渣制造的铁质对重块的防水性能应满足以下要求：</w:t>
      </w:r>
    </w:p>
    <w:p w:rsidR="00604DDD" w:rsidRDefault="004122B5">
      <w:pPr>
        <w:pStyle w:val="af5"/>
        <w:numPr>
          <w:ilvl w:val="0"/>
          <w:numId w:val="43"/>
        </w:numPr>
      </w:pPr>
      <w:r>
        <w:rPr>
          <w:rFonts w:hint="eastAsia"/>
        </w:rPr>
        <w:t>对重块具有良好的防水性能，或采取了适当的防水措施，例如：</w:t>
      </w:r>
    </w:p>
    <w:p w:rsidR="00604DDD" w:rsidRDefault="004122B5">
      <w:pPr>
        <w:pStyle w:val="af2"/>
        <w:ind w:left="1276" w:hanging="425"/>
      </w:pPr>
      <w:r>
        <w:rPr>
          <w:rFonts w:hint="eastAsia"/>
        </w:rPr>
        <w:t>在对重块主体的制造材料中加入了防水材料。</w:t>
      </w:r>
    </w:p>
    <w:p w:rsidR="00604DDD" w:rsidRDefault="004122B5">
      <w:pPr>
        <w:pStyle w:val="af2"/>
        <w:ind w:left="1276" w:hanging="425"/>
      </w:pPr>
      <w:r>
        <w:rPr>
          <w:rFonts w:hint="eastAsia"/>
        </w:rPr>
        <w:t>在对重块表面制作具有防水功能的覆盖物</w:t>
      </w:r>
      <w:r>
        <w:rPr>
          <w:rFonts w:hint="eastAsia"/>
        </w:rPr>
        <w:t>,</w:t>
      </w:r>
      <w:r>
        <w:rPr>
          <w:rFonts w:hint="eastAsia"/>
        </w:rPr>
        <w:t>例如：能防止水渗透进入内部的外壳、防水涂料。</w:t>
      </w:r>
    </w:p>
    <w:p w:rsidR="00604DDD" w:rsidRDefault="004122B5">
      <w:pPr>
        <w:pStyle w:val="af5"/>
      </w:pPr>
      <w:r>
        <w:rPr>
          <w:rFonts w:hint="eastAsia"/>
        </w:rPr>
        <w:t>吸收了水分的对重块的质量增加不超过</w:t>
      </w:r>
      <w:r>
        <w:rPr>
          <w:rFonts w:hint="eastAsia"/>
        </w:rPr>
        <w:t>1%</w:t>
      </w:r>
      <w:r>
        <w:rPr>
          <w:rFonts w:hint="eastAsia"/>
        </w:rPr>
        <w:t>。</w:t>
      </w:r>
    </w:p>
    <w:p w:rsidR="00604DDD" w:rsidRDefault="004122B5">
      <w:pPr>
        <w:pStyle w:val="affe"/>
        <w:spacing w:before="156" w:after="156"/>
        <w:rPr>
          <w:rFonts w:hAnsi="Arial"/>
        </w:rPr>
      </w:pPr>
      <w:bookmarkStart w:id="128" w:name="_Toc124954512"/>
      <w:r>
        <w:rPr>
          <w:rFonts w:hint="eastAsia"/>
        </w:rPr>
        <w:t>混凝土对重块的防水性能</w:t>
      </w:r>
      <w:bookmarkEnd w:id="128"/>
    </w:p>
    <w:p w:rsidR="00604DDD" w:rsidRDefault="004122B5">
      <w:pPr>
        <w:pStyle w:val="afffff"/>
        <w:ind w:firstLine="420"/>
      </w:pPr>
      <w:r>
        <w:rPr>
          <w:rFonts w:hint="eastAsia"/>
        </w:rPr>
        <w:t>混凝土对重块防水性能的要求同</w:t>
      </w:r>
      <w:r>
        <w:rPr>
          <w:rFonts w:hint="eastAsia"/>
        </w:rPr>
        <w:t>4.9.</w:t>
      </w:r>
      <w:r>
        <w:t>3</w:t>
      </w:r>
      <w:r>
        <w:rPr>
          <w:rFonts w:hint="eastAsia"/>
        </w:rPr>
        <w:t>。</w:t>
      </w:r>
    </w:p>
    <w:p w:rsidR="00604DDD" w:rsidRDefault="004122B5">
      <w:pPr>
        <w:pStyle w:val="affd"/>
        <w:spacing w:before="156" w:after="156"/>
        <w:ind w:left="0"/>
        <w:rPr>
          <w:rFonts w:hAnsi="Arial"/>
        </w:rPr>
      </w:pPr>
      <w:bookmarkStart w:id="129" w:name="_Toc124954513"/>
      <w:bookmarkStart w:id="130" w:name="_Toc124954570"/>
      <w:bookmarkStart w:id="131" w:name="_Toc124954618"/>
      <w:bookmarkStart w:id="132" w:name="_Toc126146584"/>
      <w:r>
        <w:rPr>
          <w:rFonts w:hint="eastAsia"/>
        </w:rPr>
        <w:t>防锈蚀</w:t>
      </w:r>
      <w:bookmarkEnd w:id="129"/>
      <w:bookmarkEnd w:id="130"/>
      <w:bookmarkEnd w:id="131"/>
      <w:bookmarkEnd w:id="132"/>
    </w:p>
    <w:p w:rsidR="00604DDD" w:rsidRDefault="004122B5">
      <w:pPr>
        <w:pStyle w:val="affe"/>
        <w:spacing w:before="156" w:after="156"/>
      </w:pPr>
      <w:bookmarkStart w:id="133" w:name="_Toc124954514"/>
      <w:r>
        <w:rPr>
          <w:rFonts w:hint="eastAsia"/>
        </w:rPr>
        <w:lastRenderedPageBreak/>
        <w:t>基本要求</w:t>
      </w:r>
      <w:bookmarkEnd w:id="133"/>
    </w:p>
    <w:p w:rsidR="00604DDD" w:rsidRDefault="004122B5">
      <w:pPr>
        <w:pStyle w:val="afffff"/>
        <w:ind w:firstLine="420"/>
      </w:pPr>
      <w:r>
        <w:rPr>
          <w:rFonts w:hint="eastAsia"/>
        </w:rPr>
        <w:t>对重块应具有良好的防锈蚀性能，或采取了有效的防锈蚀措施。例如：</w:t>
      </w:r>
    </w:p>
    <w:p w:rsidR="00604DDD" w:rsidRDefault="004122B5">
      <w:pPr>
        <w:pStyle w:val="af2"/>
      </w:pPr>
      <w:r>
        <w:rPr>
          <w:rFonts w:hint="eastAsia"/>
        </w:rPr>
        <w:t>采用具有良好防锈蚀能力的材料制造对重块。</w:t>
      </w:r>
    </w:p>
    <w:p w:rsidR="00604DDD" w:rsidRDefault="004122B5">
      <w:pPr>
        <w:pStyle w:val="af2"/>
      </w:pPr>
      <w:r>
        <w:rPr>
          <w:rFonts w:hint="eastAsia"/>
        </w:rPr>
        <w:t>在对重块的表面制作具有防锈蚀能力的覆盖物，例如：在对重块表面涂漆。</w:t>
      </w:r>
    </w:p>
    <w:p w:rsidR="00604DDD" w:rsidRDefault="004122B5">
      <w:pPr>
        <w:pStyle w:val="affe"/>
        <w:spacing w:before="156" w:after="156"/>
        <w:rPr>
          <w:rFonts w:hAnsi="Arial"/>
        </w:rPr>
      </w:pPr>
      <w:bookmarkStart w:id="134" w:name="_Toc124954515"/>
      <w:r>
        <w:rPr>
          <w:rFonts w:hint="eastAsia"/>
        </w:rPr>
        <w:t>多层钢板制造的铁质对重块的防锈蚀性能</w:t>
      </w:r>
      <w:bookmarkEnd w:id="134"/>
    </w:p>
    <w:p w:rsidR="00604DDD" w:rsidRDefault="004122B5">
      <w:pPr>
        <w:pStyle w:val="afffff"/>
        <w:ind w:firstLine="420"/>
      </w:pPr>
      <w:r>
        <w:rPr>
          <w:rFonts w:hint="eastAsia"/>
        </w:rPr>
        <w:t>采用多层钢板制造的铁质对重块应满足</w:t>
      </w:r>
      <w:r>
        <w:rPr>
          <w:rFonts w:hAnsi="宋体" w:cs="Arial" w:hint="eastAsia"/>
        </w:rPr>
        <w:t>以下要求：</w:t>
      </w:r>
    </w:p>
    <w:p w:rsidR="00604DDD" w:rsidRDefault="004122B5">
      <w:pPr>
        <w:pStyle w:val="af5"/>
        <w:numPr>
          <w:ilvl w:val="0"/>
          <w:numId w:val="44"/>
        </w:numPr>
      </w:pPr>
      <w:r>
        <w:rPr>
          <w:rFonts w:hint="eastAsia"/>
        </w:rPr>
        <w:t>如果采用多层钢板制造的铁质对重块的缝隙、孔洞未被填充，对缝隙、孔洞内部采取有效的防锈蚀措施。</w:t>
      </w:r>
    </w:p>
    <w:p w:rsidR="00604DDD" w:rsidRDefault="004122B5">
      <w:pPr>
        <w:pStyle w:val="af5"/>
      </w:pPr>
      <w:r>
        <w:rPr>
          <w:rFonts w:hint="eastAsia"/>
        </w:rPr>
        <w:t>如果采用多层钢板制造的铁质对重块的缝隙、孔洞被填充，填充物完整可靠，确保对重块内部不会锈蚀。</w:t>
      </w:r>
    </w:p>
    <w:p w:rsidR="00604DDD" w:rsidRDefault="004122B5">
      <w:pPr>
        <w:pStyle w:val="affe"/>
        <w:spacing w:before="156" w:after="156"/>
      </w:pPr>
      <w:bookmarkStart w:id="135" w:name="_Toc124954516"/>
      <w:r>
        <w:rPr>
          <w:rFonts w:hint="eastAsia"/>
        </w:rPr>
        <w:t>混凝土对重块的防锈蚀性能</w:t>
      </w:r>
      <w:bookmarkEnd w:id="135"/>
    </w:p>
    <w:p w:rsidR="00604DDD" w:rsidRDefault="004122B5">
      <w:pPr>
        <w:pStyle w:val="afffff"/>
        <w:ind w:firstLine="420"/>
      </w:pPr>
      <w:r>
        <w:rPr>
          <w:rFonts w:hint="eastAsia"/>
        </w:rPr>
        <w:t>混凝土对重块应满足以下要求：</w:t>
      </w:r>
    </w:p>
    <w:p w:rsidR="00604DDD" w:rsidRDefault="004122B5">
      <w:pPr>
        <w:pStyle w:val="af5"/>
        <w:numPr>
          <w:ilvl w:val="0"/>
          <w:numId w:val="45"/>
        </w:numPr>
      </w:pPr>
      <w:r>
        <w:rPr>
          <w:rFonts w:hint="eastAsia"/>
        </w:rPr>
        <w:t>如果混凝土</w:t>
      </w:r>
      <w:r>
        <w:rPr>
          <w:rFonts w:hint="eastAsia"/>
        </w:rPr>
        <w:t>对重块表面有覆盖物，覆盖物采取了有效的防锈蚀措施。</w:t>
      </w:r>
    </w:p>
    <w:p w:rsidR="00604DDD" w:rsidRDefault="004122B5">
      <w:pPr>
        <w:pStyle w:val="af5"/>
      </w:pPr>
      <w:r>
        <w:rPr>
          <w:rFonts w:hint="eastAsia"/>
        </w:rPr>
        <w:t>如果混凝土对重块的内部有填充物，填充物不易锈蚀，或填充物采取了防锈蚀措施。</w:t>
      </w:r>
    </w:p>
    <w:p w:rsidR="00604DDD" w:rsidRDefault="004122B5">
      <w:pPr>
        <w:pStyle w:val="affd"/>
        <w:spacing w:before="156" w:after="156"/>
        <w:ind w:left="0"/>
        <w:rPr>
          <w:rFonts w:hAnsi="Arial"/>
        </w:rPr>
      </w:pPr>
      <w:bookmarkStart w:id="136" w:name="_Toc124954517"/>
      <w:bookmarkStart w:id="137" w:name="_Toc124954571"/>
      <w:bookmarkStart w:id="138" w:name="_Toc124954619"/>
      <w:bookmarkStart w:id="139" w:name="_Toc126146585"/>
      <w:r>
        <w:rPr>
          <w:rFonts w:hint="eastAsia"/>
        </w:rPr>
        <w:t>覆盖物</w:t>
      </w:r>
      <w:bookmarkEnd w:id="136"/>
      <w:bookmarkEnd w:id="137"/>
      <w:bookmarkEnd w:id="138"/>
      <w:bookmarkEnd w:id="139"/>
    </w:p>
    <w:p w:rsidR="00604DDD" w:rsidRDefault="004122B5">
      <w:pPr>
        <w:pStyle w:val="affe"/>
        <w:spacing w:before="156" w:after="156"/>
      </w:pPr>
      <w:bookmarkStart w:id="140" w:name="_Toc124954518"/>
      <w:r>
        <w:rPr>
          <w:rFonts w:hint="eastAsia"/>
        </w:rPr>
        <w:t>对重块的金属外壳</w:t>
      </w:r>
      <w:bookmarkEnd w:id="140"/>
    </w:p>
    <w:p w:rsidR="00604DDD" w:rsidRDefault="004122B5">
      <w:pPr>
        <w:pStyle w:val="afffff"/>
        <w:ind w:firstLine="420"/>
      </w:pPr>
      <w:r>
        <w:rPr>
          <w:rFonts w:hint="eastAsia"/>
        </w:rPr>
        <w:t>对重块表面的金属外壳应满足以下要求：</w:t>
      </w:r>
    </w:p>
    <w:p w:rsidR="00604DDD" w:rsidRDefault="004122B5">
      <w:pPr>
        <w:pStyle w:val="af5"/>
        <w:numPr>
          <w:ilvl w:val="0"/>
          <w:numId w:val="46"/>
        </w:numPr>
      </w:pPr>
      <w:r>
        <w:rPr>
          <w:rFonts w:hint="eastAsia"/>
        </w:rPr>
        <w:t>厚度至少为</w:t>
      </w:r>
      <w:r>
        <w:rPr>
          <w:rFonts w:hint="eastAsia"/>
        </w:rPr>
        <w:t>0.5 mm</w:t>
      </w:r>
      <w:r>
        <w:rPr>
          <w:rFonts w:hint="eastAsia"/>
        </w:rPr>
        <w:t>。</w:t>
      </w:r>
    </w:p>
    <w:p w:rsidR="00604DDD" w:rsidRDefault="004122B5">
      <w:pPr>
        <w:pStyle w:val="af5"/>
      </w:pPr>
      <w:r>
        <w:rPr>
          <w:rFonts w:hint="eastAsia"/>
        </w:rPr>
        <w:t>至少覆盖对重块的全部侧面。</w:t>
      </w:r>
    </w:p>
    <w:p w:rsidR="00604DDD" w:rsidRDefault="004122B5">
      <w:pPr>
        <w:pStyle w:val="af5"/>
      </w:pPr>
      <w:r>
        <w:rPr>
          <w:rFonts w:hint="eastAsia"/>
        </w:rPr>
        <w:t>与对重块的主体部分紧密贴合。</w:t>
      </w:r>
    </w:p>
    <w:p w:rsidR="00604DDD" w:rsidRDefault="004122B5">
      <w:pPr>
        <w:pStyle w:val="af5"/>
      </w:pPr>
      <w:r>
        <w:rPr>
          <w:rFonts w:hint="eastAsia"/>
        </w:rPr>
        <w:t>具有足够的强度、防水性能、防锈蚀性能。</w:t>
      </w:r>
    </w:p>
    <w:p w:rsidR="00604DDD" w:rsidRDefault="004122B5">
      <w:pPr>
        <w:pStyle w:val="affe"/>
        <w:spacing w:before="156" w:after="156"/>
      </w:pPr>
      <w:bookmarkStart w:id="141" w:name="_Toc124954519"/>
      <w:r>
        <w:rPr>
          <w:rFonts w:hint="eastAsia"/>
        </w:rPr>
        <w:t>对重块表面的油漆涂层</w:t>
      </w:r>
      <w:bookmarkEnd w:id="141"/>
    </w:p>
    <w:p w:rsidR="00604DDD" w:rsidRDefault="004122B5">
      <w:pPr>
        <w:pStyle w:val="afffff"/>
        <w:ind w:firstLine="420"/>
      </w:pPr>
      <w:r>
        <w:rPr>
          <w:rFonts w:hint="eastAsia"/>
        </w:rPr>
        <w:t>对重块表面的油漆涂层应满足以下要求：</w:t>
      </w:r>
    </w:p>
    <w:p w:rsidR="00604DDD" w:rsidRDefault="004122B5">
      <w:pPr>
        <w:pStyle w:val="af5"/>
        <w:numPr>
          <w:ilvl w:val="0"/>
          <w:numId w:val="47"/>
        </w:numPr>
      </w:pPr>
      <w:r>
        <w:rPr>
          <w:rFonts w:hint="eastAsia"/>
        </w:rPr>
        <w:t>当油漆涂层直接覆盖在对重块主体部分的表面时，至少覆盖对重块的全部侧面。</w:t>
      </w:r>
    </w:p>
    <w:p w:rsidR="00604DDD" w:rsidRDefault="004122B5">
      <w:pPr>
        <w:pStyle w:val="af5"/>
      </w:pPr>
      <w:r>
        <w:rPr>
          <w:rFonts w:hint="eastAsia"/>
        </w:rPr>
        <w:t>当油漆涂层覆盖在对重块的金属外壳上时，至少覆盖金属外壳的全部外表</w:t>
      </w:r>
      <w:r>
        <w:rPr>
          <w:rFonts w:hint="eastAsia"/>
        </w:rPr>
        <w:t>面。</w:t>
      </w:r>
    </w:p>
    <w:p w:rsidR="00604DDD" w:rsidRDefault="004122B5">
      <w:pPr>
        <w:pStyle w:val="af5"/>
      </w:pPr>
      <w:r>
        <w:rPr>
          <w:rFonts w:hint="eastAsia"/>
        </w:rPr>
        <w:t>油漆涂层的厚度均匀，厚度不少于</w:t>
      </w:r>
      <w:r>
        <w:rPr>
          <w:rFonts w:hint="eastAsia"/>
        </w:rPr>
        <w:t xml:space="preserve">20 </w:t>
      </w:r>
      <w:r>
        <w:rPr>
          <w:rFonts w:hint="eastAsia"/>
        </w:rPr>
        <w:t>μ</w:t>
      </w:r>
      <w:r>
        <w:rPr>
          <w:rFonts w:hint="eastAsia"/>
        </w:rPr>
        <w:t>m</w:t>
      </w:r>
      <w:r>
        <w:rPr>
          <w:rFonts w:hint="eastAsia"/>
        </w:rPr>
        <w:t>。</w:t>
      </w:r>
    </w:p>
    <w:p w:rsidR="00604DDD" w:rsidRDefault="004122B5">
      <w:pPr>
        <w:pStyle w:val="af5"/>
      </w:pPr>
      <w:r>
        <w:rPr>
          <w:rFonts w:hint="eastAsia"/>
        </w:rPr>
        <w:t>油漆涂层具有足够的附着力和耐冲击能力。</w:t>
      </w:r>
    </w:p>
    <w:p w:rsidR="00604DDD" w:rsidRDefault="004122B5">
      <w:pPr>
        <w:pStyle w:val="affe"/>
        <w:spacing w:before="156" w:after="156"/>
      </w:pPr>
      <w:bookmarkStart w:id="142" w:name="_Toc124954520"/>
      <w:r>
        <w:rPr>
          <w:rFonts w:hint="eastAsia"/>
        </w:rPr>
        <w:t>对重块表面的其它非金属覆盖物</w:t>
      </w:r>
      <w:bookmarkEnd w:id="142"/>
    </w:p>
    <w:p w:rsidR="00604DDD" w:rsidRDefault="004122B5">
      <w:pPr>
        <w:pStyle w:val="afffff"/>
        <w:ind w:firstLine="420"/>
      </w:pPr>
      <w:r>
        <w:rPr>
          <w:rFonts w:hint="eastAsia"/>
        </w:rPr>
        <w:t>对重块表面的其它非金属覆盖物应满足以下要求：</w:t>
      </w:r>
    </w:p>
    <w:p w:rsidR="00604DDD" w:rsidRDefault="004122B5">
      <w:pPr>
        <w:pStyle w:val="af5"/>
        <w:numPr>
          <w:ilvl w:val="0"/>
          <w:numId w:val="48"/>
        </w:numPr>
      </w:pPr>
      <w:r>
        <w:rPr>
          <w:rFonts w:hint="eastAsia"/>
        </w:rPr>
        <w:t>当非金属覆盖物直接覆盖在对重块主体部分的表面时，至少覆盖金属外壳的全部外表面。</w:t>
      </w:r>
    </w:p>
    <w:p w:rsidR="00604DDD" w:rsidRDefault="004122B5">
      <w:pPr>
        <w:pStyle w:val="af5"/>
      </w:pPr>
      <w:r>
        <w:rPr>
          <w:rFonts w:hint="eastAsia"/>
        </w:rPr>
        <w:t>非金属覆盖物的厚度均匀，无损坏现象。</w:t>
      </w:r>
    </w:p>
    <w:p w:rsidR="00604DDD" w:rsidRDefault="004122B5">
      <w:pPr>
        <w:pStyle w:val="affd"/>
        <w:spacing w:before="156" w:after="156"/>
        <w:ind w:left="0"/>
      </w:pPr>
      <w:bookmarkStart w:id="143" w:name="_Toc124954620"/>
      <w:bookmarkStart w:id="144" w:name="_Toc126146586"/>
      <w:bookmarkStart w:id="145" w:name="_Toc124954572"/>
      <w:bookmarkStart w:id="146" w:name="_Toc124954521"/>
      <w:r>
        <w:rPr>
          <w:rFonts w:hint="eastAsia"/>
        </w:rPr>
        <w:t>填充物</w:t>
      </w:r>
      <w:bookmarkEnd w:id="143"/>
      <w:bookmarkEnd w:id="144"/>
      <w:bookmarkEnd w:id="145"/>
      <w:bookmarkEnd w:id="146"/>
    </w:p>
    <w:p w:rsidR="00604DDD" w:rsidRDefault="004122B5">
      <w:pPr>
        <w:pStyle w:val="afffff"/>
        <w:ind w:firstLine="420"/>
      </w:pPr>
      <w:r>
        <w:rPr>
          <w:rFonts w:hint="eastAsia"/>
        </w:rPr>
        <w:t>对重块内部的填充物应满足以下要求：</w:t>
      </w:r>
    </w:p>
    <w:p w:rsidR="00604DDD" w:rsidRDefault="004122B5">
      <w:pPr>
        <w:pStyle w:val="af5"/>
        <w:numPr>
          <w:ilvl w:val="0"/>
          <w:numId w:val="49"/>
        </w:numPr>
      </w:pPr>
      <w:r>
        <w:rPr>
          <w:rFonts w:hint="eastAsia"/>
        </w:rPr>
        <w:t>与对重块紧密结合，无损坏现象。</w:t>
      </w:r>
    </w:p>
    <w:p w:rsidR="00604DDD" w:rsidRDefault="004122B5">
      <w:pPr>
        <w:pStyle w:val="af5"/>
      </w:pPr>
      <w:r>
        <w:rPr>
          <w:rFonts w:hint="eastAsia"/>
        </w:rPr>
        <w:t>未从对重块的表面凸出。</w:t>
      </w:r>
    </w:p>
    <w:p w:rsidR="00604DDD" w:rsidRDefault="004122B5">
      <w:pPr>
        <w:pStyle w:val="affd"/>
        <w:spacing w:before="156" w:after="156"/>
        <w:ind w:left="0"/>
      </w:pPr>
      <w:bookmarkStart w:id="147" w:name="_Toc124954522"/>
      <w:bookmarkStart w:id="148" w:name="_Toc126146587"/>
      <w:bookmarkStart w:id="149" w:name="_Toc124954573"/>
      <w:bookmarkStart w:id="150" w:name="_Toc124954621"/>
      <w:r>
        <w:rPr>
          <w:rFonts w:hint="eastAsia"/>
        </w:rPr>
        <w:lastRenderedPageBreak/>
        <w:t>使用寿命</w:t>
      </w:r>
      <w:bookmarkEnd w:id="147"/>
      <w:bookmarkEnd w:id="148"/>
      <w:bookmarkEnd w:id="149"/>
      <w:bookmarkEnd w:id="150"/>
    </w:p>
    <w:p w:rsidR="00604DDD" w:rsidRDefault="004122B5">
      <w:pPr>
        <w:widowControl/>
        <w:ind w:firstLineChars="200" w:firstLine="420"/>
        <w:jc w:val="left"/>
        <w:rPr>
          <w:rFonts w:ascii="宋体" w:hAnsi="宋体" w:cs="Arial"/>
        </w:rPr>
      </w:pPr>
      <w:r>
        <w:rPr>
          <w:rFonts w:ascii="宋体" w:hAnsi="宋体" w:cs="Arial" w:hint="eastAsia"/>
        </w:rPr>
        <w:t>对重块的使用寿命应不少于</w:t>
      </w:r>
      <w:r>
        <w:rPr>
          <w:rFonts w:ascii="宋体" w:hAnsi="宋体" w:cs="Arial" w:hint="eastAsia"/>
        </w:rPr>
        <w:t>15</w:t>
      </w:r>
      <w:r>
        <w:rPr>
          <w:rFonts w:ascii="宋体" w:hAnsi="宋体" w:cs="Arial" w:hint="eastAsia"/>
        </w:rPr>
        <w:t>年。</w:t>
      </w:r>
    </w:p>
    <w:p w:rsidR="00604DDD" w:rsidRDefault="004122B5">
      <w:pPr>
        <w:pStyle w:val="affc"/>
        <w:spacing w:before="312" w:after="312"/>
        <w:rPr>
          <w:kern w:val="2"/>
          <w:szCs w:val="21"/>
        </w:rPr>
      </w:pPr>
      <w:bookmarkStart w:id="151" w:name="_Toc124954523"/>
      <w:bookmarkStart w:id="152" w:name="_Toc124954574"/>
      <w:bookmarkStart w:id="153" w:name="_Toc124954622"/>
      <w:bookmarkStart w:id="154" w:name="_Toc125018262"/>
      <w:bookmarkStart w:id="155" w:name="_Toc126146588"/>
      <w:bookmarkStart w:id="156" w:name="_Toc126146623"/>
      <w:bookmarkStart w:id="157" w:name="_Toc126146848"/>
      <w:r>
        <w:rPr>
          <w:rFonts w:hint="eastAsia"/>
        </w:rPr>
        <w:t>型号规格、质量证明文件和标志</w:t>
      </w:r>
      <w:bookmarkEnd w:id="151"/>
      <w:bookmarkEnd w:id="152"/>
      <w:bookmarkEnd w:id="153"/>
      <w:bookmarkEnd w:id="154"/>
      <w:bookmarkEnd w:id="155"/>
      <w:bookmarkEnd w:id="156"/>
      <w:bookmarkEnd w:id="157"/>
    </w:p>
    <w:p w:rsidR="00604DDD" w:rsidRDefault="004122B5">
      <w:pPr>
        <w:pStyle w:val="affd"/>
        <w:spacing w:before="156" w:after="156"/>
        <w:ind w:left="0"/>
      </w:pPr>
      <w:bookmarkStart w:id="158" w:name="_Toc124954524"/>
      <w:bookmarkStart w:id="159" w:name="_Toc124954575"/>
      <w:bookmarkStart w:id="160" w:name="_Toc126146589"/>
      <w:bookmarkStart w:id="161" w:name="_Toc124954623"/>
      <w:r>
        <w:rPr>
          <w:rFonts w:hint="eastAsia"/>
        </w:rPr>
        <w:t>型号规格</w:t>
      </w:r>
      <w:bookmarkEnd w:id="158"/>
      <w:bookmarkEnd w:id="159"/>
      <w:bookmarkEnd w:id="160"/>
      <w:bookmarkEnd w:id="161"/>
    </w:p>
    <w:p w:rsidR="00604DDD" w:rsidRDefault="004122B5">
      <w:pPr>
        <w:pStyle w:val="afffff"/>
        <w:ind w:firstLine="420"/>
      </w:pPr>
      <w:r>
        <w:rPr>
          <w:rFonts w:hint="eastAsia"/>
        </w:rPr>
        <w:t>对重块制造单位应规定对重块的型号规格和型号规格的编制方法。型号规格应采用文字表达，至少包含主要制造材料、质量、外形尺寸、使用环境、使用寿命。</w:t>
      </w:r>
    </w:p>
    <w:p w:rsidR="00604DDD" w:rsidRDefault="004122B5">
      <w:pPr>
        <w:pStyle w:val="affd"/>
        <w:spacing w:before="156" w:after="156"/>
        <w:ind w:left="0"/>
      </w:pPr>
      <w:bookmarkStart w:id="162" w:name="_Toc126146590"/>
      <w:bookmarkStart w:id="163" w:name="_Toc124954525"/>
      <w:bookmarkStart w:id="164" w:name="_Toc124954624"/>
      <w:bookmarkStart w:id="165" w:name="_Toc124954576"/>
      <w:r>
        <w:rPr>
          <w:rFonts w:hint="eastAsia"/>
        </w:rPr>
        <w:t>质量证明文件</w:t>
      </w:r>
      <w:bookmarkEnd w:id="162"/>
      <w:bookmarkEnd w:id="163"/>
      <w:bookmarkEnd w:id="164"/>
      <w:bookmarkEnd w:id="165"/>
    </w:p>
    <w:p w:rsidR="00604DDD" w:rsidRDefault="004122B5">
      <w:pPr>
        <w:pStyle w:val="afffff"/>
        <w:ind w:firstLine="420"/>
      </w:pPr>
      <w:r>
        <w:rPr>
          <w:rFonts w:hint="eastAsia"/>
        </w:rPr>
        <w:t>对重块制造单位应当提供对重块的质量证明文件。质量证明文件的内容至少包括：</w:t>
      </w:r>
    </w:p>
    <w:p w:rsidR="00604DDD" w:rsidRDefault="004122B5">
      <w:pPr>
        <w:pStyle w:val="af2"/>
      </w:pPr>
      <w:r>
        <w:rPr>
          <w:rFonts w:hint="eastAsia"/>
        </w:rPr>
        <w:t>对重块制造单位的名称；</w:t>
      </w:r>
    </w:p>
    <w:p w:rsidR="00604DDD" w:rsidRDefault="004122B5">
      <w:pPr>
        <w:pStyle w:val="af2"/>
      </w:pPr>
      <w:r>
        <w:rPr>
          <w:rFonts w:hint="eastAsia"/>
        </w:rPr>
        <w:t>型号规格；</w:t>
      </w:r>
    </w:p>
    <w:p w:rsidR="00604DDD" w:rsidRDefault="004122B5">
      <w:pPr>
        <w:pStyle w:val="af2"/>
      </w:pPr>
      <w:r>
        <w:rPr>
          <w:rFonts w:hint="eastAsia"/>
        </w:rPr>
        <w:t>主要制造材料；</w:t>
      </w:r>
    </w:p>
    <w:p w:rsidR="00604DDD" w:rsidRDefault="004122B5">
      <w:pPr>
        <w:pStyle w:val="af2"/>
      </w:pPr>
      <w:r>
        <w:rPr>
          <w:rFonts w:hint="eastAsia"/>
        </w:rPr>
        <w:t>质量；</w:t>
      </w:r>
    </w:p>
    <w:p w:rsidR="00604DDD" w:rsidRDefault="004122B5">
      <w:pPr>
        <w:pStyle w:val="af2"/>
      </w:pPr>
      <w:r>
        <w:rPr>
          <w:rFonts w:hint="eastAsia"/>
        </w:rPr>
        <w:t>外形尺寸；</w:t>
      </w:r>
    </w:p>
    <w:p w:rsidR="00604DDD" w:rsidRDefault="004122B5">
      <w:pPr>
        <w:pStyle w:val="af2"/>
      </w:pPr>
      <w:r>
        <w:rPr>
          <w:rFonts w:hint="eastAsia"/>
        </w:rPr>
        <w:t>适用的电梯的技术参数；</w:t>
      </w:r>
    </w:p>
    <w:p w:rsidR="00604DDD" w:rsidRDefault="004122B5">
      <w:pPr>
        <w:pStyle w:val="af2"/>
      </w:pPr>
      <w:r>
        <w:rPr>
          <w:rFonts w:hint="eastAsia"/>
        </w:rPr>
        <w:t>适用的使用环境；</w:t>
      </w:r>
    </w:p>
    <w:p w:rsidR="00604DDD" w:rsidRDefault="004122B5">
      <w:pPr>
        <w:pStyle w:val="af2"/>
      </w:pPr>
      <w:r>
        <w:rPr>
          <w:rFonts w:hint="eastAsia"/>
        </w:rPr>
        <w:t>使用寿命；</w:t>
      </w:r>
    </w:p>
    <w:p w:rsidR="00604DDD" w:rsidRDefault="004122B5">
      <w:pPr>
        <w:pStyle w:val="af2"/>
      </w:pPr>
      <w:r>
        <w:rPr>
          <w:rFonts w:hint="eastAsia"/>
        </w:rPr>
        <w:t>出厂日期；</w:t>
      </w:r>
    </w:p>
    <w:p w:rsidR="00604DDD" w:rsidRDefault="004122B5">
      <w:pPr>
        <w:pStyle w:val="af2"/>
      </w:pPr>
      <w:r>
        <w:rPr>
          <w:rFonts w:hint="eastAsia"/>
        </w:rPr>
        <w:t>对重块制造单位的签章。</w:t>
      </w:r>
    </w:p>
    <w:p w:rsidR="00604DDD" w:rsidRDefault="004122B5">
      <w:pPr>
        <w:pStyle w:val="affd"/>
        <w:spacing w:before="156" w:after="156"/>
        <w:ind w:left="0"/>
      </w:pPr>
      <w:bookmarkStart w:id="166" w:name="_Toc124954526"/>
      <w:bookmarkStart w:id="167" w:name="_Toc124954577"/>
      <w:bookmarkStart w:id="168" w:name="_Toc124954625"/>
      <w:bookmarkStart w:id="169" w:name="_Toc126146591"/>
      <w:r>
        <w:rPr>
          <w:rFonts w:hint="eastAsia"/>
        </w:rPr>
        <w:t>标志</w:t>
      </w:r>
      <w:bookmarkEnd w:id="166"/>
      <w:bookmarkEnd w:id="167"/>
      <w:bookmarkEnd w:id="168"/>
      <w:bookmarkEnd w:id="169"/>
    </w:p>
    <w:p w:rsidR="00604DDD" w:rsidRDefault="004122B5">
      <w:pPr>
        <w:pStyle w:val="afffff"/>
        <w:ind w:firstLine="420"/>
      </w:pPr>
      <w:r>
        <w:rPr>
          <w:rFonts w:hint="eastAsia"/>
        </w:rPr>
        <w:t>对重块制造单位应在对重块表面的显著位置，用永久性、明显的文字制作标志。标志应满足以下要求：</w:t>
      </w:r>
    </w:p>
    <w:p w:rsidR="00604DDD" w:rsidRDefault="004122B5">
      <w:pPr>
        <w:pStyle w:val="af5"/>
        <w:numPr>
          <w:ilvl w:val="0"/>
          <w:numId w:val="50"/>
        </w:numPr>
      </w:pPr>
      <w:r>
        <w:rPr>
          <w:rFonts w:hint="eastAsia"/>
        </w:rPr>
        <w:t>对重块的主要数据，至少包括：</w:t>
      </w:r>
    </w:p>
    <w:p w:rsidR="00604DDD" w:rsidRDefault="004122B5">
      <w:pPr>
        <w:pStyle w:val="af2"/>
        <w:ind w:left="1276" w:hanging="425"/>
      </w:pPr>
      <w:r>
        <w:rPr>
          <w:rFonts w:hint="eastAsia"/>
        </w:rPr>
        <w:t>对重块制造单位的名称；</w:t>
      </w:r>
    </w:p>
    <w:p w:rsidR="00604DDD" w:rsidRDefault="004122B5">
      <w:pPr>
        <w:pStyle w:val="af2"/>
        <w:ind w:left="1276" w:hanging="425"/>
      </w:pPr>
      <w:r>
        <w:rPr>
          <w:rFonts w:hint="eastAsia"/>
        </w:rPr>
        <w:t>型号规格；</w:t>
      </w:r>
    </w:p>
    <w:p w:rsidR="00604DDD" w:rsidRDefault="004122B5">
      <w:pPr>
        <w:pStyle w:val="af2"/>
        <w:ind w:left="1276" w:hanging="425"/>
      </w:pPr>
      <w:r>
        <w:rPr>
          <w:rFonts w:hint="eastAsia"/>
        </w:rPr>
        <w:t>质量；</w:t>
      </w:r>
    </w:p>
    <w:p w:rsidR="00604DDD" w:rsidRDefault="004122B5">
      <w:pPr>
        <w:pStyle w:val="af2"/>
        <w:ind w:left="1276" w:hanging="425"/>
      </w:pPr>
      <w:r>
        <w:rPr>
          <w:rFonts w:hint="eastAsia"/>
        </w:rPr>
        <w:t>外廓尺寸；</w:t>
      </w:r>
    </w:p>
    <w:p w:rsidR="00604DDD" w:rsidRDefault="004122B5">
      <w:pPr>
        <w:pStyle w:val="af2"/>
        <w:ind w:left="1276" w:hanging="425"/>
      </w:pPr>
      <w:r>
        <w:rPr>
          <w:rFonts w:hint="eastAsia"/>
        </w:rPr>
        <w:t>出厂日期；</w:t>
      </w:r>
    </w:p>
    <w:p w:rsidR="00604DDD" w:rsidRDefault="004122B5">
      <w:pPr>
        <w:pStyle w:val="af2"/>
        <w:ind w:left="1276" w:hanging="425"/>
      </w:pPr>
      <w:r>
        <w:rPr>
          <w:rFonts w:hint="eastAsia"/>
        </w:rPr>
        <w:t>使用寿命。</w:t>
      </w:r>
    </w:p>
    <w:p w:rsidR="00604DDD" w:rsidRDefault="004122B5">
      <w:pPr>
        <w:pStyle w:val="af5"/>
      </w:pPr>
      <w:r>
        <w:rPr>
          <w:rFonts w:hint="eastAsia"/>
        </w:rPr>
        <w:t>标注的字体的高度、宽度均不小于</w:t>
      </w:r>
      <w:r>
        <w:rPr>
          <w:rFonts w:hint="eastAsia"/>
        </w:rPr>
        <w:t>10 mm</w:t>
      </w:r>
      <w:r>
        <w:rPr>
          <w:rFonts w:hint="eastAsia"/>
        </w:rPr>
        <w:t>。</w:t>
      </w:r>
    </w:p>
    <w:p w:rsidR="00604DDD" w:rsidRDefault="004122B5">
      <w:pPr>
        <w:pStyle w:val="af5"/>
      </w:pPr>
      <w:r>
        <w:rPr>
          <w:rFonts w:hint="eastAsia"/>
        </w:rPr>
        <w:t>同一型号规格的对重块的标志应标注在相同的位置。</w:t>
      </w:r>
    </w:p>
    <w:p w:rsidR="00604DDD" w:rsidRDefault="004122B5">
      <w:pPr>
        <w:pStyle w:val="affc"/>
        <w:spacing w:before="312" w:after="312"/>
      </w:pPr>
      <w:bookmarkStart w:id="170" w:name="_Toc124954527"/>
      <w:bookmarkStart w:id="171" w:name="_Toc124954578"/>
      <w:bookmarkStart w:id="172" w:name="_Toc124954626"/>
      <w:bookmarkStart w:id="173" w:name="_Toc125018263"/>
      <w:bookmarkStart w:id="174" w:name="_Toc126146624"/>
      <w:bookmarkStart w:id="175" w:name="_Toc126146592"/>
      <w:bookmarkStart w:id="176" w:name="_Toc126146849"/>
      <w:r>
        <w:rPr>
          <w:rFonts w:hint="eastAsia"/>
        </w:rPr>
        <w:t>检查、测量和试验</w:t>
      </w:r>
      <w:bookmarkEnd w:id="170"/>
      <w:bookmarkEnd w:id="171"/>
      <w:bookmarkEnd w:id="172"/>
      <w:bookmarkEnd w:id="173"/>
      <w:bookmarkEnd w:id="174"/>
      <w:bookmarkEnd w:id="175"/>
      <w:bookmarkEnd w:id="176"/>
    </w:p>
    <w:p w:rsidR="00604DDD" w:rsidRDefault="004122B5">
      <w:pPr>
        <w:pStyle w:val="affd"/>
        <w:spacing w:before="156" w:after="156"/>
        <w:ind w:left="0"/>
      </w:pPr>
      <w:bookmarkStart w:id="177" w:name="_Toc124954579"/>
      <w:bookmarkStart w:id="178" w:name="_Toc126146593"/>
      <w:bookmarkStart w:id="179" w:name="_Toc124954528"/>
      <w:bookmarkStart w:id="180" w:name="_Toc124954627"/>
      <w:r>
        <w:rPr>
          <w:rFonts w:hint="eastAsia"/>
        </w:rPr>
        <w:t>总则</w:t>
      </w:r>
      <w:bookmarkEnd w:id="177"/>
      <w:bookmarkEnd w:id="178"/>
      <w:bookmarkEnd w:id="179"/>
      <w:bookmarkEnd w:id="180"/>
    </w:p>
    <w:p w:rsidR="00604DDD" w:rsidRDefault="004122B5">
      <w:pPr>
        <w:pStyle w:val="afffff"/>
        <w:ind w:firstLine="420"/>
        <w:rPr>
          <w:kern w:val="2"/>
          <w:szCs w:val="21"/>
        </w:rPr>
      </w:pPr>
      <w:r>
        <w:rPr>
          <w:rFonts w:hint="eastAsia"/>
        </w:rPr>
        <w:t>抽取同一对重块制造单位制造的同一型号规格的对重块，按以下要求进行检查、测量和试验：</w:t>
      </w:r>
    </w:p>
    <w:p w:rsidR="00604DDD" w:rsidRDefault="004122B5">
      <w:pPr>
        <w:pStyle w:val="af5"/>
        <w:numPr>
          <w:ilvl w:val="0"/>
          <w:numId w:val="51"/>
        </w:numPr>
      </w:pPr>
      <w:r>
        <w:rPr>
          <w:rFonts w:hint="eastAsia"/>
        </w:rPr>
        <w:t>按表</w:t>
      </w:r>
      <w:r>
        <w:rPr>
          <w:rFonts w:hint="eastAsia"/>
        </w:rPr>
        <w:t>1</w:t>
      </w:r>
      <w:r>
        <w:rPr>
          <w:rFonts w:hint="eastAsia"/>
        </w:rPr>
        <w:t>规定的项目和顺序进行检查、测量和试验，结果应符合相应项目的要求。</w:t>
      </w:r>
    </w:p>
    <w:p w:rsidR="00604DDD" w:rsidRDefault="004122B5">
      <w:pPr>
        <w:pStyle w:val="af5"/>
        <w:rPr>
          <w:kern w:val="2"/>
          <w:szCs w:val="21"/>
        </w:rPr>
      </w:pPr>
      <w:r>
        <w:rPr>
          <w:rFonts w:hint="eastAsia"/>
        </w:rPr>
        <w:t>抽取的对重块的数量为：</w:t>
      </w:r>
    </w:p>
    <w:p w:rsidR="00604DDD" w:rsidRDefault="004122B5">
      <w:pPr>
        <w:pStyle w:val="af2"/>
        <w:ind w:left="1276" w:hanging="425"/>
      </w:pPr>
      <w:r>
        <w:rPr>
          <w:rFonts w:hint="eastAsia"/>
        </w:rPr>
        <w:lastRenderedPageBreak/>
        <w:t>除了堆叠试验，每个项目需抽取三块对重块分别进行相应的检查、测量和试验。</w:t>
      </w:r>
    </w:p>
    <w:p w:rsidR="00604DDD" w:rsidRDefault="004122B5">
      <w:pPr>
        <w:pStyle w:val="af2"/>
        <w:ind w:left="1276" w:hanging="425"/>
      </w:pPr>
      <w:r>
        <w:rPr>
          <w:rFonts w:hint="eastAsia"/>
        </w:rPr>
        <w:t>对于堆叠试验，抽取的对重块的数量应</w:t>
      </w:r>
      <w:r>
        <w:rPr>
          <w:rFonts w:hint="eastAsia"/>
        </w:rPr>
        <w:t>满足</w:t>
      </w:r>
      <w:r>
        <w:rPr>
          <w:rFonts w:hint="eastAsia"/>
        </w:rPr>
        <w:t>6.8</w:t>
      </w:r>
      <w:r>
        <w:rPr>
          <w:rFonts w:hint="eastAsia"/>
        </w:rPr>
        <w:t>的规定。</w:t>
      </w:r>
    </w:p>
    <w:p w:rsidR="00604DDD" w:rsidRDefault="004122B5">
      <w:pPr>
        <w:pStyle w:val="afff2"/>
      </w:pPr>
      <w:r>
        <w:rPr>
          <w:rFonts w:hint="eastAsia"/>
        </w:rPr>
        <w:t>可以先抽取三块对重块，依次进行外观检查、尺寸测量、质量测量、密度测量、油漆涂层的厚度测量、油漆涂层的耐冲击试验、油漆涂层的附着力试验、平衡试验；当完成堆叠试验后，可以从用于堆叠试验的对重块中抽取三块对重块用于后续的抗压能力试验、抗折能力试验、摔落试验（或倾斜跌落试验）、浸水试验、剖开检查。</w:t>
      </w:r>
    </w:p>
    <w:p w:rsidR="00604DDD" w:rsidRDefault="004122B5">
      <w:pPr>
        <w:pStyle w:val="aff2"/>
        <w:spacing w:before="156" w:after="156"/>
      </w:pPr>
      <w:r>
        <w:rPr>
          <w:rFonts w:hint="eastAsia"/>
        </w:rPr>
        <w:t>对重块的检查、测量和试验项目</w:t>
      </w:r>
    </w:p>
    <w:tbl>
      <w:tblPr>
        <w:tblStyle w:val="affff2"/>
        <w:tblW w:w="0" w:type="auto"/>
        <w:jc w:val="right"/>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975"/>
        <w:gridCol w:w="572"/>
        <w:gridCol w:w="709"/>
        <w:gridCol w:w="992"/>
        <w:gridCol w:w="989"/>
        <w:gridCol w:w="851"/>
        <w:gridCol w:w="851"/>
        <w:gridCol w:w="1843"/>
      </w:tblGrid>
      <w:tr w:rsidR="00604DDD">
        <w:trPr>
          <w:tblHeader/>
          <w:jc w:val="right"/>
        </w:trPr>
        <w:tc>
          <w:tcPr>
            <w:tcW w:w="1975" w:type="dxa"/>
            <w:vMerge w:val="restart"/>
            <w:tcBorders>
              <w:top w:val="single" w:sz="8" w:space="0" w:color="auto"/>
            </w:tcBorders>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项目</w:t>
            </w:r>
          </w:p>
        </w:tc>
        <w:tc>
          <w:tcPr>
            <w:tcW w:w="572" w:type="dxa"/>
            <w:vMerge w:val="restart"/>
            <w:tcBorders>
              <w:top w:val="single" w:sz="8" w:space="0" w:color="auto"/>
              <w:right w:val="single" w:sz="8" w:space="0" w:color="auto"/>
            </w:tcBorders>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顺序</w:t>
            </w:r>
          </w:p>
        </w:tc>
        <w:tc>
          <w:tcPr>
            <w:tcW w:w="4392" w:type="dxa"/>
            <w:gridSpan w:val="5"/>
            <w:tcBorders>
              <w:top w:val="single" w:sz="8" w:space="0" w:color="auto"/>
              <w:left w:val="single" w:sz="8" w:space="0" w:color="auto"/>
              <w:bottom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不同材料制造的对重块</w:t>
            </w:r>
          </w:p>
        </w:tc>
        <w:tc>
          <w:tcPr>
            <w:tcW w:w="1843" w:type="dxa"/>
            <w:vMerge w:val="restart"/>
            <w:tcBorders>
              <w:top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说明</w:t>
            </w:r>
          </w:p>
        </w:tc>
      </w:tr>
      <w:tr w:rsidR="00604DDD">
        <w:trPr>
          <w:tblHeader/>
          <w:jc w:val="right"/>
        </w:trPr>
        <w:tc>
          <w:tcPr>
            <w:tcW w:w="1975" w:type="dxa"/>
            <w:vMerge/>
            <w:tcBorders>
              <w:bottom w:val="single" w:sz="8" w:space="0" w:color="auto"/>
            </w:tcBorders>
          </w:tcPr>
          <w:p w:rsidR="00604DDD" w:rsidRDefault="00604DDD">
            <w:pPr>
              <w:adjustRightInd/>
              <w:spacing w:line="240" w:lineRule="auto"/>
              <w:jc w:val="center"/>
              <w:rPr>
                <w:rFonts w:ascii="宋体" w:hAnsi="宋体"/>
                <w:sz w:val="18"/>
                <w:szCs w:val="18"/>
              </w:rPr>
            </w:pPr>
          </w:p>
        </w:tc>
        <w:tc>
          <w:tcPr>
            <w:tcW w:w="572" w:type="dxa"/>
            <w:vMerge/>
            <w:tcBorders>
              <w:bottom w:val="single" w:sz="8" w:space="0" w:color="auto"/>
              <w:right w:val="single" w:sz="8" w:space="0" w:color="auto"/>
            </w:tcBorders>
            <w:vAlign w:val="center"/>
          </w:tcPr>
          <w:p w:rsidR="00604DDD" w:rsidRDefault="00604DDD">
            <w:pPr>
              <w:adjustRightInd/>
              <w:spacing w:line="240" w:lineRule="auto"/>
              <w:jc w:val="center"/>
              <w:rPr>
                <w:rFonts w:ascii="宋体" w:hAnsi="宋体"/>
                <w:sz w:val="18"/>
                <w:szCs w:val="18"/>
              </w:rPr>
            </w:pPr>
          </w:p>
        </w:tc>
        <w:tc>
          <w:tcPr>
            <w:tcW w:w="709" w:type="dxa"/>
            <w:tcBorders>
              <w:top w:val="single" w:sz="8" w:space="0" w:color="auto"/>
              <w:left w:val="single" w:sz="8" w:space="0" w:color="auto"/>
              <w:bottom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混凝土对重块</w:t>
            </w:r>
          </w:p>
        </w:tc>
        <w:tc>
          <w:tcPr>
            <w:tcW w:w="992" w:type="dxa"/>
            <w:tcBorders>
              <w:top w:val="single" w:sz="8" w:space="0" w:color="auto"/>
              <w:bottom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用单层钢板制造的铁质对重块</w:t>
            </w:r>
          </w:p>
        </w:tc>
        <w:tc>
          <w:tcPr>
            <w:tcW w:w="989" w:type="dxa"/>
            <w:tcBorders>
              <w:top w:val="single" w:sz="8" w:space="0" w:color="auto"/>
              <w:bottom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用多层钢板制造的铁质对重块</w:t>
            </w:r>
          </w:p>
        </w:tc>
        <w:tc>
          <w:tcPr>
            <w:tcW w:w="851" w:type="dxa"/>
            <w:tcBorders>
              <w:top w:val="single" w:sz="8" w:space="0" w:color="auto"/>
              <w:bottom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用铸铁制造的铁质对重块</w:t>
            </w:r>
          </w:p>
        </w:tc>
        <w:tc>
          <w:tcPr>
            <w:tcW w:w="851" w:type="dxa"/>
            <w:tcBorders>
              <w:top w:val="single" w:sz="8" w:space="0" w:color="auto"/>
              <w:bottom w:val="single" w:sz="8" w:space="0" w:color="auto"/>
            </w:tcBorders>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用钢渣制造的铁质对重块</w:t>
            </w:r>
          </w:p>
        </w:tc>
        <w:tc>
          <w:tcPr>
            <w:tcW w:w="1843" w:type="dxa"/>
            <w:vMerge/>
            <w:tcBorders>
              <w:bottom w:val="single" w:sz="8" w:space="0" w:color="auto"/>
            </w:tcBorders>
            <w:shd w:val="clear" w:color="auto" w:fill="auto"/>
            <w:vAlign w:val="center"/>
          </w:tcPr>
          <w:p w:rsidR="00604DDD" w:rsidRDefault="00604DDD">
            <w:pPr>
              <w:adjustRightInd/>
              <w:spacing w:line="240" w:lineRule="auto"/>
              <w:jc w:val="center"/>
              <w:rPr>
                <w:rFonts w:ascii="宋体" w:hAnsi="宋体"/>
                <w:sz w:val="18"/>
                <w:szCs w:val="18"/>
              </w:rPr>
            </w:pP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外观检查</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ffff3"/>
              <w:rPr>
                <w:rFonts w:hAnsi="宋体"/>
                <w:kern w:val="2"/>
                <w:szCs w:val="18"/>
              </w:rPr>
            </w:pPr>
            <w:r>
              <w:rPr>
                <w:rFonts w:hAnsi="宋体" w:hint="eastAsia"/>
                <w:szCs w:val="18"/>
              </w:rPr>
              <w:t>-</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尺寸测量</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2</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ffff3"/>
              <w:rPr>
                <w:rFonts w:hAnsi="宋体"/>
                <w:kern w:val="2"/>
                <w:szCs w:val="18"/>
              </w:rPr>
            </w:pPr>
            <w:r>
              <w:rPr>
                <w:rFonts w:hAnsi="宋体" w:hint="eastAsia"/>
                <w:szCs w:val="18"/>
              </w:rPr>
              <w:t>-</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质量测量</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3</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ffff3"/>
              <w:rPr>
                <w:rFonts w:hAnsi="宋体"/>
                <w:kern w:val="2"/>
                <w:szCs w:val="18"/>
              </w:rPr>
            </w:pPr>
            <w:r>
              <w:rPr>
                <w:rFonts w:hAnsi="宋体" w:hint="eastAsia"/>
                <w:szCs w:val="18"/>
              </w:rPr>
              <w:t>-</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密度测量</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4</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ffff3"/>
              <w:rPr>
                <w:rFonts w:hAnsi="宋体"/>
                <w:kern w:val="2"/>
                <w:szCs w:val="18"/>
              </w:rPr>
            </w:pPr>
            <w:r>
              <w:rPr>
                <w:rFonts w:hAnsi="宋体" w:hint="eastAsia"/>
                <w:szCs w:val="18"/>
              </w:rPr>
              <w:t>-</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油漆涂层的厚度测量</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5</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ffff3"/>
              <w:rPr>
                <w:rFonts w:hAnsi="宋体"/>
                <w:kern w:val="2"/>
                <w:szCs w:val="18"/>
              </w:rPr>
            </w:pPr>
            <w:r>
              <w:rPr>
                <w:rFonts w:hAnsi="宋体" w:hint="eastAsia"/>
                <w:szCs w:val="18"/>
              </w:rPr>
              <w:t>-</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油漆涂层的耐冲击试验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6</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A</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油漆涂层的附着力试验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7</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B</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平衡试验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8</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C</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堆叠试验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9</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D</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抗压能力试验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10</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E</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抗折能力试验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11</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F</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摔落试验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12</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G</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倾斜跌落试验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12</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H</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浸水试验</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13</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试验方法见附录</w:t>
            </w:r>
            <w:r>
              <w:rPr>
                <w:rFonts w:hAnsi="宋体" w:hint="eastAsia"/>
                <w:kern w:val="2"/>
                <w:sz w:val="18"/>
                <w:szCs w:val="18"/>
              </w:rPr>
              <w:t>I</w:t>
            </w:r>
          </w:p>
        </w:tc>
      </w:tr>
      <w:tr w:rsidR="00604DDD">
        <w:trPr>
          <w:jc w:val="right"/>
        </w:trPr>
        <w:tc>
          <w:tcPr>
            <w:tcW w:w="1975"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剖开检查</w:t>
            </w:r>
          </w:p>
        </w:tc>
        <w:tc>
          <w:tcPr>
            <w:tcW w:w="572" w:type="dxa"/>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14</w:t>
            </w:r>
          </w:p>
        </w:tc>
        <w:tc>
          <w:tcPr>
            <w:tcW w:w="70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92"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989"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604DDD" w:rsidRDefault="004122B5">
            <w:pPr>
              <w:adjustRightInd/>
              <w:spacing w:line="240" w:lineRule="auto"/>
              <w:jc w:val="center"/>
              <w:rPr>
                <w:rFonts w:ascii="宋体" w:hAnsi="宋体"/>
                <w:sz w:val="18"/>
                <w:szCs w:val="18"/>
              </w:rPr>
            </w:pPr>
            <w:r>
              <w:rPr>
                <w:rFonts w:ascii="宋体" w:hAnsi="宋体" w:hint="eastAsia"/>
                <w:sz w:val="18"/>
                <w:szCs w:val="18"/>
              </w:rPr>
              <w:t>●</w:t>
            </w:r>
          </w:p>
        </w:tc>
        <w:tc>
          <w:tcPr>
            <w:tcW w:w="1843" w:type="dxa"/>
            <w:shd w:val="clear" w:color="auto" w:fill="auto"/>
            <w:vAlign w:val="center"/>
          </w:tcPr>
          <w:p w:rsidR="00604DDD" w:rsidRDefault="004122B5">
            <w:pPr>
              <w:pStyle w:val="afffff"/>
              <w:ind w:firstLineChars="111"/>
              <w:rPr>
                <w:rFonts w:hAnsi="宋体"/>
                <w:kern w:val="2"/>
                <w:sz w:val="18"/>
                <w:szCs w:val="18"/>
              </w:rPr>
            </w:pPr>
            <w:r>
              <w:rPr>
                <w:rFonts w:hAnsi="宋体" w:hint="eastAsia"/>
                <w:kern w:val="2"/>
                <w:sz w:val="18"/>
                <w:szCs w:val="18"/>
              </w:rPr>
              <w:t>检查方法见附录</w:t>
            </w:r>
            <w:r>
              <w:rPr>
                <w:rFonts w:hAnsi="宋体" w:hint="eastAsia"/>
                <w:kern w:val="2"/>
                <w:sz w:val="18"/>
                <w:szCs w:val="18"/>
              </w:rPr>
              <w:t>J</w:t>
            </w:r>
          </w:p>
        </w:tc>
      </w:tr>
      <w:tr w:rsidR="00604DDD">
        <w:trPr>
          <w:jc w:val="right"/>
        </w:trPr>
        <w:tc>
          <w:tcPr>
            <w:tcW w:w="8782" w:type="dxa"/>
            <w:gridSpan w:val="8"/>
            <w:vAlign w:val="center"/>
          </w:tcPr>
          <w:p w:rsidR="00604DDD" w:rsidRDefault="004122B5">
            <w:pPr>
              <w:pStyle w:val="a5"/>
              <w:rPr>
                <w:kern w:val="2"/>
              </w:rPr>
            </w:pPr>
            <w:r>
              <w:rPr>
                <w:rFonts w:hint="eastAsia"/>
              </w:rPr>
              <w:br w:type="page"/>
            </w:r>
            <w:r>
              <w:rPr>
                <w:rFonts w:hint="eastAsia"/>
              </w:rPr>
              <w:br w:type="page"/>
            </w:r>
            <w:r>
              <w:rPr>
                <w:rFonts w:hint="eastAsia"/>
              </w:rPr>
              <w:br w:type="page"/>
            </w:r>
            <w:r>
              <w:rPr>
                <w:rFonts w:hint="eastAsia"/>
              </w:rPr>
              <w:t>●</w:t>
            </w:r>
            <w:r>
              <w:rPr>
                <w:rFonts w:hint="eastAsia"/>
              </w:rPr>
              <w:t xml:space="preserve"> </w:t>
            </w:r>
            <w:r>
              <w:rPr>
                <w:rFonts w:hint="eastAsia"/>
              </w:rPr>
              <w:t>表示须进行此项检查、测量或试验。</w:t>
            </w:r>
          </w:p>
          <w:p w:rsidR="00604DDD" w:rsidRDefault="004122B5">
            <w:pPr>
              <w:pStyle w:val="a5"/>
              <w:rPr>
                <w:kern w:val="2"/>
              </w:rPr>
            </w:pPr>
            <w:r>
              <w:rPr>
                <w:rFonts w:hint="eastAsia"/>
              </w:rPr>
              <w:t>平衡试验只适用于外形对称的对重块。</w:t>
            </w:r>
          </w:p>
        </w:tc>
      </w:tr>
    </w:tbl>
    <w:p w:rsidR="00604DDD" w:rsidRDefault="004122B5">
      <w:pPr>
        <w:pStyle w:val="affd"/>
        <w:spacing w:before="156" w:after="156"/>
        <w:ind w:left="0"/>
      </w:pPr>
      <w:bookmarkStart w:id="181" w:name="_Toc126146594"/>
      <w:bookmarkStart w:id="182" w:name="_Toc124954628"/>
      <w:bookmarkStart w:id="183" w:name="_Toc124954529"/>
      <w:bookmarkStart w:id="184" w:name="_Toc124954580"/>
      <w:r>
        <w:rPr>
          <w:rFonts w:hint="eastAsia"/>
        </w:rPr>
        <w:t>外观检查</w:t>
      </w:r>
      <w:bookmarkEnd w:id="181"/>
      <w:bookmarkEnd w:id="182"/>
      <w:bookmarkEnd w:id="183"/>
      <w:bookmarkEnd w:id="184"/>
    </w:p>
    <w:p w:rsidR="00604DDD" w:rsidRDefault="004122B5">
      <w:pPr>
        <w:pStyle w:val="afffff"/>
        <w:ind w:firstLine="420"/>
      </w:pPr>
      <w:r>
        <w:rPr>
          <w:rFonts w:hint="eastAsia"/>
        </w:rPr>
        <w:t>观察对重块的外观，检查结果应满足以下要求：</w:t>
      </w:r>
    </w:p>
    <w:p w:rsidR="00604DDD" w:rsidRDefault="004122B5">
      <w:pPr>
        <w:pStyle w:val="af5"/>
        <w:numPr>
          <w:ilvl w:val="0"/>
          <w:numId w:val="52"/>
        </w:numPr>
      </w:pPr>
      <w:r>
        <w:rPr>
          <w:rFonts w:hint="eastAsia"/>
        </w:rPr>
        <w:t>对重块的结构、形状、主要制造材料一致，未使用对生态环境和人体健康有严重危害的材料。</w:t>
      </w:r>
    </w:p>
    <w:p w:rsidR="00604DDD" w:rsidRDefault="004122B5">
      <w:pPr>
        <w:pStyle w:val="af5"/>
      </w:pPr>
      <w:r>
        <w:rPr>
          <w:rFonts w:hint="eastAsia"/>
        </w:rPr>
        <w:t>除了对重块表面的覆盖物，每块对重块是一个独立、坚固和不能拆分的整体。</w:t>
      </w:r>
    </w:p>
    <w:p w:rsidR="00604DDD" w:rsidRDefault="004122B5">
      <w:pPr>
        <w:pStyle w:val="af5"/>
      </w:pPr>
      <w:r>
        <w:rPr>
          <w:rFonts w:hint="eastAsia"/>
        </w:rPr>
        <w:t>对重块的表面光滑、平整，无开裂、变形、剥落、压扁、凹陷、锈蚀、颗粒脱落、深度超过</w:t>
      </w:r>
      <w:r>
        <w:rPr>
          <w:rFonts w:hint="eastAsia"/>
        </w:rPr>
        <w:t>5 mm</w:t>
      </w:r>
      <w:r>
        <w:rPr>
          <w:rFonts w:hint="eastAsia"/>
        </w:rPr>
        <w:t>的孔洞或凹陷等缺陷，对重块的表面无尖锐的凸出物、锋利的边缘。采用多层钢板制造的铁质对重块的表面可以有深度超过</w:t>
      </w:r>
      <w:r>
        <w:rPr>
          <w:rFonts w:hint="eastAsia"/>
        </w:rPr>
        <w:t>5 mm</w:t>
      </w:r>
      <w:r>
        <w:rPr>
          <w:rFonts w:hint="eastAsia"/>
        </w:rPr>
        <w:t>的、未被填充的缝隙或孔洞。</w:t>
      </w:r>
    </w:p>
    <w:p w:rsidR="00604DDD" w:rsidRDefault="004122B5">
      <w:pPr>
        <w:pStyle w:val="af5"/>
      </w:pPr>
      <w:r>
        <w:rPr>
          <w:rFonts w:hint="eastAsia"/>
        </w:rPr>
        <w:t>采用多层钢板制造的铁质对重块满足</w:t>
      </w:r>
      <w:r>
        <w:rPr>
          <w:rFonts w:hint="eastAsia"/>
        </w:rPr>
        <w:t>4.3.3</w:t>
      </w:r>
      <w:r>
        <w:rPr>
          <w:rFonts w:hint="eastAsia"/>
        </w:rPr>
        <w:t>的规定。如果采用多层钢板制造的铁质对重块的缝隙或孔洞内有填充物，填充物完整、有效，无损坏现象。</w:t>
      </w:r>
    </w:p>
    <w:p w:rsidR="00604DDD" w:rsidRDefault="004122B5">
      <w:pPr>
        <w:pStyle w:val="af5"/>
      </w:pPr>
      <w:r>
        <w:rPr>
          <w:rFonts w:hint="eastAsia"/>
        </w:rPr>
        <w:t>如果对重块表面有覆盖物，覆盖物与对重块表面或其它覆盖物紧密结合，覆盖物的</w:t>
      </w:r>
      <w:r>
        <w:rPr>
          <w:rFonts w:hint="eastAsia"/>
        </w:rPr>
        <w:t>表面光滑、平整，无开裂、变形、剥落等损坏现象，满足</w:t>
      </w:r>
      <w:r>
        <w:rPr>
          <w:rFonts w:hint="eastAsia"/>
        </w:rPr>
        <w:t>4.11</w:t>
      </w:r>
      <w:r>
        <w:rPr>
          <w:rFonts w:hint="eastAsia"/>
        </w:rPr>
        <w:t>的规定。</w:t>
      </w:r>
    </w:p>
    <w:p w:rsidR="00604DDD" w:rsidRDefault="004122B5">
      <w:pPr>
        <w:pStyle w:val="af5"/>
      </w:pPr>
      <w:r>
        <w:rPr>
          <w:rFonts w:hint="eastAsia"/>
        </w:rPr>
        <w:lastRenderedPageBreak/>
        <w:t>如果对重块内部有填充物，填充物无松动、断裂、脱落、缺失、凸出对重块表面等现象，满足</w:t>
      </w:r>
      <w:r>
        <w:rPr>
          <w:rFonts w:hint="eastAsia"/>
        </w:rPr>
        <w:t>4.12</w:t>
      </w:r>
      <w:r>
        <w:rPr>
          <w:rFonts w:hint="eastAsia"/>
        </w:rPr>
        <w:t>的规定。</w:t>
      </w:r>
    </w:p>
    <w:p w:rsidR="00604DDD" w:rsidRDefault="004122B5">
      <w:pPr>
        <w:pStyle w:val="af5"/>
      </w:pPr>
      <w:r>
        <w:rPr>
          <w:rFonts w:hint="eastAsia"/>
        </w:rPr>
        <w:t>对重块外表面具有满足</w:t>
      </w:r>
      <w:r>
        <w:rPr>
          <w:rFonts w:hint="eastAsia"/>
        </w:rPr>
        <w:t>5.3</w:t>
      </w:r>
      <w:r>
        <w:rPr>
          <w:rFonts w:hint="eastAsia"/>
        </w:rPr>
        <w:t>规定的标志。</w:t>
      </w:r>
    </w:p>
    <w:p w:rsidR="00604DDD" w:rsidRDefault="004122B5">
      <w:pPr>
        <w:pStyle w:val="affd"/>
        <w:spacing w:before="156" w:after="156"/>
        <w:ind w:left="0"/>
      </w:pPr>
      <w:bookmarkStart w:id="185" w:name="_Toc124954530"/>
      <w:bookmarkStart w:id="186" w:name="_Toc124954629"/>
      <w:bookmarkStart w:id="187" w:name="_Toc126146595"/>
      <w:bookmarkStart w:id="188" w:name="_Toc124954581"/>
      <w:r>
        <w:rPr>
          <w:rFonts w:hint="eastAsia"/>
        </w:rPr>
        <w:t>尺寸测量</w:t>
      </w:r>
      <w:bookmarkEnd w:id="185"/>
      <w:bookmarkEnd w:id="186"/>
      <w:bookmarkEnd w:id="187"/>
      <w:bookmarkEnd w:id="188"/>
    </w:p>
    <w:p w:rsidR="00604DDD" w:rsidRDefault="004122B5">
      <w:pPr>
        <w:pStyle w:val="afffff"/>
        <w:ind w:firstLine="420"/>
      </w:pPr>
      <w:r>
        <w:rPr>
          <w:rFonts w:hint="eastAsia"/>
        </w:rPr>
        <w:t>测量对重块的长度、宽度和高度。测量结果应符合</w:t>
      </w:r>
      <w:r>
        <w:rPr>
          <w:rFonts w:hint="eastAsia"/>
        </w:rPr>
        <w:t>4.5</w:t>
      </w:r>
      <w:r>
        <w:rPr>
          <w:rFonts w:hint="eastAsia"/>
        </w:rPr>
        <w:t>的规定。</w:t>
      </w:r>
    </w:p>
    <w:p w:rsidR="00604DDD" w:rsidRDefault="004122B5">
      <w:pPr>
        <w:pStyle w:val="affd"/>
        <w:spacing w:before="156" w:after="156"/>
        <w:ind w:left="0"/>
      </w:pPr>
      <w:bookmarkStart w:id="189" w:name="_Toc124954531"/>
      <w:bookmarkStart w:id="190" w:name="_Toc126146596"/>
      <w:bookmarkStart w:id="191" w:name="_Toc124954582"/>
      <w:bookmarkStart w:id="192" w:name="_Toc124954630"/>
      <w:r>
        <w:rPr>
          <w:rFonts w:hint="eastAsia"/>
        </w:rPr>
        <w:t>质量测量</w:t>
      </w:r>
      <w:bookmarkEnd w:id="189"/>
      <w:bookmarkEnd w:id="190"/>
      <w:bookmarkEnd w:id="191"/>
      <w:bookmarkEnd w:id="192"/>
    </w:p>
    <w:p w:rsidR="00604DDD" w:rsidRDefault="004122B5">
      <w:pPr>
        <w:pStyle w:val="afffff"/>
        <w:ind w:firstLine="420"/>
      </w:pPr>
      <w:r>
        <w:rPr>
          <w:rFonts w:hint="eastAsia"/>
        </w:rPr>
        <w:t>测量对重块的质量。测量结果应符合</w:t>
      </w:r>
      <w:r>
        <w:rPr>
          <w:rFonts w:hint="eastAsia"/>
        </w:rPr>
        <w:t>4.6</w:t>
      </w:r>
      <w:r>
        <w:rPr>
          <w:rFonts w:hint="eastAsia"/>
        </w:rPr>
        <w:t>的规定。</w:t>
      </w:r>
    </w:p>
    <w:p w:rsidR="00604DDD" w:rsidRDefault="004122B5">
      <w:pPr>
        <w:pStyle w:val="affd"/>
        <w:spacing w:before="156" w:after="156"/>
        <w:ind w:left="0"/>
      </w:pPr>
      <w:bookmarkStart w:id="193" w:name="_Toc124954532"/>
      <w:bookmarkStart w:id="194" w:name="_Toc124954583"/>
      <w:bookmarkStart w:id="195" w:name="_Toc124954631"/>
      <w:bookmarkStart w:id="196" w:name="_Toc126146597"/>
      <w:r>
        <w:rPr>
          <w:rFonts w:hint="eastAsia"/>
        </w:rPr>
        <w:t>密度测量</w:t>
      </w:r>
      <w:bookmarkEnd w:id="193"/>
      <w:bookmarkEnd w:id="194"/>
      <w:bookmarkEnd w:id="195"/>
      <w:bookmarkEnd w:id="196"/>
    </w:p>
    <w:p w:rsidR="00604DDD" w:rsidRDefault="004122B5">
      <w:pPr>
        <w:pStyle w:val="afffff"/>
        <w:ind w:firstLine="420"/>
      </w:pPr>
      <w:r>
        <w:rPr>
          <w:rFonts w:hint="eastAsia"/>
        </w:rPr>
        <w:t>根据对重块的尺寸测量数据和质量测量数据，计算对重块的密度。计算结果应符合</w:t>
      </w:r>
      <w:r>
        <w:rPr>
          <w:rFonts w:hint="eastAsia"/>
        </w:rPr>
        <w:t>4.7</w:t>
      </w:r>
      <w:r>
        <w:rPr>
          <w:rFonts w:hint="eastAsia"/>
        </w:rPr>
        <w:t>的规定。</w:t>
      </w:r>
    </w:p>
    <w:p w:rsidR="00604DDD" w:rsidRDefault="004122B5">
      <w:pPr>
        <w:pStyle w:val="affd"/>
        <w:spacing w:before="156" w:after="156"/>
        <w:ind w:left="0"/>
      </w:pPr>
      <w:bookmarkStart w:id="197" w:name="_Toc124954533"/>
      <w:bookmarkStart w:id="198" w:name="_Toc124954632"/>
      <w:bookmarkStart w:id="199" w:name="_Toc126146598"/>
      <w:bookmarkStart w:id="200" w:name="_Toc124954584"/>
      <w:r>
        <w:rPr>
          <w:rFonts w:hint="eastAsia"/>
        </w:rPr>
        <w:t>油漆涂层的厚度测量、耐冲击试验、附着力试验</w:t>
      </w:r>
      <w:bookmarkEnd w:id="197"/>
      <w:bookmarkEnd w:id="198"/>
      <w:bookmarkEnd w:id="199"/>
      <w:bookmarkEnd w:id="200"/>
    </w:p>
    <w:p w:rsidR="00604DDD" w:rsidRDefault="004122B5">
      <w:pPr>
        <w:pStyle w:val="afffff"/>
        <w:ind w:firstLine="420"/>
      </w:pPr>
      <w:r>
        <w:rPr>
          <w:rFonts w:hint="eastAsia"/>
        </w:rPr>
        <w:t>如果对重块的外表面有油漆涂层，从每</w:t>
      </w:r>
      <w:r>
        <w:rPr>
          <w:rFonts w:hint="eastAsia"/>
        </w:rPr>
        <w:t>侧外表面分别选取三个位置，进行油漆涂层的耐冲击试验、附着力试验。这三个位置分别为：</w:t>
      </w:r>
    </w:p>
    <w:p w:rsidR="00604DDD" w:rsidRDefault="004122B5">
      <w:pPr>
        <w:pStyle w:val="af2"/>
      </w:pPr>
      <w:r>
        <w:rPr>
          <w:rFonts w:hint="eastAsia"/>
        </w:rPr>
        <w:t>该平面纵向中心线接近两端的两个位置。</w:t>
      </w:r>
    </w:p>
    <w:p w:rsidR="00604DDD" w:rsidRDefault="004122B5">
      <w:pPr>
        <w:pStyle w:val="af2"/>
      </w:pPr>
      <w:r>
        <w:rPr>
          <w:rFonts w:hint="eastAsia"/>
        </w:rPr>
        <w:t>该平面纵向中心线的中心位置。</w:t>
      </w:r>
    </w:p>
    <w:p w:rsidR="00604DDD" w:rsidRDefault="004122B5">
      <w:pPr>
        <w:pStyle w:val="affe"/>
        <w:spacing w:before="156" w:after="156"/>
      </w:pPr>
      <w:bookmarkStart w:id="201" w:name="_Toc124954534"/>
      <w:r>
        <w:rPr>
          <w:rFonts w:hint="eastAsia"/>
        </w:rPr>
        <w:t>油漆涂层的厚度测量</w:t>
      </w:r>
      <w:bookmarkEnd w:id="201"/>
    </w:p>
    <w:p w:rsidR="00604DDD" w:rsidRDefault="004122B5">
      <w:pPr>
        <w:pStyle w:val="afffff"/>
        <w:ind w:firstLine="420"/>
      </w:pPr>
      <w:r>
        <w:rPr>
          <w:rFonts w:hint="eastAsia"/>
        </w:rPr>
        <w:t>一般采用涂层测厚仪测量。</w:t>
      </w:r>
    </w:p>
    <w:p w:rsidR="00604DDD" w:rsidRDefault="004122B5">
      <w:pPr>
        <w:pStyle w:val="afffff"/>
        <w:ind w:firstLine="420"/>
      </w:pPr>
      <w:r>
        <w:rPr>
          <w:rFonts w:hint="eastAsia"/>
        </w:rPr>
        <w:t>测量结果应满足：油漆涂层的厚度不小于</w:t>
      </w:r>
      <w:r>
        <w:rPr>
          <w:rFonts w:hint="eastAsia"/>
        </w:rPr>
        <w:t>20</w:t>
      </w:r>
      <w:r>
        <w:t xml:space="preserve"> </w:t>
      </w:r>
      <w:r>
        <w:rPr>
          <w:rFonts w:hint="eastAsia"/>
        </w:rPr>
        <w:t>μ</w:t>
      </w:r>
      <w:r>
        <w:rPr>
          <w:rFonts w:hint="eastAsia"/>
        </w:rPr>
        <w:t>m</w:t>
      </w:r>
      <w:r>
        <w:rPr>
          <w:rFonts w:hint="eastAsia"/>
        </w:rPr>
        <w:t>。</w:t>
      </w:r>
    </w:p>
    <w:p w:rsidR="00604DDD" w:rsidRDefault="004122B5">
      <w:pPr>
        <w:pStyle w:val="affe"/>
        <w:spacing w:before="156" w:after="156"/>
      </w:pPr>
      <w:bookmarkStart w:id="202" w:name="_Toc124954535"/>
      <w:r>
        <w:rPr>
          <w:rFonts w:hint="eastAsia"/>
        </w:rPr>
        <w:t>油漆涂层的耐冲击试验</w:t>
      </w:r>
      <w:bookmarkEnd w:id="202"/>
    </w:p>
    <w:p w:rsidR="00604DDD" w:rsidRDefault="004122B5">
      <w:pPr>
        <w:pStyle w:val="afffff"/>
        <w:ind w:firstLine="420"/>
      </w:pPr>
      <w:r>
        <w:rPr>
          <w:rFonts w:hint="eastAsia"/>
        </w:rPr>
        <w:t>试验方法见附录</w:t>
      </w:r>
      <w:r>
        <w:rPr>
          <w:rFonts w:hint="eastAsia"/>
        </w:rPr>
        <w:t>A</w:t>
      </w:r>
      <w:r>
        <w:rPr>
          <w:rFonts w:hint="eastAsia"/>
        </w:rPr>
        <w:t>。</w:t>
      </w:r>
    </w:p>
    <w:p w:rsidR="00604DDD" w:rsidRDefault="004122B5">
      <w:pPr>
        <w:pStyle w:val="afffff"/>
        <w:ind w:firstLine="420"/>
      </w:pPr>
      <w:r>
        <w:rPr>
          <w:rFonts w:hint="eastAsia"/>
        </w:rPr>
        <w:t>试验结果应满足：最大试验高度</w:t>
      </w:r>
      <w:r>
        <w:rPr>
          <w:rFonts w:ascii="Times New Roman"/>
          <w:i/>
        </w:rPr>
        <w:t>l</w:t>
      </w:r>
      <w:r>
        <w:rPr>
          <w:rFonts w:cs="Calibri" w:hint="eastAsia"/>
          <w:vertAlign w:val="subscript"/>
        </w:rPr>
        <w:t>1</w:t>
      </w:r>
      <w:r>
        <w:rPr>
          <w:rFonts w:hint="eastAsia"/>
        </w:rPr>
        <w:t>不小于</w:t>
      </w:r>
      <w:r>
        <w:rPr>
          <w:rFonts w:hint="eastAsia"/>
        </w:rPr>
        <w:t>250 mm</w:t>
      </w:r>
      <w:r>
        <w:rPr>
          <w:rFonts w:hint="eastAsia"/>
        </w:rPr>
        <w:t>。</w:t>
      </w:r>
    </w:p>
    <w:p w:rsidR="00604DDD" w:rsidRDefault="004122B5">
      <w:pPr>
        <w:pStyle w:val="affe"/>
        <w:spacing w:before="156" w:after="156"/>
      </w:pPr>
      <w:bookmarkStart w:id="203" w:name="_Toc124954536"/>
      <w:r>
        <w:rPr>
          <w:rFonts w:hint="eastAsia"/>
        </w:rPr>
        <w:t>油漆涂层的附着力试验</w:t>
      </w:r>
      <w:bookmarkEnd w:id="203"/>
    </w:p>
    <w:p w:rsidR="00604DDD" w:rsidRDefault="004122B5">
      <w:pPr>
        <w:pStyle w:val="afffff"/>
        <w:ind w:firstLine="420"/>
      </w:pPr>
      <w:r>
        <w:rPr>
          <w:rFonts w:hint="eastAsia"/>
        </w:rPr>
        <w:t>试验方法见附录</w:t>
      </w:r>
      <w:r>
        <w:rPr>
          <w:rFonts w:hint="eastAsia"/>
        </w:rPr>
        <w:t>B</w:t>
      </w:r>
      <w:r>
        <w:rPr>
          <w:rFonts w:hint="eastAsia"/>
        </w:rPr>
        <w:t>。</w:t>
      </w:r>
    </w:p>
    <w:p w:rsidR="00604DDD" w:rsidRDefault="004122B5">
      <w:pPr>
        <w:pStyle w:val="afffff"/>
        <w:ind w:firstLine="420"/>
      </w:pPr>
      <w:r>
        <w:rPr>
          <w:rFonts w:hint="eastAsia"/>
        </w:rPr>
        <w:t>试验结果应满足：没有完整的小方格状的油漆涂层被撕脱，并且</w:t>
      </w:r>
      <w:r>
        <w:rPr>
          <w:rFonts w:hint="eastAsia"/>
        </w:rPr>
        <w:t>100</w:t>
      </w:r>
      <w:r>
        <w:rPr>
          <w:rFonts w:hint="eastAsia"/>
        </w:rPr>
        <w:t>个小方格内被撕脱的油漆涂层的总面积不超过</w:t>
      </w:r>
      <w:r>
        <w:rPr>
          <w:rFonts w:hint="eastAsia"/>
        </w:rPr>
        <w:t>100</w:t>
      </w:r>
      <w:r>
        <w:rPr>
          <w:rFonts w:hint="eastAsia"/>
        </w:rPr>
        <w:t>个小方格总面积的</w:t>
      </w:r>
      <w:r>
        <w:rPr>
          <w:rFonts w:hint="eastAsia"/>
        </w:rPr>
        <w:t>5%</w:t>
      </w:r>
      <w:r>
        <w:rPr>
          <w:rFonts w:hint="eastAsia"/>
        </w:rPr>
        <w:t>（即</w:t>
      </w:r>
      <w:r>
        <w:rPr>
          <w:rFonts w:hint="eastAsia"/>
        </w:rPr>
        <w:t>20 mm</w:t>
      </w:r>
      <w:r>
        <w:rPr>
          <w:rFonts w:hint="eastAsia"/>
          <w:vertAlign w:val="superscript"/>
        </w:rPr>
        <w:t>2</w:t>
      </w:r>
      <w:r>
        <w:rPr>
          <w:rFonts w:hint="eastAsia"/>
        </w:rPr>
        <w:t>）。</w:t>
      </w:r>
    </w:p>
    <w:p w:rsidR="00604DDD" w:rsidRDefault="004122B5">
      <w:pPr>
        <w:pStyle w:val="affd"/>
        <w:spacing w:before="156" w:after="156"/>
        <w:ind w:left="0"/>
      </w:pPr>
      <w:bookmarkStart w:id="204" w:name="_Toc124954537"/>
      <w:bookmarkStart w:id="205" w:name="_Toc124954585"/>
      <w:bookmarkStart w:id="206" w:name="_Toc124954633"/>
      <w:bookmarkStart w:id="207" w:name="_Toc126146599"/>
      <w:r>
        <w:rPr>
          <w:rFonts w:hint="eastAsia"/>
        </w:rPr>
        <w:t>平衡试验</w:t>
      </w:r>
      <w:bookmarkEnd w:id="204"/>
      <w:bookmarkEnd w:id="205"/>
      <w:bookmarkEnd w:id="206"/>
      <w:bookmarkEnd w:id="207"/>
    </w:p>
    <w:p w:rsidR="00604DDD" w:rsidRDefault="004122B5">
      <w:pPr>
        <w:pStyle w:val="afffff"/>
        <w:ind w:firstLine="420"/>
      </w:pPr>
      <w:r>
        <w:rPr>
          <w:rFonts w:hint="eastAsia"/>
        </w:rPr>
        <w:t>试验方法见附录</w:t>
      </w:r>
      <w:r>
        <w:rPr>
          <w:rFonts w:hint="eastAsia"/>
        </w:rPr>
        <w:t>C</w:t>
      </w:r>
      <w:r>
        <w:rPr>
          <w:rFonts w:hint="eastAsia"/>
        </w:rPr>
        <w:t>。</w:t>
      </w:r>
    </w:p>
    <w:p w:rsidR="00604DDD" w:rsidRDefault="004122B5">
      <w:pPr>
        <w:pStyle w:val="afffff"/>
        <w:ind w:firstLine="420"/>
      </w:pPr>
      <w:r>
        <w:rPr>
          <w:rFonts w:hint="eastAsia"/>
        </w:rPr>
        <w:t>试验结果应满足：进行平衡试验的对重块能保持稳定的平放状态，对重块的上表面与水平面的夹角不大于</w:t>
      </w:r>
      <w:r>
        <w:rPr>
          <w:rFonts w:hint="eastAsia"/>
        </w:rPr>
        <w:t>15</w:t>
      </w:r>
      <w:r>
        <w:rPr>
          <w:rFonts w:hint="eastAsia"/>
          <w:color w:val="660033"/>
        </w:rPr>
        <w:t>°</w:t>
      </w:r>
      <w:r>
        <w:rPr>
          <w:rFonts w:hint="eastAsia"/>
        </w:rPr>
        <w:t>。</w:t>
      </w:r>
    </w:p>
    <w:p w:rsidR="00604DDD" w:rsidRDefault="004122B5">
      <w:pPr>
        <w:pStyle w:val="affd"/>
        <w:spacing w:before="156" w:after="156"/>
        <w:ind w:left="0"/>
      </w:pPr>
      <w:bookmarkStart w:id="208" w:name="_Toc126146600"/>
      <w:bookmarkStart w:id="209" w:name="_Toc124954586"/>
      <w:bookmarkStart w:id="210" w:name="_Toc124954634"/>
      <w:bookmarkStart w:id="211" w:name="_Toc124954538"/>
      <w:r>
        <w:rPr>
          <w:rFonts w:hint="eastAsia"/>
        </w:rPr>
        <w:t>堆叠试验</w:t>
      </w:r>
      <w:bookmarkEnd w:id="208"/>
      <w:bookmarkEnd w:id="209"/>
      <w:bookmarkEnd w:id="210"/>
      <w:bookmarkEnd w:id="211"/>
    </w:p>
    <w:p w:rsidR="00604DDD" w:rsidRDefault="004122B5">
      <w:pPr>
        <w:pStyle w:val="afffff"/>
        <w:ind w:firstLine="420"/>
        <w:rPr>
          <w:szCs w:val="21"/>
        </w:rPr>
      </w:pPr>
      <w:r>
        <w:rPr>
          <w:rFonts w:hAnsi="宋体" w:hint="eastAsia"/>
        </w:rPr>
        <w:t>将多块对重块按实际安装在电梯对重架上的方式进行堆叠试验。</w:t>
      </w:r>
      <w:r>
        <w:rPr>
          <w:rFonts w:hint="eastAsia"/>
        </w:rPr>
        <w:t>用于堆叠试验的对重块的数量应满足：堆叠在一起的对重块的整体高度不低于于对重块的长度，且不低于</w:t>
      </w:r>
      <w:r>
        <w:rPr>
          <w:rFonts w:hint="eastAsia"/>
        </w:rPr>
        <w:t>1000 mm</w:t>
      </w:r>
      <w:r>
        <w:rPr>
          <w:rFonts w:hint="eastAsia"/>
        </w:rPr>
        <w:t>。</w:t>
      </w:r>
    </w:p>
    <w:p w:rsidR="00604DDD" w:rsidRDefault="004122B5">
      <w:pPr>
        <w:pStyle w:val="afffff"/>
        <w:ind w:firstLine="420"/>
      </w:pPr>
      <w:r>
        <w:rPr>
          <w:rFonts w:hint="eastAsia"/>
        </w:rPr>
        <w:t>试验方法见附录</w:t>
      </w:r>
      <w:r>
        <w:rPr>
          <w:rFonts w:hint="eastAsia"/>
        </w:rPr>
        <w:t>D</w:t>
      </w:r>
      <w:r>
        <w:rPr>
          <w:rFonts w:hint="eastAsia"/>
        </w:rPr>
        <w:t>。试验结果应满足以下要求：</w:t>
      </w:r>
    </w:p>
    <w:p w:rsidR="00604DDD" w:rsidRDefault="004122B5">
      <w:pPr>
        <w:pStyle w:val="af5"/>
        <w:numPr>
          <w:ilvl w:val="0"/>
          <w:numId w:val="53"/>
        </w:numPr>
      </w:pPr>
      <w:r>
        <w:rPr>
          <w:rFonts w:hint="eastAsia"/>
        </w:rPr>
        <w:t>堆叠好的对</w:t>
      </w:r>
      <w:r>
        <w:rPr>
          <w:rFonts w:hint="eastAsia"/>
        </w:rPr>
        <w:t>重块能平稳地放置，各对重块之间能紧密贴合，堆叠好的对重块无晃动、变形、压扁、凹陷、开裂、折断、破碎、颗粒脱落等损坏现象。</w:t>
      </w:r>
    </w:p>
    <w:p w:rsidR="00604DDD" w:rsidRDefault="004122B5">
      <w:pPr>
        <w:pStyle w:val="af5"/>
      </w:pPr>
      <w:r>
        <w:rPr>
          <w:rFonts w:hint="eastAsia"/>
        </w:rPr>
        <w:lastRenderedPageBreak/>
        <w:t>如果对重块表面有覆盖物，覆盖物无变形、开裂、脱落、折断、分离等损坏现象。</w:t>
      </w:r>
    </w:p>
    <w:p w:rsidR="00604DDD" w:rsidRDefault="004122B5">
      <w:pPr>
        <w:pStyle w:val="af5"/>
      </w:pPr>
      <w:r>
        <w:rPr>
          <w:rFonts w:hint="eastAsia"/>
        </w:rPr>
        <w:t>如果对重块的内部有填充物，填充物无压扁、开裂、脱落、分离等损坏现象。</w:t>
      </w:r>
    </w:p>
    <w:p w:rsidR="00604DDD" w:rsidRDefault="004122B5">
      <w:pPr>
        <w:pStyle w:val="af5"/>
      </w:pPr>
      <w:r>
        <w:rPr>
          <w:rFonts w:hint="eastAsia"/>
        </w:rPr>
        <w:t>测量堆叠好的对重块的四侧边缘的高度。四侧边缘高度的最大值与最小值的差不超过对重块长度的</w:t>
      </w:r>
      <w:r>
        <w:rPr>
          <w:rFonts w:hint="eastAsia"/>
        </w:rPr>
        <w:t>3%</w:t>
      </w:r>
      <w:r>
        <w:rPr>
          <w:rFonts w:hint="eastAsia"/>
        </w:rPr>
        <w:t>。</w:t>
      </w:r>
    </w:p>
    <w:p w:rsidR="00604DDD" w:rsidRDefault="004122B5">
      <w:pPr>
        <w:pStyle w:val="affd"/>
        <w:spacing w:before="156" w:after="156"/>
        <w:ind w:left="0"/>
      </w:pPr>
      <w:bookmarkStart w:id="212" w:name="_Toc124954587"/>
      <w:bookmarkStart w:id="213" w:name="_Toc124954539"/>
      <w:bookmarkStart w:id="214" w:name="_Toc124954635"/>
      <w:bookmarkStart w:id="215" w:name="_Toc126146601"/>
      <w:r>
        <w:rPr>
          <w:rFonts w:hint="eastAsia"/>
        </w:rPr>
        <w:t>抗压能力试验</w:t>
      </w:r>
      <w:bookmarkEnd w:id="212"/>
      <w:bookmarkEnd w:id="213"/>
      <w:bookmarkEnd w:id="214"/>
      <w:bookmarkEnd w:id="215"/>
    </w:p>
    <w:p w:rsidR="00604DDD" w:rsidRDefault="004122B5">
      <w:pPr>
        <w:pStyle w:val="afffff"/>
        <w:ind w:firstLine="420"/>
      </w:pPr>
      <w:r>
        <w:rPr>
          <w:rFonts w:hint="eastAsia"/>
        </w:rPr>
        <w:t>试验方法见附录</w:t>
      </w:r>
      <w:r>
        <w:rPr>
          <w:rFonts w:hint="eastAsia"/>
        </w:rPr>
        <w:t>E</w:t>
      </w:r>
      <w:r>
        <w:rPr>
          <w:rFonts w:hint="eastAsia"/>
        </w:rPr>
        <w:t>。试验结果应满足以下要求：</w:t>
      </w:r>
    </w:p>
    <w:p w:rsidR="00604DDD" w:rsidRDefault="004122B5">
      <w:pPr>
        <w:pStyle w:val="af5"/>
        <w:numPr>
          <w:ilvl w:val="0"/>
          <w:numId w:val="54"/>
        </w:numPr>
      </w:pPr>
      <w:r>
        <w:rPr>
          <w:rFonts w:hint="eastAsia"/>
        </w:rPr>
        <w:t>对重块无变形、压扁、凹陷、开裂、折断、破碎、颗粒脱落等损坏现象。</w:t>
      </w:r>
    </w:p>
    <w:p w:rsidR="00604DDD" w:rsidRDefault="004122B5">
      <w:pPr>
        <w:pStyle w:val="af5"/>
      </w:pPr>
      <w:r>
        <w:rPr>
          <w:rFonts w:hint="eastAsia"/>
        </w:rPr>
        <w:t>如果对重块表面有覆盖物，覆盖物无变形、开裂、脱落、折断、分离等损坏现象。</w:t>
      </w:r>
    </w:p>
    <w:p w:rsidR="00604DDD" w:rsidRDefault="004122B5">
      <w:pPr>
        <w:pStyle w:val="af5"/>
      </w:pPr>
      <w:r>
        <w:rPr>
          <w:rFonts w:hint="eastAsia"/>
        </w:rPr>
        <w:t>如果对重块的内部有填充物，填充物无压扁、开裂、脱落、分离等损坏现象。</w:t>
      </w:r>
    </w:p>
    <w:p w:rsidR="00604DDD" w:rsidRDefault="004122B5">
      <w:pPr>
        <w:pStyle w:val="affd"/>
        <w:spacing w:before="156" w:after="156"/>
        <w:ind w:left="0"/>
      </w:pPr>
      <w:bookmarkStart w:id="216" w:name="_Toc124954540"/>
      <w:bookmarkStart w:id="217" w:name="_Toc126146602"/>
      <w:bookmarkStart w:id="218" w:name="_Toc124954588"/>
      <w:bookmarkStart w:id="219" w:name="_Toc124954636"/>
      <w:r>
        <w:rPr>
          <w:rFonts w:hint="eastAsia"/>
        </w:rPr>
        <w:t>抗折能力试验</w:t>
      </w:r>
      <w:bookmarkEnd w:id="216"/>
      <w:bookmarkEnd w:id="217"/>
      <w:bookmarkEnd w:id="218"/>
      <w:bookmarkEnd w:id="219"/>
    </w:p>
    <w:p w:rsidR="00604DDD" w:rsidRDefault="004122B5">
      <w:pPr>
        <w:pStyle w:val="afffff"/>
        <w:ind w:firstLine="420"/>
      </w:pPr>
      <w:r>
        <w:rPr>
          <w:rFonts w:hint="eastAsia"/>
        </w:rPr>
        <w:t>试验方法见附录</w:t>
      </w:r>
      <w:r>
        <w:rPr>
          <w:rFonts w:hint="eastAsia"/>
        </w:rPr>
        <w:t>F</w:t>
      </w:r>
      <w:r>
        <w:rPr>
          <w:rFonts w:hint="eastAsia"/>
        </w:rPr>
        <w:t>。试验结果应满足以下要求：</w:t>
      </w:r>
    </w:p>
    <w:p w:rsidR="00604DDD" w:rsidRDefault="004122B5">
      <w:pPr>
        <w:pStyle w:val="af5"/>
        <w:numPr>
          <w:ilvl w:val="0"/>
          <w:numId w:val="55"/>
        </w:numPr>
      </w:pPr>
      <w:r>
        <w:rPr>
          <w:rFonts w:hint="eastAsia"/>
        </w:rPr>
        <w:t>对重块无变形、压扁、凹陷、开裂、破碎、折断、颗粒脱落等损坏现象。</w:t>
      </w:r>
    </w:p>
    <w:p w:rsidR="00604DDD" w:rsidRDefault="004122B5">
      <w:pPr>
        <w:pStyle w:val="af5"/>
      </w:pPr>
      <w:r>
        <w:rPr>
          <w:rFonts w:hint="eastAsia"/>
        </w:rPr>
        <w:t>如果对重块表面有覆盖物，覆盖物无变形、开裂、脱落、折断、分离等损坏现象。</w:t>
      </w:r>
    </w:p>
    <w:p w:rsidR="00604DDD" w:rsidRDefault="004122B5">
      <w:pPr>
        <w:pStyle w:val="af5"/>
      </w:pPr>
      <w:r>
        <w:rPr>
          <w:rFonts w:hint="eastAsia"/>
        </w:rPr>
        <w:t>如果对重块的内部有填充物，填充物无压扁、开裂、脱落、分离等损坏现象。</w:t>
      </w:r>
    </w:p>
    <w:p w:rsidR="00604DDD" w:rsidRDefault="004122B5">
      <w:pPr>
        <w:pStyle w:val="affd"/>
        <w:spacing w:before="156" w:after="156"/>
        <w:ind w:left="0"/>
      </w:pPr>
      <w:bookmarkStart w:id="220" w:name="_Toc124954541"/>
      <w:bookmarkStart w:id="221" w:name="_Toc124954637"/>
      <w:bookmarkStart w:id="222" w:name="_Toc126146603"/>
      <w:bookmarkStart w:id="223" w:name="_Toc124954589"/>
      <w:r>
        <w:rPr>
          <w:rFonts w:hint="eastAsia"/>
        </w:rPr>
        <w:t>摔落试验</w:t>
      </w:r>
      <w:bookmarkEnd w:id="220"/>
      <w:bookmarkEnd w:id="221"/>
      <w:bookmarkEnd w:id="222"/>
      <w:bookmarkEnd w:id="223"/>
    </w:p>
    <w:p w:rsidR="00604DDD" w:rsidRDefault="004122B5">
      <w:pPr>
        <w:pStyle w:val="afffff"/>
        <w:ind w:firstLine="420"/>
      </w:pPr>
      <w:r>
        <w:rPr>
          <w:rFonts w:hint="eastAsia"/>
        </w:rPr>
        <w:t>试验方法见附录</w:t>
      </w:r>
      <w:r>
        <w:rPr>
          <w:rFonts w:hint="eastAsia"/>
        </w:rPr>
        <w:t>G</w:t>
      </w:r>
      <w:r>
        <w:rPr>
          <w:rFonts w:hint="eastAsia"/>
        </w:rPr>
        <w:t>。试验结果应满足以下要求：</w:t>
      </w:r>
    </w:p>
    <w:p w:rsidR="00604DDD" w:rsidRDefault="004122B5">
      <w:pPr>
        <w:pStyle w:val="af5"/>
        <w:numPr>
          <w:ilvl w:val="0"/>
          <w:numId w:val="56"/>
        </w:numPr>
      </w:pPr>
      <w:r>
        <w:rPr>
          <w:rFonts w:hint="eastAsia"/>
        </w:rPr>
        <w:t>对重块无弯曲、永久变形、折断、大块脱落等损坏现</w:t>
      </w:r>
      <w:r>
        <w:rPr>
          <w:rFonts w:hint="eastAsia"/>
        </w:rPr>
        <w:t>象。</w:t>
      </w:r>
    </w:p>
    <w:p w:rsidR="00604DDD" w:rsidRDefault="004122B5">
      <w:pPr>
        <w:pStyle w:val="af5"/>
      </w:pPr>
      <w:r>
        <w:rPr>
          <w:rFonts w:hint="eastAsia"/>
        </w:rPr>
        <w:t>对重块的部分材料脱落而造成的质量损失不超过</w:t>
      </w:r>
      <w:r>
        <w:rPr>
          <w:rFonts w:hint="eastAsia"/>
        </w:rPr>
        <w:t>2</w:t>
      </w:r>
      <w:r>
        <w:rPr>
          <w:rFonts w:hint="eastAsia"/>
        </w:rPr>
        <w:t>‰；裂纹数量不超过</w:t>
      </w:r>
      <w:r>
        <w:rPr>
          <w:rFonts w:hint="eastAsia"/>
        </w:rPr>
        <w:t>3</w:t>
      </w:r>
      <w:r>
        <w:rPr>
          <w:rFonts w:hint="eastAsia"/>
        </w:rPr>
        <w:t>条，裂纹宽度≤</w:t>
      </w:r>
      <w:r>
        <w:rPr>
          <w:rFonts w:hint="eastAsia"/>
        </w:rPr>
        <w:t>1 mm</w:t>
      </w:r>
      <w:r>
        <w:rPr>
          <w:rFonts w:hint="eastAsia"/>
        </w:rPr>
        <w:t>，单条裂纹的长度不超过对重块宽度的</w:t>
      </w:r>
      <w:r>
        <w:rPr>
          <w:rFonts w:hint="eastAsia"/>
        </w:rPr>
        <w:t>1/2</w:t>
      </w:r>
      <w:r>
        <w:rPr>
          <w:rFonts w:hint="eastAsia"/>
        </w:rPr>
        <w:t>。</w:t>
      </w:r>
    </w:p>
    <w:p w:rsidR="00604DDD" w:rsidRDefault="004122B5">
      <w:pPr>
        <w:pStyle w:val="af5"/>
      </w:pPr>
      <w:r>
        <w:rPr>
          <w:rFonts w:hint="eastAsia"/>
        </w:rPr>
        <w:t>如果对重块表面有覆盖物，覆盖物无开裂、脱落、折断、分离等损坏现象。</w:t>
      </w:r>
    </w:p>
    <w:p w:rsidR="00604DDD" w:rsidRDefault="004122B5">
      <w:pPr>
        <w:pStyle w:val="af5"/>
      </w:pPr>
      <w:r>
        <w:rPr>
          <w:rFonts w:hint="eastAsia"/>
        </w:rPr>
        <w:t>如果对重块的内部有填充物，填充物无开裂、脱落、分离等损坏现象。</w:t>
      </w:r>
    </w:p>
    <w:p w:rsidR="00604DDD" w:rsidRDefault="004122B5">
      <w:pPr>
        <w:pStyle w:val="affd"/>
        <w:spacing w:before="156" w:after="156"/>
        <w:ind w:left="0"/>
      </w:pPr>
      <w:bookmarkStart w:id="224" w:name="_Toc124954590"/>
      <w:bookmarkStart w:id="225" w:name="_Toc124954542"/>
      <w:bookmarkStart w:id="226" w:name="_Toc126146604"/>
      <w:bookmarkStart w:id="227" w:name="_Toc124954638"/>
      <w:r>
        <w:rPr>
          <w:rFonts w:hint="eastAsia"/>
        </w:rPr>
        <w:t>倾斜跌落试验</w:t>
      </w:r>
      <w:bookmarkEnd w:id="224"/>
      <w:bookmarkEnd w:id="225"/>
      <w:bookmarkEnd w:id="226"/>
      <w:bookmarkEnd w:id="227"/>
    </w:p>
    <w:p w:rsidR="00604DDD" w:rsidRDefault="004122B5">
      <w:pPr>
        <w:pStyle w:val="afffff"/>
        <w:ind w:firstLine="420"/>
      </w:pPr>
      <w:r>
        <w:rPr>
          <w:rFonts w:hint="eastAsia"/>
        </w:rPr>
        <w:t>试验方法见附录</w:t>
      </w:r>
      <w:r>
        <w:rPr>
          <w:rFonts w:hint="eastAsia"/>
        </w:rPr>
        <w:t>H</w:t>
      </w:r>
      <w:r>
        <w:rPr>
          <w:rFonts w:hint="eastAsia"/>
        </w:rPr>
        <w:t>。试验结果的要求同</w:t>
      </w:r>
      <w:r>
        <w:rPr>
          <w:rFonts w:hint="eastAsia"/>
        </w:rPr>
        <w:t>6.11</w:t>
      </w:r>
      <w:r>
        <w:rPr>
          <w:rFonts w:hint="eastAsia"/>
        </w:rPr>
        <w:t>。</w:t>
      </w:r>
    </w:p>
    <w:p w:rsidR="00604DDD" w:rsidRDefault="004122B5">
      <w:pPr>
        <w:pStyle w:val="affd"/>
        <w:spacing w:before="156" w:after="156"/>
        <w:ind w:left="0"/>
      </w:pPr>
      <w:bookmarkStart w:id="228" w:name="_Toc124954591"/>
      <w:bookmarkStart w:id="229" w:name="_Toc126146605"/>
      <w:bookmarkStart w:id="230" w:name="_Toc124954543"/>
      <w:bookmarkStart w:id="231" w:name="_Toc124954639"/>
      <w:r>
        <w:rPr>
          <w:rFonts w:hint="eastAsia"/>
        </w:rPr>
        <w:t>浸水试验</w:t>
      </w:r>
      <w:bookmarkEnd w:id="228"/>
      <w:bookmarkEnd w:id="229"/>
      <w:bookmarkEnd w:id="230"/>
      <w:bookmarkEnd w:id="231"/>
    </w:p>
    <w:p w:rsidR="00604DDD" w:rsidRDefault="004122B5">
      <w:pPr>
        <w:pStyle w:val="afffff"/>
        <w:ind w:firstLine="420"/>
      </w:pPr>
      <w:r>
        <w:rPr>
          <w:rFonts w:hint="eastAsia"/>
        </w:rPr>
        <w:t>称量对重块的质量后，将对重块放在水槽中浸泡</w:t>
      </w:r>
      <w:r>
        <w:rPr>
          <w:rFonts w:hint="eastAsia"/>
        </w:rPr>
        <w:t>12</w:t>
      </w:r>
      <w:r>
        <w:rPr>
          <w:rFonts w:hint="eastAsia"/>
        </w:rPr>
        <w:t>小时后取出，再次称量对重块的质量。</w:t>
      </w:r>
    </w:p>
    <w:p w:rsidR="00604DDD" w:rsidRDefault="004122B5">
      <w:pPr>
        <w:pStyle w:val="afffff"/>
        <w:ind w:firstLine="420"/>
      </w:pPr>
      <w:r>
        <w:rPr>
          <w:rFonts w:hint="eastAsia"/>
        </w:rPr>
        <w:t>试验方法见附录</w:t>
      </w:r>
      <w:r>
        <w:rPr>
          <w:rFonts w:hint="eastAsia"/>
        </w:rPr>
        <w:t>I</w:t>
      </w:r>
      <w:r>
        <w:rPr>
          <w:rFonts w:hint="eastAsia"/>
        </w:rPr>
        <w:t>。试验结果应满足以下要求：</w:t>
      </w:r>
    </w:p>
    <w:p w:rsidR="00604DDD" w:rsidRDefault="004122B5">
      <w:pPr>
        <w:pStyle w:val="af5"/>
        <w:numPr>
          <w:ilvl w:val="0"/>
          <w:numId w:val="57"/>
        </w:numPr>
      </w:pPr>
      <w:r>
        <w:rPr>
          <w:rFonts w:hint="eastAsia"/>
        </w:rPr>
        <w:t>对重块表面无明显的溶解、锈蚀、松动、变形、鼓起、凹陷、起渣、脱落、破碎、开裂、折断等损坏现象。</w:t>
      </w:r>
    </w:p>
    <w:p w:rsidR="00604DDD" w:rsidRDefault="004122B5">
      <w:pPr>
        <w:pStyle w:val="af5"/>
      </w:pPr>
      <w:r>
        <w:rPr>
          <w:rFonts w:hint="eastAsia"/>
        </w:rPr>
        <w:t>如果对重块表面有覆盖物，覆盖物无明显的溶解、锈蚀、变形、开裂、分离、脱落、膨胀等损坏现象。</w:t>
      </w:r>
    </w:p>
    <w:p w:rsidR="00604DDD" w:rsidRDefault="004122B5">
      <w:pPr>
        <w:pStyle w:val="af5"/>
      </w:pPr>
      <w:r>
        <w:rPr>
          <w:rFonts w:hint="eastAsia"/>
        </w:rPr>
        <w:t>如果对重块的内部有填充物，填充物无明显的溶解、锈蚀、变形、开裂、分离、脱落、膨胀等损坏现象。</w:t>
      </w:r>
    </w:p>
    <w:p w:rsidR="00604DDD" w:rsidRDefault="004122B5">
      <w:pPr>
        <w:pStyle w:val="af5"/>
      </w:pPr>
      <w:r>
        <w:rPr>
          <w:rFonts w:hint="eastAsia"/>
        </w:rPr>
        <w:t>对于采用多层钢板制造的铁质对重块，满足以下要求：</w:t>
      </w:r>
    </w:p>
    <w:p w:rsidR="00604DDD" w:rsidRDefault="004122B5">
      <w:pPr>
        <w:pStyle w:val="af2"/>
        <w:ind w:left="1276" w:hanging="425"/>
      </w:pPr>
      <w:r>
        <w:rPr>
          <w:rFonts w:hint="eastAsia"/>
        </w:rPr>
        <w:t>不同层的钢板无松动、移位、分离等损坏现象。</w:t>
      </w:r>
    </w:p>
    <w:p w:rsidR="00604DDD" w:rsidRDefault="004122B5">
      <w:pPr>
        <w:pStyle w:val="af2"/>
        <w:ind w:left="1276" w:hanging="425"/>
      </w:pPr>
      <w:r>
        <w:rPr>
          <w:rFonts w:hint="eastAsia"/>
        </w:rPr>
        <w:t>如果对重块的缝隙、孔洞被填充，水不能进入对重块的内部；如果对重块的缝隙、孔洞未被填充，当对重块平放时，进入对重块内部的水能迅速、完全地流</w:t>
      </w:r>
      <w:r>
        <w:rPr>
          <w:rFonts w:hint="eastAsia"/>
        </w:rPr>
        <w:t>出。</w:t>
      </w:r>
    </w:p>
    <w:p w:rsidR="00604DDD" w:rsidRDefault="004122B5">
      <w:pPr>
        <w:pStyle w:val="af5"/>
      </w:pPr>
      <w:r>
        <w:rPr>
          <w:rFonts w:hint="eastAsia"/>
        </w:rPr>
        <w:t>浸水后对重块的质量不超过浸水前质量的</w:t>
      </w:r>
      <w:r>
        <w:rPr>
          <w:rFonts w:hint="eastAsia"/>
        </w:rPr>
        <w:t>1%</w:t>
      </w:r>
      <w:r>
        <w:rPr>
          <w:rFonts w:hint="eastAsia"/>
        </w:rPr>
        <w:t>。</w:t>
      </w:r>
    </w:p>
    <w:p w:rsidR="00604DDD" w:rsidRDefault="004122B5">
      <w:pPr>
        <w:pStyle w:val="affd"/>
        <w:spacing w:before="156" w:after="156"/>
        <w:ind w:left="0"/>
      </w:pPr>
      <w:bookmarkStart w:id="232" w:name="_Toc124954640"/>
      <w:bookmarkStart w:id="233" w:name="_Toc124954544"/>
      <w:bookmarkStart w:id="234" w:name="_Toc126146606"/>
      <w:bookmarkStart w:id="235" w:name="_Toc124954592"/>
      <w:r>
        <w:rPr>
          <w:rFonts w:hint="eastAsia"/>
        </w:rPr>
        <w:lastRenderedPageBreak/>
        <w:t>剖开检查</w:t>
      </w:r>
      <w:bookmarkEnd w:id="232"/>
      <w:bookmarkEnd w:id="233"/>
      <w:bookmarkEnd w:id="234"/>
      <w:bookmarkEnd w:id="235"/>
    </w:p>
    <w:p w:rsidR="00604DDD" w:rsidRDefault="004122B5">
      <w:pPr>
        <w:pStyle w:val="afffff"/>
        <w:ind w:firstLine="420"/>
      </w:pPr>
      <w:r>
        <w:rPr>
          <w:rFonts w:hint="eastAsia"/>
        </w:rPr>
        <w:t>在完成浸水试验后不超过</w:t>
      </w:r>
      <w:r>
        <w:rPr>
          <w:rFonts w:hint="eastAsia"/>
        </w:rPr>
        <w:t>2</w:t>
      </w:r>
      <w:r>
        <w:rPr>
          <w:rFonts w:hint="eastAsia"/>
        </w:rPr>
        <w:t>小时，剖开对重块进行检查。</w:t>
      </w:r>
    </w:p>
    <w:p w:rsidR="00604DDD" w:rsidRDefault="004122B5">
      <w:pPr>
        <w:pStyle w:val="afffff"/>
        <w:ind w:firstLine="420"/>
      </w:pPr>
      <w:r>
        <w:rPr>
          <w:rFonts w:hint="eastAsia"/>
        </w:rPr>
        <w:t>剖开对重块的方法见附录</w:t>
      </w:r>
      <w:r>
        <w:rPr>
          <w:rFonts w:hint="eastAsia"/>
        </w:rPr>
        <w:t>J</w:t>
      </w:r>
      <w:r>
        <w:rPr>
          <w:rFonts w:hint="eastAsia"/>
        </w:rPr>
        <w:t>，检查结果应满足以下要求：</w:t>
      </w:r>
    </w:p>
    <w:p w:rsidR="00604DDD" w:rsidRDefault="004122B5">
      <w:pPr>
        <w:pStyle w:val="af5"/>
        <w:numPr>
          <w:ilvl w:val="0"/>
          <w:numId w:val="58"/>
        </w:numPr>
      </w:pPr>
      <w:r>
        <w:rPr>
          <w:rFonts w:hint="eastAsia"/>
        </w:rPr>
        <w:t>对重块的内部无明显的潮湿、积水、锈蚀、变形、松动、分离、开裂、破碎、移位、溶解、膨胀等现象。如果采用多层钢板制造的铁质对重块的缝隙、孔洞被填充，对重块的内部不潮湿、无积水；如果缝隙、孔洞未被填充，对重块内部无积水。</w:t>
      </w:r>
    </w:p>
    <w:p w:rsidR="00604DDD" w:rsidRDefault="004122B5">
      <w:pPr>
        <w:pStyle w:val="af5"/>
        <w:rPr>
          <w:szCs w:val="21"/>
        </w:rPr>
      </w:pPr>
      <w:r>
        <w:rPr>
          <w:rFonts w:hint="eastAsia"/>
        </w:rPr>
        <w:t>如果对重块表面有覆盖物，覆盖物内部无明显的潮湿、积水、锈蚀、变形、分离、开裂、破碎、溶解、膨胀等损坏现象。</w:t>
      </w:r>
    </w:p>
    <w:p w:rsidR="00604DDD" w:rsidRDefault="004122B5">
      <w:pPr>
        <w:pStyle w:val="af5"/>
      </w:pPr>
      <w:r>
        <w:rPr>
          <w:rFonts w:hint="eastAsia"/>
        </w:rPr>
        <w:t>如果对重块的内部有填充物</w:t>
      </w:r>
      <w:r>
        <w:rPr>
          <w:rFonts w:hint="eastAsia"/>
        </w:rPr>
        <w:t>，填充物无明显的潮湿、积水、锈蚀、变形、分离、开裂、破碎、溶解、膨胀等损坏现象。</w:t>
      </w:r>
    </w:p>
    <w:p w:rsidR="00604DDD" w:rsidRDefault="00604DDD">
      <w:pPr>
        <w:pStyle w:val="afffff"/>
        <w:ind w:firstLineChars="95" w:firstLine="199"/>
      </w:pPr>
    </w:p>
    <w:p w:rsidR="00604DDD" w:rsidRDefault="00604DDD">
      <w:pPr>
        <w:pStyle w:val="afffff"/>
        <w:ind w:firstLine="420"/>
        <w:sectPr w:rsidR="00604DDD">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type="lines" w:linePitch="312"/>
        </w:sectPr>
      </w:pPr>
    </w:p>
    <w:p w:rsidR="00604DDD" w:rsidRDefault="00604DDD">
      <w:pPr>
        <w:pStyle w:val="af8"/>
        <w:rPr>
          <w:vanish w:val="0"/>
        </w:rPr>
      </w:pPr>
      <w:bookmarkStart w:id="236" w:name="BookMark5"/>
      <w:bookmarkEnd w:id="29"/>
    </w:p>
    <w:p w:rsidR="00604DDD" w:rsidRDefault="00604DDD">
      <w:pPr>
        <w:pStyle w:val="afe"/>
        <w:rPr>
          <w:vanish w:val="0"/>
        </w:rPr>
      </w:pPr>
    </w:p>
    <w:p w:rsidR="00604DDD" w:rsidRDefault="004122B5">
      <w:pPr>
        <w:pStyle w:val="aff3"/>
        <w:spacing w:after="156"/>
      </w:pPr>
      <w:r>
        <w:br/>
      </w:r>
      <w:bookmarkStart w:id="237" w:name="_Toc124954545"/>
      <w:bookmarkStart w:id="238" w:name="_Toc124954593"/>
      <w:bookmarkStart w:id="239" w:name="_Toc124954641"/>
      <w:bookmarkStart w:id="240" w:name="_Toc125018264"/>
      <w:bookmarkStart w:id="241" w:name="_Toc126146607"/>
      <w:bookmarkStart w:id="242" w:name="_Toc126146625"/>
      <w:bookmarkStart w:id="243" w:name="_Toc126146850"/>
      <w:r>
        <w:rPr>
          <w:rFonts w:hint="eastAsia"/>
        </w:rPr>
        <w:t>（规范性）</w:t>
      </w:r>
      <w:r>
        <w:br/>
      </w:r>
      <w:r>
        <w:rPr>
          <w:rFonts w:hint="eastAsia"/>
        </w:rPr>
        <w:t>油漆涂层的耐冲击试验</w:t>
      </w:r>
      <w:bookmarkEnd w:id="237"/>
      <w:bookmarkEnd w:id="238"/>
      <w:bookmarkEnd w:id="239"/>
      <w:bookmarkEnd w:id="240"/>
      <w:bookmarkEnd w:id="241"/>
      <w:bookmarkEnd w:id="242"/>
      <w:bookmarkEnd w:id="243"/>
    </w:p>
    <w:p w:rsidR="00604DDD" w:rsidRDefault="004122B5">
      <w:pPr>
        <w:pStyle w:val="afffff"/>
        <w:ind w:firstLine="420"/>
        <w:rPr>
          <w:szCs w:val="21"/>
        </w:rPr>
      </w:pPr>
      <w:r>
        <w:rPr>
          <w:rFonts w:hint="eastAsia"/>
        </w:rPr>
        <w:t>如图</w:t>
      </w:r>
      <w:r>
        <w:rPr>
          <w:rFonts w:hint="eastAsia"/>
        </w:rPr>
        <w:t>A.1</w:t>
      </w:r>
      <w:r>
        <w:rPr>
          <w:rFonts w:hint="eastAsia"/>
        </w:rPr>
        <w:t>所示，在一只质量为</w:t>
      </w:r>
      <w:r>
        <w:rPr>
          <w:rFonts w:hint="eastAsia"/>
        </w:rPr>
        <w:t>1 kg</w:t>
      </w:r>
      <w:r>
        <w:rPr>
          <w:rFonts w:hint="eastAsia"/>
        </w:rPr>
        <w:t>的重锤的下端固定一只直径为</w:t>
      </w:r>
      <w:r>
        <w:rPr>
          <w:rFonts w:hint="eastAsia"/>
        </w:rPr>
        <w:t>8 mm</w:t>
      </w:r>
      <w:r>
        <w:rPr>
          <w:rFonts w:hint="eastAsia"/>
        </w:rPr>
        <w:t>、硬度（</w:t>
      </w:r>
      <w:r>
        <w:rPr>
          <w:rFonts w:hint="eastAsia"/>
        </w:rPr>
        <w:t>HRC</w:t>
      </w:r>
      <w:r>
        <w:rPr>
          <w:rFonts w:hint="eastAsia"/>
        </w:rPr>
        <w:t>）为</w:t>
      </w:r>
      <w:r>
        <w:rPr>
          <w:rFonts w:hint="eastAsia"/>
        </w:rPr>
        <w:t>61</w:t>
      </w:r>
      <w:r>
        <w:rPr>
          <w:rFonts w:hint="eastAsia"/>
        </w:rPr>
        <w:t>～</w:t>
      </w:r>
      <w:r>
        <w:rPr>
          <w:rFonts w:hint="eastAsia"/>
        </w:rPr>
        <w:t>66</w:t>
      </w:r>
      <w:r>
        <w:rPr>
          <w:rFonts w:hint="eastAsia"/>
        </w:rPr>
        <w:t>的钢球。</w:t>
      </w:r>
    </w:p>
    <w:p w:rsidR="00604DDD" w:rsidRDefault="004122B5">
      <w:pPr>
        <w:pStyle w:val="afffff"/>
        <w:ind w:firstLine="420"/>
      </w:pPr>
      <w:r>
        <w:rPr>
          <w:rFonts w:hint="eastAsia"/>
        </w:rPr>
        <w:t>将对重块平放在水平、坚固、平坦的试验平面上，被试验的对重块的油漆涂层的表面向上。</w:t>
      </w:r>
    </w:p>
    <w:p w:rsidR="00604DDD" w:rsidRDefault="004122B5">
      <w:pPr>
        <w:pStyle w:val="afffff"/>
        <w:ind w:firstLine="420"/>
      </w:pPr>
      <w:r>
        <w:rPr>
          <w:rFonts w:hint="eastAsia"/>
        </w:rPr>
        <w:t>将重锤提升到被试验的油漆涂层表面上方的某个高度，钢球位于下方，将重锤自由丢落，使钢球撞击在油漆涂层表面的测试位置处。</w:t>
      </w:r>
    </w:p>
    <w:p w:rsidR="00604DDD" w:rsidRDefault="004122B5">
      <w:pPr>
        <w:pStyle w:val="afffff"/>
        <w:ind w:firstLine="420"/>
      </w:pPr>
      <w:r>
        <w:rPr>
          <w:rFonts w:hint="eastAsia"/>
        </w:rPr>
        <w:t>观察被撞击的油漆涂层是否有产生裂纹、皱纹或剥落现象，必要时可采用</w:t>
      </w:r>
      <w:r>
        <w:rPr>
          <w:rFonts w:hint="eastAsia"/>
        </w:rPr>
        <w:t>4</w:t>
      </w:r>
      <w:r>
        <w:rPr>
          <w:rFonts w:hint="eastAsia"/>
        </w:rPr>
        <w:t>倍放大镜观察。</w:t>
      </w:r>
    </w:p>
    <w:p w:rsidR="00604DDD" w:rsidRDefault="004122B5">
      <w:pPr>
        <w:pStyle w:val="afffff"/>
        <w:ind w:firstLine="420"/>
      </w:pPr>
      <w:r>
        <w:rPr>
          <w:rFonts w:hint="eastAsia"/>
        </w:rPr>
        <w:t>如果未观察到产生裂纹、皱纹或剥落现象，则稍微偏移油漆涂层上的试验位置，然后增加试验高度</w:t>
      </w:r>
      <w:r>
        <w:rPr>
          <w:rFonts w:ascii="Times New Roman"/>
          <w:i/>
        </w:rPr>
        <w:t>l</w:t>
      </w:r>
      <w:r>
        <w:rPr>
          <w:rFonts w:hint="eastAsia"/>
          <w:vertAlign w:val="subscript"/>
        </w:rPr>
        <w:t>1</w:t>
      </w:r>
      <w:r>
        <w:rPr>
          <w:rFonts w:hint="eastAsia"/>
        </w:rPr>
        <w:t>（每次增加</w:t>
      </w:r>
      <w:r>
        <w:rPr>
          <w:rFonts w:hint="eastAsia"/>
        </w:rPr>
        <w:t>50 mm</w:t>
      </w:r>
      <w:r>
        <w:rPr>
          <w:rFonts w:hint="eastAsia"/>
        </w:rPr>
        <w:t>或</w:t>
      </w:r>
      <w:r>
        <w:rPr>
          <w:rFonts w:hint="eastAsia"/>
        </w:rPr>
        <w:t>50 mm</w:t>
      </w:r>
      <w:r>
        <w:rPr>
          <w:rFonts w:hint="eastAsia"/>
        </w:rPr>
        <w:t>的倍数），重复上述试验，直到观察到油漆涂层产生裂纹、皱纹或剥落现象为止。</w:t>
      </w:r>
    </w:p>
    <w:p w:rsidR="00604DDD" w:rsidRDefault="004122B5">
      <w:pPr>
        <w:pStyle w:val="afffff"/>
        <w:ind w:firstLine="420"/>
      </w:pPr>
      <w:r>
        <w:rPr>
          <w:rFonts w:hint="eastAsia"/>
        </w:rPr>
        <w:t>当观察到油漆涂层产生裂纹、皱纹或剥落现象时，再依次减小试验高度</w:t>
      </w:r>
      <w:r>
        <w:rPr>
          <w:rFonts w:ascii="Times New Roman"/>
          <w:i/>
        </w:rPr>
        <w:t>l</w:t>
      </w:r>
      <w:r>
        <w:rPr>
          <w:rFonts w:hint="eastAsia"/>
          <w:vertAlign w:val="subscript"/>
        </w:rPr>
        <w:t>1</w:t>
      </w:r>
      <w:r>
        <w:rPr>
          <w:rFonts w:hint="eastAsia"/>
        </w:rPr>
        <w:t>、偏移试验位置（每次下降的高度是</w:t>
      </w:r>
      <w:r>
        <w:rPr>
          <w:rFonts w:hint="eastAsia"/>
        </w:rPr>
        <w:t>50 mm</w:t>
      </w:r>
      <w:r>
        <w:rPr>
          <w:rFonts w:hint="eastAsia"/>
        </w:rPr>
        <w:t>或</w:t>
      </w:r>
      <w:r>
        <w:rPr>
          <w:rFonts w:hint="eastAsia"/>
        </w:rPr>
        <w:t>50 mm</w:t>
      </w:r>
      <w:r>
        <w:rPr>
          <w:rFonts w:hint="eastAsia"/>
        </w:rPr>
        <w:t>的倍数），在更低的位置上重复上述试验，直到观察到油漆涂层没有产生裂纹、皱纹或剥落现象为止。</w:t>
      </w:r>
    </w:p>
    <w:p w:rsidR="00604DDD" w:rsidRDefault="004122B5">
      <w:pPr>
        <w:pStyle w:val="afffff"/>
        <w:ind w:firstLine="420"/>
      </w:pPr>
      <w:r>
        <w:rPr>
          <w:rFonts w:hint="eastAsia"/>
        </w:rPr>
        <w:t>对同一被试验的油漆涂层平面，记录三次试验均未观察到裂纹、皱纹或剥落现象的最大试验高度</w:t>
      </w:r>
      <w:r>
        <w:rPr>
          <w:rFonts w:ascii="Times New Roman"/>
          <w:i/>
        </w:rPr>
        <w:t>l</w:t>
      </w:r>
      <w:r>
        <w:rPr>
          <w:rFonts w:hint="eastAsia"/>
          <w:vertAlign w:val="subscript"/>
        </w:rPr>
        <w:t>1</w:t>
      </w:r>
      <w:r>
        <w:rPr>
          <w:rFonts w:hint="eastAsia"/>
        </w:rPr>
        <w:t>，取三个高度值的</w:t>
      </w:r>
      <w:r>
        <w:rPr>
          <w:rFonts w:hint="eastAsia"/>
        </w:rPr>
        <w:t>最小值作为试验结果。</w:t>
      </w:r>
    </w:p>
    <w:p w:rsidR="00604DDD" w:rsidRDefault="004122B5">
      <w:pPr>
        <w:pStyle w:val="afffff"/>
        <w:ind w:firstLine="420"/>
      </w:pPr>
      <w:r>
        <w:rPr>
          <w:rFonts w:hint="eastAsia"/>
        </w:rPr>
        <w:t xml:space="preserve"> </w:t>
      </w:r>
    </w:p>
    <w:p w:rsidR="00604DDD" w:rsidRDefault="004122B5">
      <w:pPr>
        <w:pStyle w:val="afffff"/>
        <w:ind w:firstLine="420"/>
        <w:jc w:val="center"/>
      </w:pPr>
      <w:r>
        <w:rPr>
          <w:noProof/>
        </w:rPr>
        <w:drawing>
          <wp:inline distT="0" distB="0" distL="0" distR="0">
            <wp:extent cx="4743450" cy="25380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4753914" cy="2543654"/>
                    </a:xfrm>
                    <a:prstGeom prst="rect">
                      <a:avLst/>
                    </a:prstGeom>
                    <a:noFill/>
                    <a:ln>
                      <a:noFill/>
                    </a:ln>
                  </pic:spPr>
                </pic:pic>
              </a:graphicData>
            </a:graphic>
          </wp:inline>
        </w:drawing>
      </w:r>
      <w:r>
        <w:rPr>
          <w:rFonts w:hint="eastAsia"/>
        </w:rPr>
        <w:t xml:space="preserve"> </w:t>
      </w:r>
    </w:p>
    <w:p w:rsidR="00604DDD" w:rsidRDefault="004122B5">
      <w:pPr>
        <w:pStyle w:val="af9"/>
        <w:spacing w:before="156" w:after="156"/>
      </w:pPr>
      <w:r>
        <w:rPr>
          <w:rFonts w:hint="eastAsia"/>
        </w:rPr>
        <w:t xml:space="preserve"> </w:t>
      </w:r>
      <w:r>
        <w:rPr>
          <w:rFonts w:hint="eastAsia"/>
        </w:rPr>
        <w:t>油漆涂层的耐冲击试验</w:t>
      </w:r>
    </w:p>
    <w:p w:rsidR="00604DDD" w:rsidRDefault="00604DDD">
      <w:pPr>
        <w:pStyle w:val="afffff"/>
        <w:ind w:firstLine="420"/>
      </w:pPr>
    </w:p>
    <w:p w:rsidR="00604DDD" w:rsidRDefault="00604DDD">
      <w:pPr>
        <w:pStyle w:val="afffff"/>
        <w:ind w:firstLine="420"/>
        <w:sectPr w:rsidR="00604DDD">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44" w:name="_Toc124954594"/>
      <w:bookmarkStart w:id="245" w:name="_Toc125018265"/>
      <w:bookmarkStart w:id="246" w:name="_Toc126146608"/>
      <w:bookmarkStart w:id="247" w:name="_Toc126146851"/>
      <w:bookmarkStart w:id="248" w:name="_Toc126146626"/>
      <w:bookmarkStart w:id="249" w:name="_Toc124954546"/>
      <w:bookmarkStart w:id="250" w:name="_Toc124954642"/>
      <w:r>
        <w:rPr>
          <w:rFonts w:hint="eastAsia"/>
        </w:rPr>
        <w:t>（规范性）</w:t>
      </w:r>
      <w:r>
        <w:br/>
      </w:r>
      <w:r>
        <w:rPr>
          <w:rFonts w:hint="eastAsia"/>
        </w:rPr>
        <w:t>油漆涂层的附着力试验</w:t>
      </w:r>
      <w:bookmarkEnd w:id="244"/>
      <w:bookmarkEnd w:id="245"/>
      <w:bookmarkEnd w:id="246"/>
      <w:bookmarkEnd w:id="247"/>
      <w:bookmarkEnd w:id="248"/>
      <w:bookmarkEnd w:id="249"/>
      <w:bookmarkEnd w:id="250"/>
    </w:p>
    <w:p w:rsidR="00604DDD" w:rsidRDefault="004122B5">
      <w:pPr>
        <w:pStyle w:val="afffff"/>
        <w:ind w:firstLine="420"/>
      </w:pPr>
      <w:r>
        <w:rPr>
          <w:rFonts w:hint="eastAsia"/>
        </w:rPr>
        <w:t>如图</w:t>
      </w:r>
      <w:r>
        <w:rPr>
          <w:rFonts w:hint="eastAsia"/>
        </w:rPr>
        <w:t>B.1</w:t>
      </w:r>
      <w:r>
        <w:rPr>
          <w:rFonts w:hint="eastAsia"/>
        </w:rPr>
        <w:t>所示，在干燥、清洁的对重块表面的油漆涂层平面上，用锋利的刀刃划出</w:t>
      </w:r>
      <w:r>
        <w:rPr>
          <w:rFonts w:hint="eastAsia"/>
        </w:rPr>
        <w:t>10</w:t>
      </w:r>
      <w:r>
        <w:rPr>
          <w:rFonts w:hint="eastAsia"/>
        </w:rPr>
        <w:t>×</w:t>
      </w:r>
      <w:r>
        <w:rPr>
          <w:rFonts w:hint="eastAsia"/>
        </w:rPr>
        <w:t>10</w:t>
      </w:r>
      <w:r>
        <w:rPr>
          <w:rFonts w:hint="eastAsia"/>
        </w:rPr>
        <w:t>个</w:t>
      </w:r>
      <w:r>
        <w:rPr>
          <w:rFonts w:hint="eastAsia"/>
        </w:rPr>
        <w:t>2 mm</w:t>
      </w:r>
      <w:r>
        <w:rPr>
          <w:rFonts w:hint="eastAsia"/>
        </w:rPr>
        <w:t>×</w:t>
      </w:r>
      <w:r>
        <w:rPr>
          <w:rFonts w:hint="eastAsia"/>
        </w:rPr>
        <w:t>2 mm</w:t>
      </w:r>
      <w:r>
        <w:rPr>
          <w:rFonts w:hint="eastAsia"/>
        </w:rPr>
        <w:t>的小方格，每条划痕均应完全划穿油漆涂层。</w:t>
      </w:r>
    </w:p>
    <w:p w:rsidR="00604DDD" w:rsidRDefault="004122B5">
      <w:pPr>
        <w:pStyle w:val="afffff"/>
        <w:ind w:firstLine="420"/>
      </w:pPr>
      <w:r>
        <w:rPr>
          <w:rFonts w:hint="eastAsia"/>
        </w:rPr>
        <w:t>用一张胶带完全覆盖、粘贴在</w:t>
      </w:r>
      <w:r>
        <w:rPr>
          <w:rFonts w:hint="eastAsia"/>
        </w:rPr>
        <w:t>100</w:t>
      </w:r>
      <w:r>
        <w:rPr>
          <w:rFonts w:hint="eastAsia"/>
        </w:rPr>
        <w:t>个小方格上，均匀地按压胶带，使胶带完全粘贴在所有的小方格上。</w:t>
      </w:r>
    </w:p>
    <w:p w:rsidR="00604DDD" w:rsidRDefault="004122B5">
      <w:pPr>
        <w:pStyle w:val="afffff"/>
        <w:ind w:firstLine="420"/>
      </w:pPr>
      <w:r>
        <w:rPr>
          <w:rFonts w:hint="eastAsia"/>
        </w:rPr>
        <w:t>按与油漆平面垂直的方向揭开胶带后，检查油漆涂层上小方格处的油漆脱落情况。</w:t>
      </w:r>
    </w:p>
    <w:p w:rsidR="00604DDD" w:rsidRDefault="004122B5">
      <w:pPr>
        <w:pStyle w:val="afffff"/>
        <w:ind w:firstLine="420"/>
        <w:jc w:val="center"/>
      </w:pPr>
      <w:r>
        <w:rPr>
          <w:noProof/>
        </w:rPr>
        <w:drawing>
          <wp:inline distT="0" distB="0" distL="0" distR="0">
            <wp:extent cx="3959860" cy="1732280"/>
            <wp:effectExtent l="19050" t="0" r="240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36" cstate="print"/>
                    <a:srcRect/>
                    <a:stretch>
                      <a:fillRect/>
                    </a:stretch>
                  </pic:blipFill>
                  <pic:spPr>
                    <a:xfrm>
                      <a:off x="0" y="0"/>
                      <a:ext cx="3960000" cy="1732802"/>
                    </a:xfrm>
                    <a:prstGeom prst="rect">
                      <a:avLst/>
                    </a:prstGeom>
                    <a:noFill/>
                    <a:ln w="9525">
                      <a:noFill/>
                      <a:miter lim="800000"/>
                      <a:headEnd/>
                      <a:tailEnd/>
                    </a:ln>
                  </pic:spPr>
                </pic:pic>
              </a:graphicData>
            </a:graphic>
          </wp:inline>
        </w:drawing>
      </w:r>
    </w:p>
    <w:p w:rsidR="00604DDD" w:rsidRDefault="004122B5">
      <w:pPr>
        <w:pStyle w:val="af9"/>
        <w:spacing w:before="156" w:after="156"/>
      </w:pPr>
      <w:r>
        <w:rPr>
          <w:rFonts w:hint="eastAsia"/>
        </w:rPr>
        <w:t xml:space="preserve"> </w:t>
      </w:r>
      <w:r>
        <w:rPr>
          <w:rFonts w:hint="eastAsia"/>
        </w:rPr>
        <w:t>油漆涂层的附着力试验</w:t>
      </w:r>
    </w:p>
    <w:p w:rsidR="00604DDD" w:rsidRDefault="00604DDD">
      <w:pPr>
        <w:pStyle w:val="afffff"/>
        <w:ind w:firstLine="420"/>
      </w:pPr>
    </w:p>
    <w:p w:rsidR="00604DDD" w:rsidRDefault="00604DDD">
      <w:pPr>
        <w:pStyle w:val="afffff"/>
        <w:ind w:firstLine="420"/>
        <w:sectPr w:rsidR="00604DDD">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51" w:name="_Toc124954547"/>
      <w:bookmarkStart w:id="252" w:name="_Toc124954595"/>
      <w:bookmarkStart w:id="253" w:name="_Toc124954643"/>
      <w:bookmarkStart w:id="254" w:name="_Toc126146852"/>
      <w:bookmarkStart w:id="255" w:name="_Toc126146627"/>
      <w:bookmarkStart w:id="256" w:name="_Toc126146609"/>
      <w:bookmarkStart w:id="257" w:name="_Toc125018266"/>
      <w:r>
        <w:rPr>
          <w:rFonts w:hint="eastAsia"/>
        </w:rPr>
        <w:t>（规范性）</w:t>
      </w:r>
      <w:r>
        <w:br/>
      </w:r>
      <w:r>
        <w:rPr>
          <w:rFonts w:hint="eastAsia"/>
        </w:rPr>
        <w:t>平衡试验</w:t>
      </w:r>
      <w:bookmarkEnd w:id="251"/>
      <w:bookmarkEnd w:id="252"/>
      <w:bookmarkEnd w:id="253"/>
      <w:bookmarkEnd w:id="254"/>
      <w:bookmarkEnd w:id="255"/>
      <w:bookmarkEnd w:id="256"/>
      <w:bookmarkEnd w:id="257"/>
    </w:p>
    <w:p w:rsidR="00604DDD" w:rsidRDefault="004122B5">
      <w:pPr>
        <w:pStyle w:val="afffff"/>
        <w:ind w:firstLine="420"/>
        <w:rPr>
          <w:szCs w:val="21"/>
        </w:rPr>
      </w:pPr>
      <w:r>
        <w:rPr>
          <w:rFonts w:hint="eastAsia"/>
        </w:rPr>
        <w:t>如图</w:t>
      </w:r>
      <w:r>
        <w:rPr>
          <w:rFonts w:hint="eastAsia"/>
        </w:rPr>
        <w:t>C.1</w:t>
      </w:r>
      <w:r>
        <w:rPr>
          <w:rFonts w:hint="eastAsia"/>
        </w:rPr>
        <w:t>所示，支撑物上侧的支撑面为水平的长方形平面，支撑面的宽度</w:t>
      </w:r>
      <w:r>
        <w:rPr>
          <w:rFonts w:ascii="Times New Roman"/>
          <w:i/>
        </w:rPr>
        <w:t xml:space="preserve"> l</w:t>
      </w:r>
      <w:r>
        <w:rPr>
          <w:rFonts w:hint="eastAsia"/>
          <w:vertAlign w:val="subscript"/>
        </w:rPr>
        <w:t>4</w:t>
      </w:r>
      <w:r>
        <w:rPr>
          <w:rFonts w:hint="eastAsia"/>
        </w:rPr>
        <w:t>为被试验的对重块长度（图</w:t>
      </w:r>
      <w:r>
        <w:rPr>
          <w:rFonts w:hint="eastAsia"/>
        </w:rPr>
        <w:t>C.1</w:t>
      </w:r>
      <w:r>
        <w:rPr>
          <w:rFonts w:hint="eastAsia"/>
        </w:rPr>
        <w:t>中的</w:t>
      </w:r>
      <w:r>
        <w:rPr>
          <w:rFonts w:ascii="Times New Roman"/>
          <w:i/>
        </w:rPr>
        <w:t>l</w:t>
      </w:r>
      <w:r>
        <w:rPr>
          <w:rFonts w:hint="eastAsia"/>
          <w:vertAlign w:val="subscript"/>
        </w:rPr>
        <w:t>2</w:t>
      </w:r>
      <w:r>
        <w:rPr>
          <w:rFonts w:hint="eastAsia"/>
        </w:rPr>
        <w:t>）的</w:t>
      </w:r>
      <w:r>
        <w:rPr>
          <w:rFonts w:hint="eastAsia"/>
        </w:rPr>
        <w:t>2.5%</w:t>
      </w:r>
      <w:r>
        <w:rPr>
          <w:rFonts w:hint="eastAsia"/>
        </w:rPr>
        <w:t>～</w:t>
      </w:r>
      <w:r>
        <w:rPr>
          <w:rFonts w:hint="eastAsia"/>
        </w:rPr>
        <w:t>5%</w:t>
      </w:r>
      <w:r>
        <w:rPr>
          <w:rFonts w:hint="eastAsia"/>
        </w:rPr>
        <w:t>。支撑物的长度不小于被试验的对重块的宽度（图</w:t>
      </w:r>
      <w:r>
        <w:rPr>
          <w:rFonts w:hint="eastAsia"/>
        </w:rPr>
        <w:t>C.1</w:t>
      </w:r>
      <w:r>
        <w:rPr>
          <w:rFonts w:hint="eastAsia"/>
        </w:rPr>
        <w:t>中的</w:t>
      </w:r>
      <w:r>
        <w:rPr>
          <w:rFonts w:ascii="Times New Roman"/>
          <w:i/>
        </w:rPr>
        <w:t>l</w:t>
      </w:r>
      <w:r>
        <w:rPr>
          <w:rFonts w:hint="eastAsia"/>
          <w:vertAlign w:val="subscript"/>
        </w:rPr>
        <w:t>3</w:t>
      </w:r>
      <w:r>
        <w:rPr>
          <w:rFonts w:hint="eastAsia"/>
        </w:rPr>
        <w:t>为对重块的宽度）。</w:t>
      </w:r>
    </w:p>
    <w:p w:rsidR="00604DDD" w:rsidRDefault="004122B5">
      <w:pPr>
        <w:pStyle w:val="afffff"/>
        <w:ind w:firstLine="420"/>
      </w:pPr>
      <w:r>
        <w:rPr>
          <w:rFonts w:hint="eastAsia"/>
        </w:rPr>
        <w:t>将支撑物放置在水平、坚固、平坦的混凝土试验平面上，将对重块平放在支撑物上，支撑物位于对重块下侧的中心线处，支撑物的长度方向与对重块的长度方向垂直。对重块的两侧悬空且不受任何支撑。</w:t>
      </w:r>
    </w:p>
    <w:p w:rsidR="00604DDD" w:rsidRDefault="004122B5">
      <w:pPr>
        <w:pStyle w:val="afffff"/>
        <w:ind w:firstLine="420"/>
        <w:jc w:val="center"/>
      </w:pPr>
      <w:r>
        <w:rPr>
          <w:noProof/>
        </w:rPr>
        <w:drawing>
          <wp:inline distT="0" distB="0" distL="0" distR="0">
            <wp:extent cx="4088765" cy="1760220"/>
            <wp:effectExtent l="0" t="0" r="698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4110572" cy="1769647"/>
                    </a:xfrm>
                    <a:prstGeom prst="rect">
                      <a:avLst/>
                    </a:prstGeom>
                    <a:noFill/>
                    <a:ln>
                      <a:noFill/>
                    </a:ln>
                  </pic:spPr>
                </pic:pic>
              </a:graphicData>
            </a:graphic>
          </wp:inline>
        </w:drawing>
      </w:r>
    </w:p>
    <w:p w:rsidR="00604DDD" w:rsidRDefault="004122B5">
      <w:pPr>
        <w:pStyle w:val="af9"/>
        <w:spacing w:before="156" w:after="156"/>
      </w:pPr>
      <w:r>
        <w:rPr>
          <w:rFonts w:hint="eastAsia"/>
        </w:rPr>
        <w:t xml:space="preserve"> </w:t>
      </w:r>
      <w:r>
        <w:rPr>
          <w:rFonts w:hint="eastAsia"/>
        </w:rPr>
        <w:t>平衡试验</w:t>
      </w:r>
    </w:p>
    <w:p w:rsidR="00604DDD" w:rsidRDefault="00604DDD">
      <w:pPr>
        <w:pStyle w:val="afffff"/>
        <w:ind w:firstLine="420"/>
      </w:pPr>
    </w:p>
    <w:p w:rsidR="00604DDD" w:rsidRDefault="00604DDD">
      <w:pPr>
        <w:pStyle w:val="afffff"/>
        <w:ind w:firstLine="420"/>
        <w:sectPr w:rsidR="00604DDD">
          <w:headerReference w:type="even" r:id="rId42"/>
          <w:headerReference w:type="default" r:id="rId43"/>
          <w:footerReference w:type="even" r:id="rId44"/>
          <w:footerReference w:type="default" r:id="rId45"/>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58" w:name="_Toc126146628"/>
      <w:bookmarkStart w:id="259" w:name="_Toc126146853"/>
      <w:bookmarkStart w:id="260" w:name="_Toc124954644"/>
      <w:bookmarkStart w:id="261" w:name="_Toc124954596"/>
      <w:bookmarkStart w:id="262" w:name="_Toc125018267"/>
      <w:bookmarkStart w:id="263" w:name="_Toc126146610"/>
      <w:bookmarkStart w:id="264" w:name="_Toc124954548"/>
      <w:r>
        <w:rPr>
          <w:rFonts w:hint="eastAsia"/>
        </w:rPr>
        <w:t>（规范性）</w:t>
      </w:r>
      <w:r>
        <w:br/>
      </w:r>
      <w:r>
        <w:rPr>
          <w:rFonts w:hint="eastAsia"/>
        </w:rPr>
        <w:t>堆叠试验</w:t>
      </w:r>
      <w:bookmarkEnd w:id="258"/>
      <w:bookmarkEnd w:id="259"/>
      <w:bookmarkEnd w:id="260"/>
      <w:bookmarkEnd w:id="261"/>
      <w:bookmarkEnd w:id="262"/>
      <w:bookmarkEnd w:id="263"/>
      <w:bookmarkEnd w:id="264"/>
    </w:p>
    <w:p w:rsidR="00604DDD" w:rsidRDefault="004122B5">
      <w:pPr>
        <w:pStyle w:val="afffff"/>
        <w:ind w:firstLine="420"/>
        <w:rPr>
          <w:szCs w:val="21"/>
        </w:rPr>
      </w:pPr>
      <w:r>
        <w:rPr>
          <w:rFonts w:hint="eastAsia"/>
        </w:rPr>
        <w:t>如图</w:t>
      </w:r>
      <w:r>
        <w:rPr>
          <w:rFonts w:hint="eastAsia"/>
        </w:rPr>
        <w:t>D.1</w:t>
      </w:r>
      <w:r>
        <w:rPr>
          <w:rFonts w:hint="eastAsia"/>
        </w:rPr>
        <w:t>所示，将相同型号规格的对重块，按实际安装在对重架上的方向，垂直、整齐地堆叠在水平、坚固、平坦的混凝土试验平面上。</w:t>
      </w:r>
    </w:p>
    <w:p w:rsidR="00604DDD" w:rsidRDefault="004122B5">
      <w:pPr>
        <w:pStyle w:val="afffff"/>
        <w:ind w:firstLine="420"/>
      </w:pPr>
      <w:r>
        <w:rPr>
          <w:rFonts w:hint="eastAsia"/>
        </w:rPr>
        <w:t>测量堆叠在一起的对重块的四侧边缘的堆叠高度（图</w:t>
      </w:r>
      <w:r>
        <w:rPr>
          <w:rFonts w:hint="eastAsia"/>
        </w:rPr>
        <w:t>D.1</w:t>
      </w:r>
      <w:r>
        <w:rPr>
          <w:rFonts w:hint="eastAsia"/>
        </w:rPr>
        <w:t>中的</w:t>
      </w:r>
      <w:r>
        <w:rPr>
          <w:rFonts w:ascii="Times New Roman"/>
          <w:i/>
        </w:rPr>
        <w:t>l</w:t>
      </w:r>
      <w:r>
        <w:rPr>
          <w:rFonts w:hint="eastAsia"/>
          <w:vertAlign w:val="subscript"/>
        </w:rPr>
        <w:t>5</w:t>
      </w:r>
      <w:r>
        <w:rPr>
          <w:rFonts w:hint="eastAsia"/>
        </w:rPr>
        <w:t>、</w:t>
      </w:r>
      <w:r>
        <w:rPr>
          <w:rFonts w:ascii="Times New Roman"/>
          <w:i/>
        </w:rPr>
        <w:t>l</w:t>
      </w:r>
      <w:r>
        <w:rPr>
          <w:rFonts w:hint="eastAsia"/>
          <w:vertAlign w:val="subscript"/>
        </w:rPr>
        <w:t>6</w:t>
      </w:r>
      <w:r>
        <w:rPr>
          <w:rFonts w:hint="eastAsia"/>
        </w:rPr>
        <w:t>、</w:t>
      </w:r>
      <w:r>
        <w:rPr>
          <w:rFonts w:ascii="Times New Roman"/>
          <w:i/>
        </w:rPr>
        <w:t>l</w:t>
      </w:r>
      <w:r>
        <w:rPr>
          <w:rFonts w:hint="eastAsia"/>
          <w:vertAlign w:val="subscript"/>
        </w:rPr>
        <w:t>7</w:t>
      </w:r>
      <w:r>
        <w:rPr>
          <w:rFonts w:hint="eastAsia"/>
        </w:rPr>
        <w:t>、</w:t>
      </w:r>
      <w:r>
        <w:rPr>
          <w:rFonts w:ascii="Times New Roman"/>
          <w:i/>
        </w:rPr>
        <w:t>l</w:t>
      </w:r>
      <w:r>
        <w:rPr>
          <w:rFonts w:hint="eastAsia"/>
          <w:vertAlign w:val="subscript"/>
        </w:rPr>
        <w:t>8</w:t>
      </w:r>
      <w:r>
        <w:rPr>
          <w:rFonts w:hint="eastAsia"/>
        </w:rPr>
        <w:t>）。</w:t>
      </w:r>
    </w:p>
    <w:p w:rsidR="00604DDD" w:rsidRDefault="004122B5">
      <w:pPr>
        <w:pStyle w:val="afffff"/>
        <w:ind w:firstLine="420"/>
        <w:jc w:val="center"/>
      </w:pPr>
      <w:r>
        <w:rPr>
          <w:noProof/>
        </w:rPr>
        <w:drawing>
          <wp:inline distT="0" distB="0" distL="0" distR="0">
            <wp:extent cx="4458970" cy="2557780"/>
            <wp:effectExtent l="1905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46" cstate="print"/>
                    <a:srcRect/>
                    <a:stretch>
                      <a:fillRect/>
                    </a:stretch>
                  </pic:blipFill>
                  <pic:spPr>
                    <a:xfrm>
                      <a:off x="0" y="0"/>
                      <a:ext cx="4460531" cy="2558732"/>
                    </a:xfrm>
                    <a:prstGeom prst="rect">
                      <a:avLst/>
                    </a:prstGeom>
                    <a:noFill/>
                    <a:ln w="9525">
                      <a:noFill/>
                      <a:miter lim="800000"/>
                      <a:headEnd/>
                      <a:tailEnd/>
                    </a:ln>
                  </pic:spPr>
                </pic:pic>
              </a:graphicData>
            </a:graphic>
          </wp:inline>
        </w:drawing>
      </w:r>
    </w:p>
    <w:p w:rsidR="00604DDD" w:rsidRDefault="004122B5">
      <w:pPr>
        <w:pStyle w:val="af9"/>
        <w:spacing w:before="156" w:after="156"/>
      </w:pPr>
      <w:r>
        <w:rPr>
          <w:rFonts w:hint="eastAsia"/>
        </w:rPr>
        <w:t xml:space="preserve"> </w:t>
      </w:r>
      <w:r>
        <w:rPr>
          <w:rFonts w:hint="eastAsia"/>
        </w:rPr>
        <w:t>堆叠试验</w:t>
      </w:r>
    </w:p>
    <w:p w:rsidR="00604DDD" w:rsidRDefault="00604DDD">
      <w:pPr>
        <w:pStyle w:val="afffff"/>
        <w:ind w:firstLine="420"/>
      </w:pPr>
    </w:p>
    <w:p w:rsidR="00604DDD" w:rsidRDefault="00604DDD">
      <w:pPr>
        <w:pStyle w:val="afffff"/>
        <w:ind w:firstLine="420"/>
        <w:sectPr w:rsidR="00604DDD">
          <w:headerReference w:type="even" r:id="rId47"/>
          <w:headerReference w:type="default" r:id="rId48"/>
          <w:footerReference w:type="even" r:id="rId49"/>
          <w:footerReference w:type="default" r:id="rId50"/>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65" w:name="_Toc126146629"/>
      <w:bookmarkStart w:id="266" w:name="_Toc126146854"/>
      <w:bookmarkStart w:id="267" w:name="_Toc124954549"/>
      <w:bookmarkStart w:id="268" w:name="_Toc124954645"/>
      <w:bookmarkStart w:id="269" w:name="_Toc124954597"/>
      <w:bookmarkStart w:id="270" w:name="_Toc125018268"/>
      <w:bookmarkStart w:id="271" w:name="_Toc126146611"/>
      <w:r>
        <w:rPr>
          <w:rFonts w:hint="eastAsia"/>
        </w:rPr>
        <w:t>（规范性）</w:t>
      </w:r>
      <w:r>
        <w:br/>
      </w:r>
      <w:r>
        <w:rPr>
          <w:rFonts w:hint="eastAsia"/>
        </w:rPr>
        <w:t>抗压能力试验</w:t>
      </w:r>
      <w:bookmarkEnd w:id="265"/>
      <w:bookmarkEnd w:id="266"/>
      <w:bookmarkEnd w:id="267"/>
      <w:bookmarkEnd w:id="268"/>
      <w:bookmarkEnd w:id="269"/>
      <w:bookmarkEnd w:id="270"/>
      <w:bookmarkEnd w:id="271"/>
    </w:p>
    <w:p w:rsidR="00604DDD" w:rsidRDefault="004122B5">
      <w:pPr>
        <w:pStyle w:val="afffff"/>
        <w:ind w:firstLine="420"/>
      </w:pPr>
      <w:r>
        <w:rPr>
          <w:rFonts w:hint="eastAsia"/>
        </w:rPr>
        <w:t>如图</w:t>
      </w:r>
      <w:r>
        <w:rPr>
          <w:rFonts w:hint="eastAsia"/>
        </w:rPr>
        <w:t>E.1</w:t>
      </w:r>
      <w:r>
        <w:rPr>
          <w:rFonts w:hint="eastAsia"/>
        </w:rPr>
        <w:t>所示，按实际安装在对重架上的方向，将对重块平放在水平、坚固、平坦的混凝土试验平面上。</w:t>
      </w:r>
    </w:p>
    <w:p w:rsidR="00604DDD" w:rsidRDefault="004122B5">
      <w:pPr>
        <w:pStyle w:val="afffff"/>
        <w:ind w:firstLine="420"/>
      </w:pPr>
      <w:r>
        <w:rPr>
          <w:rFonts w:hint="eastAsia"/>
        </w:rPr>
        <w:t>在对重块的整个上表面均匀地施加试验载荷，试验载荷的大小相当于对重块上表面承受</w:t>
      </w:r>
      <w:r>
        <w:rPr>
          <w:rFonts w:hint="eastAsia"/>
        </w:rPr>
        <w:t>10 Mpa</w:t>
      </w:r>
      <w:r>
        <w:rPr>
          <w:rFonts w:hint="eastAsia"/>
        </w:rPr>
        <w:t>的压力。静置</w:t>
      </w:r>
      <w:r>
        <w:rPr>
          <w:rFonts w:hint="eastAsia"/>
        </w:rPr>
        <w:t>24 h</w:t>
      </w:r>
      <w:r>
        <w:rPr>
          <w:rFonts w:hint="eastAsia"/>
        </w:rPr>
        <w:t>后卸除试验载荷。</w:t>
      </w:r>
    </w:p>
    <w:p w:rsidR="00604DDD" w:rsidRDefault="004122B5">
      <w:pPr>
        <w:pStyle w:val="afffff"/>
        <w:ind w:firstLine="422"/>
        <w:jc w:val="center"/>
        <w:rPr>
          <w:rFonts w:hAnsi="宋体"/>
          <w:b/>
          <w:szCs w:val="21"/>
        </w:rPr>
      </w:pPr>
      <w:r>
        <w:rPr>
          <w:rFonts w:hAnsi="宋体"/>
          <w:b/>
          <w:noProof/>
          <w:szCs w:val="21"/>
        </w:rPr>
        <w:drawing>
          <wp:inline distT="0" distB="0" distL="0" distR="0">
            <wp:extent cx="4319905" cy="1540510"/>
            <wp:effectExtent l="19050" t="0" r="435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51" cstate="print"/>
                    <a:srcRect/>
                    <a:stretch>
                      <a:fillRect/>
                    </a:stretch>
                  </pic:blipFill>
                  <pic:spPr>
                    <a:xfrm>
                      <a:off x="0" y="0"/>
                      <a:ext cx="4320000" cy="1540773"/>
                    </a:xfrm>
                    <a:prstGeom prst="rect">
                      <a:avLst/>
                    </a:prstGeom>
                    <a:noFill/>
                    <a:ln w="9525">
                      <a:noFill/>
                      <a:miter lim="800000"/>
                      <a:headEnd/>
                      <a:tailEnd/>
                    </a:ln>
                  </pic:spPr>
                </pic:pic>
              </a:graphicData>
            </a:graphic>
          </wp:inline>
        </w:drawing>
      </w:r>
    </w:p>
    <w:p w:rsidR="00604DDD" w:rsidRDefault="004122B5">
      <w:pPr>
        <w:pStyle w:val="af9"/>
        <w:spacing w:before="156" w:after="156"/>
      </w:pPr>
      <w:r>
        <w:rPr>
          <w:rFonts w:hint="eastAsia"/>
        </w:rPr>
        <w:t xml:space="preserve"> </w:t>
      </w:r>
      <w:r>
        <w:rPr>
          <w:rFonts w:hint="eastAsia"/>
        </w:rPr>
        <w:t>抗压能力试验</w:t>
      </w:r>
    </w:p>
    <w:p w:rsidR="00604DDD" w:rsidRDefault="00604DDD">
      <w:pPr>
        <w:pStyle w:val="afffff"/>
        <w:ind w:firstLine="420"/>
      </w:pPr>
    </w:p>
    <w:p w:rsidR="00604DDD" w:rsidRDefault="00604DDD">
      <w:pPr>
        <w:pStyle w:val="afffff"/>
        <w:ind w:firstLine="420"/>
        <w:sectPr w:rsidR="00604DDD">
          <w:headerReference w:type="even" r:id="rId52"/>
          <w:headerReference w:type="default" r:id="rId53"/>
          <w:footerReference w:type="even" r:id="rId54"/>
          <w:footerReference w:type="default" r:id="rId55"/>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72" w:name="_Toc126146612"/>
      <w:bookmarkStart w:id="273" w:name="_Toc125018269"/>
      <w:bookmarkStart w:id="274" w:name="_Toc126146855"/>
      <w:bookmarkStart w:id="275" w:name="_Toc124954598"/>
      <w:bookmarkStart w:id="276" w:name="_Toc124954646"/>
      <w:bookmarkStart w:id="277" w:name="_Toc126146630"/>
      <w:bookmarkStart w:id="278" w:name="_Toc124954550"/>
      <w:r>
        <w:rPr>
          <w:rFonts w:hint="eastAsia"/>
        </w:rPr>
        <w:t>（规范性）</w:t>
      </w:r>
      <w:r>
        <w:br/>
      </w:r>
      <w:r>
        <w:rPr>
          <w:rFonts w:hint="eastAsia"/>
        </w:rPr>
        <w:t>抗折能力试验</w:t>
      </w:r>
      <w:bookmarkEnd w:id="272"/>
      <w:bookmarkEnd w:id="273"/>
      <w:bookmarkEnd w:id="274"/>
      <w:bookmarkEnd w:id="275"/>
      <w:bookmarkEnd w:id="276"/>
      <w:bookmarkEnd w:id="277"/>
      <w:bookmarkEnd w:id="278"/>
    </w:p>
    <w:p w:rsidR="00604DDD" w:rsidRDefault="004122B5">
      <w:pPr>
        <w:pStyle w:val="afffff"/>
        <w:ind w:firstLine="420"/>
      </w:pPr>
      <w:r>
        <w:rPr>
          <w:rFonts w:hint="eastAsia"/>
        </w:rPr>
        <w:t>如图</w:t>
      </w:r>
      <w:r>
        <w:rPr>
          <w:rFonts w:hint="eastAsia"/>
        </w:rPr>
        <w:t>F.1</w:t>
      </w:r>
      <w:r>
        <w:rPr>
          <w:rFonts w:hint="eastAsia"/>
        </w:rPr>
        <w:t>所示，在水平、坚固、平坦的试验平面上，将对重块按实际安装在对重架上的方向平放，在对重块两端的下侧放置两只相同的支撑物，对重块的两端被支撑物完全支撑。</w:t>
      </w:r>
    </w:p>
    <w:p w:rsidR="00604DDD" w:rsidRDefault="004122B5">
      <w:pPr>
        <w:pStyle w:val="afffff"/>
        <w:ind w:firstLine="420"/>
      </w:pPr>
      <w:r>
        <w:rPr>
          <w:rFonts w:hint="eastAsia"/>
        </w:rPr>
        <w:t>支撑物的高度不低于</w:t>
      </w:r>
      <w:r>
        <w:rPr>
          <w:rFonts w:hint="eastAsia"/>
        </w:rPr>
        <w:t>100 mm</w:t>
      </w:r>
      <w:r>
        <w:rPr>
          <w:rFonts w:hint="eastAsia"/>
        </w:rPr>
        <w:t>；支撑物的宽度不超过</w:t>
      </w:r>
      <w:r>
        <w:rPr>
          <w:rFonts w:hint="eastAsia"/>
        </w:rPr>
        <w:t>50 mm</w:t>
      </w:r>
      <w:r>
        <w:rPr>
          <w:rFonts w:hint="eastAsia"/>
        </w:rPr>
        <w:t>，支撑物的长度不低于对重块的宽度（图</w:t>
      </w:r>
      <w:r>
        <w:rPr>
          <w:rFonts w:hint="eastAsia"/>
        </w:rPr>
        <w:t>F.1</w:t>
      </w:r>
      <w:r>
        <w:rPr>
          <w:rFonts w:hint="eastAsia"/>
        </w:rPr>
        <w:t>中的</w:t>
      </w:r>
      <w:r>
        <w:rPr>
          <w:rFonts w:ascii="Times New Roman"/>
          <w:i/>
        </w:rPr>
        <w:t>l</w:t>
      </w:r>
      <w:r>
        <w:rPr>
          <w:rFonts w:hint="eastAsia"/>
          <w:vertAlign w:val="subscript"/>
        </w:rPr>
        <w:t>9</w:t>
      </w:r>
      <w:r>
        <w:rPr>
          <w:rFonts w:hint="eastAsia"/>
        </w:rPr>
        <w:t>为对重块的宽度）。</w:t>
      </w:r>
    </w:p>
    <w:p w:rsidR="00604DDD" w:rsidRDefault="004122B5">
      <w:pPr>
        <w:pStyle w:val="afffff"/>
        <w:ind w:firstLine="420"/>
      </w:pPr>
      <w:r>
        <w:rPr>
          <w:rFonts w:hint="eastAsia"/>
        </w:rPr>
        <w:t>在对重块上侧平面的中心位置，施加一个垂直向下的载荷（图</w:t>
      </w:r>
      <w:r>
        <w:rPr>
          <w:rFonts w:hint="eastAsia"/>
        </w:rPr>
        <w:t>F.1</w:t>
      </w:r>
      <w:r>
        <w:rPr>
          <w:rFonts w:hint="eastAsia"/>
        </w:rPr>
        <w:t>中的</w:t>
      </w:r>
      <w:r>
        <w:rPr>
          <w:rFonts w:hint="eastAsia"/>
        </w:rPr>
        <w:t>F</w:t>
      </w:r>
      <w:r>
        <w:rPr>
          <w:rFonts w:hint="eastAsia"/>
        </w:rPr>
        <w:t>），载荷的值为这两个数值中的最大值：相当于</w:t>
      </w:r>
      <w:r>
        <w:rPr>
          <w:rFonts w:hint="eastAsia"/>
        </w:rPr>
        <w:t xml:space="preserve">150 </w:t>
      </w:r>
      <w:r>
        <w:t>kg</w:t>
      </w:r>
      <w:r>
        <w:rPr>
          <w:rFonts w:hint="eastAsia"/>
        </w:rPr>
        <w:t>的力、相当于相同型号规格对重块质量</w:t>
      </w:r>
      <w:r>
        <w:t>3</w:t>
      </w:r>
      <w:r>
        <w:rPr>
          <w:rFonts w:hint="eastAsia"/>
        </w:rPr>
        <w:t>倍的力。</w:t>
      </w:r>
    </w:p>
    <w:p w:rsidR="00604DDD" w:rsidRDefault="004122B5">
      <w:pPr>
        <w:pStyle w:val="afffff"/>
        <w:ind w:firstLine="420"/>
      </w:pPr>
      <w:r>
        <w:rPr>
          <w:rFonts w:hint="eastAsia"/>
          <w:noProof/>
        </w:rPr>
        <w:drawing>
          <wp:inline distT="0" distB="0" distL="0" distR="0">
            <wp:extent cx="5062220" cy="1883410"/>
            <wp:effectExtent l="19050" t="0" r="5063"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56" cstate="print"/>
                    <a:srcRect/>
                    <a:stretch>
                      <a:fillRect/>
                    </a:stretch>
                  </pic:blipFill>
                  <pic:spPr>
                    <a:xfrm>
                      <a:off x="0" y="0"/>
                      <a:ext cx="5063676" cy="1884371"/>
                    </a:xfrm>
                    <a:prstGeom prst="rect">
                      <a:avLst/>
                    </a:prstGeom>
                    <a:noFill/>
                    <a:ln w="9525">
                      <a:noFill/>
                      <a:miter lim="800000"/>
                      <a:headEnd/>
                      <a:tailEnd/>
                    </a:ln>
                  </pic:spPr>
                </pic:pic>
              </a:graphicData>
            </a:graphic>
          </wp:inline>
        </w:drawing>
      </w:r>
    </w:p>
    <w:p w:rsidR="00604DDD" w:rsidRDefault="00604DDD">
      <w:pPr>
        <w:pStyle w:val="afffff"/>
        <w:ind w:firstLine="420"/>
      </w:pPr>
    </w:p>
    <w:p w:rsidR="00604DDD" w:rsidRDefault="004122B5">
      <w:pPr>
        <w:pStyle w:val="af9"/>
        <w:spacing w:before="156" w:after="156"/>
      </w:pPr>
      <w:r>
        <w:rPr>
          <w:rFonts w:hint="eastAsia"/>
        </w:rPr>
        <w:t xml:space="preserve"> </w:t>
      </w:r>
      <w:r>
        <w:rPr>
          <w:rFonts w:hint="eastAsia"/>
        </w:rPr>
        <w:t>抗折能力试验</w:t>
      </w:r>
    </w:p>
    <w:p w:rsidR="00604DDD" w:rsidRDefault="00604DDD">
      <w:pPr>
        <w:pStyle w:val="afffff"/>
        <w:ind w:firstLine="420"/>
      </w:pPr>
    </w:p>
    <w:p w:rsidR="00604DDD" w:rsidRDefault="00604DDD">
      <w:pPr>
        <w:pStyle w:val="afffff"/>
        <w:ind w:firstLine="420"/>
        <w:sectPr w:rsidR="00604DDD">
          <w:headerReference w:type="even" r:id="rId57"/>
          <w:headerReference w:type="default" r:id="rId58"/>
          <w:footerReference w:type="even" r:id="rId59"/>
          <w:footerReference w:type="default" r:id="rId60"/>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79" w:name="_Toc124954551"/>
      <w:bookmarkStart w:id="280" w:name="_Toc124954599"/>
      <w:bookmarkStart w:id="281" w:name="_Toc125018270"/>
      <w:bookmarkStart w:id="282" w:name="_Toc126146856"/>
      <w:bookmarkStart w:id="283" w:name="_Toc126146613"/>
      <w:bookmarkStart w:id="284" w:name="_Toc124954647"/>
      <w:bookmarkStart w:id="285" w:name="_Toc126146631"/>
      <w:r>
        <w:rPr>
          <w:rFonts w:hint="eastAsia"/>
        </w:rPr>
        <w:t>（规范性）</w:t>
      </w:r>
      <w:r>
        <w:br/>
      </w:r>
      <w:r>
        <w:rPr>
          <w:rFonts w:hint="eastAsia"/>
        </w:rPr>
        <w:t>摔落试验</w:t>
      </w:r>
      <w:bookmarkEnd w:id="279"/>
      <w:bookmarkEnd w:id="280"/>
      <w:bookmarkEnd w:id="281"/>
      <w:bookmarkEnd w:id="282"/>
      <w:bookmarkEnd w:id="283"/>
      <w:bookmarkEnd w:id="284"/>
      <w:bookmarkEnd w:id="285"/>
    </w:p>
    <w:p w:rsidR="00604DDD" w:rsidRDefault="004122B5">
      <w:pPr>
        <w:pStyle w:val="afffff"/>
        <w:ind w:firstLine="420"/>
      </w:pPr>
      <w:r>
        <w:rPr>
          <w:rFonts w:hint="eastAsia"/>
        </w:rPr>
        <w:t>如图</w:t>
      </w:r>
      <w:r>
        <w:rPr>
          <w:rFonts w:hint="eastAsia"/>
        </w:rPr>
        <w:t>G.1</w:t>
      </w:r>
      <w:r>
        <w:rPr>
          <w:rFonts w:hint="eastAsia"/>
        </w:rPr>
        <w:t>所示，将平放的对重块提升到</w:t>
      </w:r>
      <w:r>
        <w:rPr>
          <w:rFonts w:hint="eastAsia"/>
        </w:rPr>
        <w:t>1000 mm</w:t>
      </w:r>
      <w:r>
        <w:rPr>
          <w:rFonts w:hint="eastAsia"/>
        </w:rPr>
        <w:t>的高度，以自由落体状态丢落在</w:t>
      </w:r>
      <w:r>
        <w:rPr>
          <w:rFonts w:hint="eastAsia"/>
        </w:rPr>
        <w:t>水平、坚固、平坦、无破损的混凝土试验平面上，连续丢落三次。</w:t>
      </w:r>
    </w:p>
    <w:p w:rsidR="00604DDD" w:rsidRDefault="004122B5">
      <w:pPr>
        <w:pStyle w:val="afffff"/>
        <w:ind w:firstLine="420"/>
      </w:pPr>
      <w:r>
        <w:rPr>
          <w:rFonts w:hint="eastAsia"/>
        </w:rPr>
        <w:t>将对重块的上、下平面翻转后（即将前述试验时对重块的底部平面，翻转为对重块的上部平面），按上述方法再次连续丢落三次。</w:t>
      </w:r>
    </w:p>
    <w:p w:rsidR="00604DDD" w:rsidRDefault="004122B5">
      <w:pPr>
        <w:pStyle w:val="afffff"/>
        <w:ind w:firstLine="420"/>
        <w:jc w:val="center"/>
      </w:pPr>
      <w:r>
        <w:rPr>
          <w:noProof/>
        </w:rPr>
        <w:drawing>
          <wp:inline distT="0" distB="0" distL="0" distR="0">
            <wp:extent cx="2879725" cy="1789430"/>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61" cstate="print"/>
                    <a:srcRect/>
                    <a:stretch>
                      <a:fillRect/>
                    </a:stretch>
                  </pic:blipFill>
                  <pic:spPr>
                    <a:xfrm>
                      <a:off x="0" y="0"/>
                      <a:ext cx="2880000" cy="1789474"/>
                    </a:xfrm>
                    <a:prstGeom prst="rect">
                      <a:avLst/>
                    </a:prstGeom>
                    <a:noFill/>
                    <a:ln w="9525">
                      <a:noFill/>
                      <a:miter lim="800000"/>
                      <a:headEnd/>
                      <a:tailEnd/>
                    </a:ln>
                  </pic:spPr>
                </pic:pic>
              </a:graphicData>
            </a:graphic>
          </wp:inline>
        </w:drawing>
      </w:r>
    </w:p>
    <w:p w:rsidR="00604DDD" w:rsidRDefault="004122B5">
      <w:pPr>
        <w:pStyle w:val="af9"/>
        <w:spacing w:before="156" w:after="156"/>
      </w:pPr>
      <w:r>
        <w:rPr>
          <w:rFonts w:hint="eastAsia"/>
        </w:rPr>
        <w:t xml:space="preserve"> </w:t>
      </w:r>
      <w:r>
        <w:rPr>
          <w:rFonts w:hint="eastAsia"/>
        </w:rPr>
        <w:t>摔落试验</w:t>
      </w:r>
    </w:p>
    <w:p w:rsidR="00604DDD" w:rsidRDefault="00604DDD">
      <w:pPr>
        <w:pStyle w:val="afffff"/>
        <w:ind w:firstLine="420"/>
      </w:pPr>
    </w:p>
    <w:p w:rsidR="00604DDD" w:rsidRDefault="00604DDD">
      <w:pPr>
        <w:pStyle w:val="afffff"/>
        <w:ind w:firstLine="420"/>
        <w:sectPr w:rsidR="00604DDD">
          <w:headerReference w:type="even" r:id="rId62"/>
          <w:headerReference w:type="default" r:id="rId63"/>
          <w:footerReference w:type="even" r:id="rId64"/>
          <w:footerReference w:type="default" r:id="rId65"/>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86" w:name="_Toc124954552"/>
      <w:bookmarkStart w:id="287" w:name="_Toc126146614"/>
      <w:bookmarkStart w:id="288" w:name="_Toc124954600"/>
      <w:bookmarkStart w:id="289" w:name="_Toc126146632"/>
      <w:bookmarkStart w:id="290" w:name="_Toc126146857"/>
      <w:bookmarkStart w:id="291" w:name="_Toc124954648"/>
      <w:bookmarkStart w:id="292" w:name="_Toc125018271"/>
      <w:r>
        <w:rPr>
          <w:rFonts w:hint="eastAsia"/>
        </w:rPr>
        <w:t>（规范性）</w:t>
      </w:r>
      <w:r>
        <w:br/>
      </w:r>
      <w:r>
        <w:rPr>
          <w:rFonts w:hint="eastAsia"/>
        </w:rPr>
        <w:t>倾斜跌落试验</w:t>
      </w:r>
      <w:bookmarkEnd w:id="286"/>
      <w:bookmarkEnd w:id="287"/>
      <w:bookmarkEnd w:id="288"/>
      <w:bookmarkEnd w:id="289"/>
      <w:bookmarkEnd w:id="290"/>
      <w:bookmarkEnd w:id="291"/>
      <w:bookmarkEnd w:id="292"/>
    </w:p>
    <w:p w:rsidR="00604DDD" w:rsidRDefault="004122B5">
      <w:pPr>
        <w:pStyle w:val="afffff"/>
        <w:ind w:firstLine="420"/>
      </w:pPr>
      <w:r>
        <w:rPr>
          <w:rFonts w:hint="eastAsia"/>
        </w:rPr>
        <w:t>如图</w:t>
      </w:r>
      <w:r>
        <w:rPr>
          <w:rFonts w:hint="eastAsia"/>
        </w:rPr>
        <w:t>H.1</w:t>
      </w:r>
      <w:r>
        <w:rPr>
          <w:rFonts w:hint="eastAsia"/>
        </w:rPr>
        <w:t>所示，在水平、坚固、平坦、无破损的混凝土试验平面上，将对重块的一端平放在试验平面上，从对重块的另一端将对重块托起，使对重块上表面（或下表面）与水平面的夹角呈</w:t>
      </w:r>
      <w:r>
        <w:rPr>
          <w:rFonts w:hint="eastAsia"/>
        </w:rPr>
        <w:t>45</w:t>
      </w:r>
      <w:r>
        <w:rPr>
          <w:rFonts w:hint="eastAsia"/>
        </w:rPr>
        <w:t>°。松开对重块，使对重块以自由状态跌落在试验平面上。</w:t>
      </w:r>
    </w:p>
    <w:p w:rsidR="00604DDD" w:rsidRDefault="004122B5">
      <w:pPr>
        <w:pStyle w:val="afffff"/>
        <w:ind w:firstLine="420"/>
      </w:pPr>
      <w:r>
        <w:rPr>
          <w:rFonts w:hint="eastAsia"/>
        </w:rPr>
        <w:t>按上述方法，连续跌落三次。</w:t>
      </w:r>
    </w:p>
    <w:p w:rsidR="00604DDD" w:rsidRDefault="004122B5">
      <w:pPr>
        <w:pStyle w:val="afffff"/>
        <w:ind w:firstLine="420"/>
      </w:pPr>
      <w:r>
        <w:rPr>
          <w:rFonts w:hint="eastAsia"/>
        </w:rPr>
        <w:t>将对重块的上、下平面翻转后（即将前述试验时对重块的底部平面，翻转为对重块的上部平面）</w:t>
      </w:r>
      <w:r>
        <w:rPr>
          <w:rFonts w:hint="eastAsia"/>
        </w:rPr>
        <w:t>，按上述方法再次连续跌落三次。</w:t>
      </w:r>
    </w:p>
    <w:p w:rsidR="00604DDD" w:rsidRDefault="004122B5">
      <w:pPr>
        <w:pStyle w:val="afffff"/>
        <w:ind w:firstLine="420"/>
        <w:jc w:val="center"/>
      </w:pPr>
      <w:r>
        <w:rPr>
          <w:noProof/>
        </w:rPr>
        <w:drawing>
          <wp:inline distT="0" distB="0" distL="0" distR="0">
            <wp:extent cx="4319905" cy="2265045"/>
            <wp:effectExtent l="19050" t="0" r="435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66" cstate="print"/>
                    <a:srcRect/>
                    <a:stretch>
                      <a:fillRect/>
                    </a:stretch>
                  </pic:blipFill>
                  <pic:spPr>
                    <a:xfrm>
                      <a:off x="0" y="0"/>
                      <a:ext cx="4320000" cy="2265555"/>
                    </a:xfrm>
                    <a:prstGeom prst="rect">
                      <a:avLst/>
                    </a:prstGeom>
                    <a:noFill/>
                    <a:ln w="9525">
                      <a:noFill/>
                      <a:miter lim="800000"/>
                      <a:headEnd/>
                      <a:tailEnd/>
                    </a:ln>
                  </pic:spPr>
                </pic:pic>
              </a:graphicData>
            </a:graphic>
          </wp:inline>
        </w:drawing>
      </w:r>
    </w:p>
    <w:p w:rsidR="00604DDD" w:rsidRDefault="004122B5">
      <w:pPr>
        <w:pStyle w:val="af9"/>
        <w:spacing w:before="156" w:after="156"/>
      </w:pPr>
      <w:r>
        <w:rPr>
          <w:rFonts w:hint="eastAsia"/>
        </w:rPr>
        <w:t xml:space="preserve"> </w:t>
      </w:r>
      <w:r>
        <w:rPr>
          <w:rFonts w:hint="eastAsia"/>
        </w:rPr>
        <w:t>倾斜跌落试验</w:t>
      </w:r>
    </w:p>
    <w:p w:rsidR="00604DDD" w:rsidRDefault="00604DDD">
      <w:pPr>
        <w:pStyle w:val="afffff"/>
        <w:ind w:firstLine="420"/>
      </w:pPr>
    </w:p>
    <w:p w:rsidR="00604DDD" w:rsidRDefault="00604DDD">
      <w:pPr>
        <w:pStyle w:val="afffff"/>
        <w:ind w:firstLine="420"/>
        <w:sectPr w:rsidR="00604DDD">
          <w:headerReference w:type="even" r:id="rId67"/>
          <w:headerReference w:type="default" r:id="rId68"/>
          <w:footerReference w:type="even" r:id="rId69"/>
          <w:footerReference w:type="default" r:id="rId70"/>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293" w:name="_Toc126146633"/>
      <w:bookmarkStart w:id="294" w:name="_Toc124954553"/>
      <w:bookmarkStart w:id="295" w:name="_Toc126146858"/>
      <w:bookmarkStart w:id="296" w:name="_Toc124954601"/>
      <w:bookmarkStart w:id="297" w:name="_Toc125018272"/>
      <w:bookmarkStart w:id="298" w:name="_Toc124954649"/>
      <w:bookmarkStart w:id="299" w:name="_Toc126146615"/>
      <w:r>
        <w:rPr>
          <w:rFonts w:hint="eastAsia"/>
        </w:rPr>
        <w:t>（规范性）</w:t>
      </w:r>
      <w:r>
        <w:br/>
      </w:r>
      <w:r>
        <w:rPr>
          <w:rFonts w:hint="eastAsia"/>
        </w:rPr>
        <w:t>浸水试验</w:t>
      </w:r>
      <w:bookmarkEnd w:id="293"/>
      <w:bookmarkEnd w:id="294"/>
      <w:bookmarkEnd w:id="295"/>
      <w:bookmarkEnd w:id="296"/>
      <w:bookmarkEnd w:id="297"/>
      <w:bookmarkEnd w:id="298"/>
      <w:bookmarkEnd w:id="299"/>
    </w:p>
    <w:p w:rsidR="00604DDD" w:rsidRDefault="004122B5">
      <w:pPr>
        <w:pStyle w:val="afffff"/>
        <w:ind w:firstLine="420"/>
      </w:pPr>
      <w:r>
        <w:rPr>
          <w:rFonts w:hint="eastAsia"/>
        </w:rPr>
        <w:t>在室内、</w:t>
      </w:r>
      <w:r>
        <w:rPr>
          <w:rFonts w:hint="eastAsia"/>
        </w:rPr>
        <w:t>常温条件（</w:t>
      </w:r>
      <w:r>
        <w:rPr>
          <w:rFonts w:hint="eastAsia"/>
        </w:rPr>
        <w:t xml:space="preserve">10 </w:t>
      </w:r>
      <w:r>
        <w:rPr>
          <w:rFonts w:hint="eastAsia"/>
        </w:rPr>
        <w:t>℃～</w:t>
      </w:r>
      <w:r>
        <w:rPr>
          <w:rFonts w:hint="eastAsia"/>
        </w:rPr>
        <w:t xml:space="preserve">25 </w:t>
      </w:r>
      <w:r>
        <w:rPr>
          <w:rFonts w:hint="eastAsia"/>
        </w:rPr>
        <w:t>℃）下进行此项试验。</w:t>
      </w:r>
    </w:p>
    <w:p w:rsidR="00604DDD" w:rsidRDefault="004122B5">
      <w:pPr>
        <w:pStyle w:val="afffff"/>
        <w:ind w:firstLine="420"/>
      </w:pPr>
      <w:r>
        <w:rPr>
          <w:rFonts w:hint="eastAsia"/>
        </w:rPr>
        <w:t>如图</w:t>
      </w:r>
      <w:r>
        <w:rPr>
          <w:rFonts w:hint="eastAsia"/>
        </w:rPr>
        <w:t>I.1</w:t>
      </w:r>
      <w:r>
        <w:rPr>
          <w:rFonts w:hint="eastAsia"/>
        </w:rPr>
        <w:t>所示，将对重块平放在装有清水的水槽中，对重块的任一平面距离水槽的边缘不少于</w:t>
      </w:r>
      <w:r>
        <w:rPr>
          <w:rFonts w:hint="eastAsia"/>
        </w:rPr>
        <w:t>50 mm</w:t>
      </w:r>
      <w:r>
        <w:rPr>
          <w:rFonts w:hint="eastAsia"/>
        </w:rPr>
        <w:t>。在对重块的底部两端放置支撑物，支撑物</w:t>
      </w:r>
      <w:bookmarkStart w:id="300" w:name="OLE_LINK20"/>
      <w:r>
        <w:rPr>
          <w:rFonts w:hint="eastAsia"/>
        </w:rPr>
        <w:t>应不会影响对重块各个平面与水的完全接触。</w:t>
      </w:r>
      <w:bookmarkEnd w:id="300"/>
    </w:p>
    <w:p w:rsidR="00604DDD" w:rsidRDefault="004122B5">
      <w:pPr>
        <w:pStyle w:val="afffff"/>
        <w:ind w:firstLine="420"/>
      </w:pPr>
      <w:r>
        <w:rPr>
          <w:rFonts w:hint="eastAsia"/>
        </w:rPr>
        <w:t>12</w:t>
      </w:r>
      <w:r>
        <w:t xml:space="preserve"> </w:t>
      </w:r>
      <w:r>
        <w:rPr>
          <w:rFonts w:hint="eastAsia"/>
        </w:rPr>
        <w:t>h</w:t>
      </w:r>
      <w:r>
        <w:rPr>
          <w:rFonts w:hint="eastAsia"/>
        </w:rPr>
        <w:t>后将对重块从水槽中取出，平放在无阳光照射、常温（</w:t>
      </w:r>
      <w:r>
        <w:rPr>
          <w:rFonts w:hint="eastAsia"/>
        </w:rPr>
        <w:t xml:space="preserve">10 </w:t>
      </w:r>
      <w:r>
        <w:rPr>
          <w:rFonts w:hint="eastAsia"/>
        </w:rPr>
        <w:t>℃～</w:t>
      </w:r>
      <w:r>
        <w:rPr>
          <w:rFonts w:hint="eastAsia"/>
        </w:rPr>
        <w:t xml:space="preserve">25 </w:t>
      </w:r>
      <w:r>
        <w:rPr>
          <w:rFonts w:hint="eastAsia"/>
        </w:rPr>
        <w:t>℃）、无风、干燥处。</w:t>
      </w:r>
    </w:p>
    <w:p w:rsidR="00604DDD" w:rsidRDefault="004122B5">
      <w:pPr>
        <w:pStyle w:val="afffff"/>
        <w:ind w:firstLine="420"/>
        <w:jc w:val="center"/>
      </w:pPr>
      <w:r>
        <w:rPr>
          <w:noProof/>
        </w:rPr>
        <w:drawing>
          <wp:inline distT="0" distB="0" distL="0" distR="0">
            <wp:extent cx="3599815" cy="1457325"/>
            <wp:effectExtent l="19050" t="0" r="45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71" cstate="print"/>
                    <a:srcRect/>
                    <a:stretch>
                      <a:fillRect/>
                    </a:stretch>
                  </pic:blipFill>
                  <pic:spPr>
                    <a:xfrm>
                      <a:off x="0" y="0"/>
                      <a:ext cx="3600000" cy="1457850"/>
                    </a:xfrm>
                    <a:prstGeom prst="rect">
                      <a:avLst/>
                    </a:prstGeom>
                    <a:noFill/>
                    <a:ln w="9525">
                      <a:noFill/>
                      <a:miter lim="800000"/>
                      <a:headEnd/>
                      <a:tailEnd/>
                    </a:ln>
                  </pic:spPr>
                </pic:pic>
              </a:graphicData>
            </a:graphic>
          </wp:inline>
        </w:drawing>
      </w:r>
    </w:p>
    <w:p w:rsidR="00604DDD" w:rsidRDefault="004122B5">
      <w:pPr>
        <w:pStyle w:val="af9"/>
        <w:spacing w:before="156" w:after="156"/>
      </w:pPr>
      <w:r>
        <w:rPr>
          <w:rFonts w:hint="eastAsia"/>
        </w:rPr>
        <w:t xml:space="preserve"> </w:t>
      </w:r>
      <w:r>
        <w:rPr>
          <w:rFonts w:hint="eastAsia"/>
        </w:rPr>
        <w:t>浸水试验</w:t>
      </w:r>
    </w:p>
    <w:p w:rsidR="00604DDD" w:rsidRDefault="00604DDD">
      <w:pPr>
        <w:pStyle w:val="afffff"/>
        <w:ind w:firstLine="420"/>
      </w:pPr>
    </w:p>
    <w:p w:rsidR="00604DDD" w:rsidRDefault="00604DDD">
      <w:pPr>
        <w:pStyle w:val="afffff"/>
        <w:ind w:firstLine="420"/>
        <w:sectPr w:rsidR="00604DDD">
          <w:headerReference w:type="even" r:id="rId72"/>
          <w:headerReference w:type="default" r:id="rId73"/>
          <w:footerReference w:type="even" r:id="rId74"/>
          <w:footerReference w:type="default" r:id="rId75"/>
          <w:pgSz w:w="11906" w:h="16838"/>
          <w:pgMar w:top="1928" w:right="1134" w:bottom="1134" w:left="1134" w:header="1418" w:footer="1134" w:gutter="284"/>
          <w:cols w:space="425"/>
          <w:formProt w:val="0"/>
          <w:docGrid w:type="lines" w:linePitch="312"/>
        </w:sectPr>
      </w:pPr>
    </w:p>
    <w:p w:rsidR="00604DDD" w:rsidRDefault="00604DDD">
      <w:pPr>
        <w:pStyle w:val="af8"/>
        <w:rPr>
          <w:vanish w:val="0"/>
        </w:rPr>
      </w:pPr>
    </w:p>
    <w:p w:rsidR="00604DDD" w:rsidRDefault="00604DDD">
      <w:pPr>
        <w:pStyle w:val="afe"/>
        <w:rPr>
          <w:vanish w:val="0"/>
        </w:rPr>
      </w:pPr>
    </w:p>
    <w:p w:rsidR="00604DDD" w:rsidRDefault="004122B5">
      <w:pPr>
        <w:pStyle w:val="aff3"/>
        <w:spacing w:after="156"/>
      </w:pPr>
      <w:r>
        <w:br/>
      </w:r>
      <w:bookmarkStart w:id="301" w:name="_Toc124954650"/>
      <w:bookmarkStart w:id="302" w:name="_Toc125018273"/>
      <w:bookmarkStart w:id="303" w:name="_Toc126146634"/>
      <w:bookmarkStart w:id="304" w:name="_Toc126146859"/>
      <w:bookmarkStart w:id="305" w:name="_Toc124954602"/>
      <w:bookmarkStart w:id="306" w:name="_Toc124954554"/>
      <w:bookmarkStart w:id="307" w:name="_Toc126146616"/>
      <w:r>
        <w:rPr>
          <w:rFonts w:hint="eastAsia"/>
        </w:rPr>
        <w:t>（规范性）</w:t>
      </w:r>
      <w:r>
        <w:br/>
      </w:r>
      <w:r>
        <w:rPr>
          <w:rFonts w:hint="eastAsia"/>
        </w:rPr>
        <w:t>剖开检查</w:t>
      </w:r>
      <w:bookmarkEnd w:id="301"/>
      <w:bookmarkEnd w:id="302"/>
      <w:bookmarkEnd w:id="303"/>
      <w:bookmarkEnd w:id="304"/>
      <w:bookmarkEnd w:id="305"/>
      <w:bookmarkEnd w:id="306"/>
      <w:bookmarkEnd w:id="307"/>
    </w:p>
    <w:p w:rsidR="00604DDD" w:rsidRDefault="004122B5">
      <w:pPr>
        <w:pStyle w:val="afffff"/>
        <w:ind w:firstLine="420"/>
        <w:rPr>
          <w:szCs w:val="21"/>
        </w:rPr>
      </w:pPr>
      <w:r>
        <w:rPr>
          <w:rFonts w:hint="eastAsia"/>
        </w:rPr>
        <w:t>在室内、常温条件（</w:t>
      </w:r>
      <w:r>
        <w:rPr>
          <w:rFonts w:hint="eastAsia"/>
        </w:rPr>
        <w:t xml:space="preserve">10 </w:t>
      </w:r>
      <w:r>
        <w:rPr>
          <w:rFonts w:hint="eastAsia"/>
        </w:rPr>
        <w:t>℃～</w:t>
      </w:r>
      <w:r>
        <w:rPr>
          <w:rFonts w:hint="eastAsia"/>
        </w:rPr>
        <w:t xml:space="preserve">25 </w:t>
      </w:r>
      <w:r>
        <w:rPr>
          <w:rFonts w:hint="eastAsia"/>
        </w:rPr>
        <w:t>℃）、无风环境下进行此项试验。</w:t>
      </w:r>
    </w:p>
    <w:p w:rsidR="00604DDD" w:rsidRDefault="004122B5">
      <w:pPr>
        <w:pStyle w:val="afffff"/>
        <w:ind w:firstLine="420"/>
      </w:pPr>
      <w:r>
        <w:rPr>
          <w:rFonts w:hint="eastAsia"/>
        </w:rPr>
        <w:t>如图</w:t>
      </w:r>
      <w:r>
        <w:rPr>
          <w:rFonts w:hint="eastAsia"/>
        </w:rPr>
        <w:t>J.1</w:t>
      </w:r>
      <w:r>
        <w:rPr>
          <w:rFonts w:hint="eastAsia"/>
        </w:rPr>
        <w:t>所示，沿对重块上</w:t>
      </w:r>
      <w:r>
        <w:rPr>
          <w:rFonts w:hint="eastAsia"/>
        </w:rPr>
        <w:t>(</w:t>
      </w:r>
      <w:r>
        <w:rPr>
          <w:rFonts w:hint="eastAsia"/>
        </w:rPr>
        <w:t>或下</w:t>
      </w:r>
      <w:r>
        <w:rPr>
          <w:rFonts w:hint="eastAsia"/>
        </w:rPr>
        <w:t>)</w:t>
      </w:r>
      <w:r>
        <w:rPr>
          <w:rFonts w:hint="eastAsia"/>
        </w:rPr>
        <w:t>平面上两条相互垂直的中心线剖开对重块。</w:t>
      </w:r>
    </w:p>
    <w:p w:rsidR="00604DDD" w:rsidRDefault="004122B5">
      <w:pPr>
        <w:pStyle w:val="afffff"/>
        <w:ind w:firstLine="420"/>
      </w:pPr>
      <w:r>
        <w:rPr>
          <w:rFonts w:hint="eastAsia"/>
        </w:rPr>
        <w:t>应选择合适的剖开对重块的方法，以确保剖开对重块时，不会明显地破坏对重块的状态。</w:t>
      </w:r>
    </w:p>
    <w:p w:rsidR="00604DDD" w:rsidRDefault="004122B5">
      <w:pPr>
        <w:pStyle w:val="afffff"/>
        <w:ind w:firstLine="420"/>
        <w:jc w:val="center"/>
      </w:pPr>
      <w:r>
        <w:object w:dxaOrig="7828" w:dyaOrig="1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71.25pt" o:ole="">
            <v:imagedata r:id="rId76" o:title=""/>
          </v:shape>
          <o:OLEObject Type="Embed" ProgID="Visio.Drawing.11" ShapeID="_x0000_i1025" DrawAspect="Content" ObjectID="_1742654406" r:id="rId77"/>
        </w:object>
      </w:r>
    </w:p>
    <w:p w:rsidR="00604DDD" w:rsidRDefault="004122B5">
      <w:pPr>
        <w:pStyle w:val="afffff"/>
        <w:ind w:firstLine="360"/>
        <w:jc w:val="center"/>
        <w:rPr>
          <w:rFonts w:ascii="黑体" w:eastAsia="黑体" w:hAnsi="黑体"/>
          <w:sz w:val="18"/>
          <w:szCs w:val="18"/>
        </w:rPr>
      </w:pPr>
      <w:r>
        <w:rPr>
          <w:rFonts w:ascii="黑体" w:eastAsia="黑体" w:hAnsi="黑体" w:hint="eastAsia"/>
          <w:sz w:val="18"/>
          <w:szCs w:val="18"/>
        </w:rPr>
        <w:t>a</w:t>
      </w:r>
      <w:r>
        <w:rPr>
          <w:rFonts w:ascii="黑体" w:eastAsia="黑体" w:hAnsi="黑体" w:hint="eastAsia"/>
          <w:sz w:val="18"/>
          <w:szCs w:val="18"/>
        </w:rPr>
        <w:t>）剖开前的对重块</w:t>
      </w:r>
      <w:r>
        <w:rPr>
          <w:rFonts w:ascii="黑体" w:eastAsia="黑体" w:hAnsi="黑体" w:hint="eastAsia"/>
          <w:sz w:val="18"/>
          <w:szCs w:val="18"/>
        </w:rPr>
        <w:t xml:space="preserve">         b</w:t>
      </w:r>
      <w:r>
        <w:rPr>
          <w:rFonts w:ascii="黑体" w:eastAsia="黑体" w:hAnsi="黑体" w:hint="eastAsia"/>
          <w:sz w:val="18"/>
          <w:szCs w:val="18"/>
        </w:rPr>
        <w:t>）剖开后的对重块</w:t>
      </w:r>
    </w:p>
    <w:p w:rsidR="00604DDD" w:rsidRDefault="004122B5">
      <w:pPr>
        <w:pStyle w:val="af9"/>
        <w:spacing w:before="156" w:after="156"/>
      </w:pPr>
      <w:r>
        <w:rPr>
          <w:rFonts w:hint="eastAsia"/>
        </w:rPr>
        <w:t xml:space="preserve"> </w:t>
      </w:r>
      <w:r>
        <w:rPr>
          <w:rFonts w:hint="eastAsia"/>
        </w:rPr>
        <w:t>剖开对重块</w:t>
      </w:r>
    </w:p>
    <w:p w:rsidR="00604DDD" w:rsidRDefault="00604DDD">
      <w:pPr>
        <w:pStyle w:val="afffff"/>
        <w:ind w:firstLine="420"/>
      </w:pPr>
    </w:p>
    <w:p w:rsidR="00604DDD" w:rsidRDefault="00604DDD">
      <w:pPr>
        <w:pStyle w:val="afffff"/>
        <w:ind w:firstLine="420"/>
        <w:sectPr w:rsidR="00604DDD">
          <w:headerReference w:type="even" r:id="rId78"/>
          <w:headerReference w:type="default" r:id="rId79"/>
          <w:footerReference w:type="even" r:id="rId80"/>
          <w:footerReference w:type="default" r:id="rId81"/>
          <w:pgSz w:w="11906" w:h="16838"/>
          <w:pgMar w:top="1928" w:right="1134" w:bottom="1134" w:left="1134" w:header="1418" w:footer="1134" w:gutter="284"/>
          <w:cols w:space="425"/>
          <w:formProt w:val="0"/>
          <w:docGrid w:type="lines" w:linePitch="312"/>
        </w:sectPr>
      </w:pPr>
      <w:bookmarkStart w:id="308" w:name="BookMark6"/>
      <w:bookmarkEnd w:id="236"/>
    </w:p>
    <w:p w:rsidR="00604DDD" w:rsidRDefault="004122B5">
      <w:pPr>
        <w:pStyle w:val="afffff6"/>
        <w:spacing w:after="156"/>
      </w:pPr>
      <w:bookmarkStart w:id="309" w:name="_Toc124954603"/>
      <w:bookmarkStart w:id="310" w:name="_Toc124954555"/>
      <w:bookmarkStart w:id="311" w:name="_Toc124954651"/>
      <w:bookmarkStart w:id="312" w:name="_Toc126146617"/>
      <w:bookmarkStart w:id="313" w:name="_Toc126146635"/>
      <w:bookmarkStart w:id="314" w:name="_Toc126146860"/>
      <w:bookmarkStart w:id="315" w:name="_Toc125018274"/>
      <w:r>
        <w:rPr>
          <w:rFonts w:hint="eastAsia"/>
          <w:spacing w:val="105"/>
        </w:rPr>
        <w:lastRenderedPageBreak/>
        <w:t>参考文</w:t>
      </w:r>
      <w:r>
        <w:rPr>
          <w:rFonts w:hint="eastAsia"/>
        </w:rPr>
        <w:t>献</w:t>
      </w:r>
      <w:bookmarkEnd w:id="309"/>
      <w:bookmarkEnd w:id="310"/>
      <w:bookmarkEnd w:id="311"/>
      <w:bookmarkEnd w:id="312"/>
      <w:bookmarkEnd w:id="313"/>
      <w:bookmarkEnd w:id="314"/>
      <w:bookmarkEnd w:id="315"/>
    </w:p>
    <w:p w:rsidR="00604DDD" w:rsidRDefault="004122B5">
      <w:pPr>
        <w:pStyle w:val="afffff"/>
        <w:ind w:firstLine="420"/>
      </w:pPr>
      <w:r>
        <w:t xml:space="preserve">[1]  GB 175-2007 </w:t>
      </w:r>
      <w:r>
        <w:rPr>
          <w:rFonts w:hint="eastAsia"/>
        </w:rPr>
        <w:t>通用硅酸盐水泥</w:t>
      </w:r>
    </w:p>
    <w:p w:rsidR="00604DDD" w:rsidRDefault="004122B5">
      <w:pPr>
        <w:pStyle w:val="afffff"/>
        <w:ind w:firstLine="420"/>
      </w:pPr>
      <w:r>
        <w:t xml:space="preserve">[2]  GB/T 718-2005 </w:t>
      </w:r>
      <w:r>
        <w:rPr>
          <w:rFonts w:hint="eastAsia"/>
        </w:rPr>
        <w:t>铸造用生铁</w:t>
      </w:r>
      <w:hyperlink r:id="rId82" w:tgtFrame="_blank" w:history="1"/>
    </w:p>
    <w:p w:rsidR="00604DDD" w:rsidRDefault="004122B5">
      <w:pPr>
        <w:pStyle w:val="afffff"/>
        <w:ind w:firstLine="420"/>
      </w:pPr>
      <w:r>
        <w:t xml:space="preserve">[3]  </w:t>
      </w:r>
      <w:r>
        <w:rPr>
          <w:rFonts w:hint="eastAsia"/>
        </w:rPr>
        <w:t xml:space="preserve">GB/T 1732-2020  </w:t>
      </w:r>
      <w:r>
        <w:rPr>
          <w:rFonts w:hint="eastAsia"/>
        </w:rPr>
        <w:t>漆膜耐冲击测定法</w:t>
      </w:r>
    </w:p>
    <w:p w:rsidR="00604DDD" w:rsidRDefault="004122B5">
      <w:pPr>
        <w:pStyle w:val="afffff"/>
        <w:ind w:firstLine="420"/>
      </w:pPr>
      <w:r>
        <w:t>[4]</w:t>
      </w:r>
      <w:r>
        <w:rPr>
          <w:rFonts w:hint="eastAsia"/>
        </w:rPr>
        <w:t xml:space="preserve">  GB/T 31002.1-2014  </w:t>
      </w:r>
      <w:r>
        <w:rPr>
          <w:rFonts w:hint="eastAsia"/>
        </w:rPr>
        <w:t>人类工效学</w:t>
      </w:r>
      <w:r>
        <w:rPr>
          <w:rFonts w:hint="eastAsia"/>
        </w:rPr>
        <w:t xml:space="preserve"> </w:t>
      </w:r>
      <w:r>
        <w:rPr>
          <w:rFonts w:hint="eastAsia"/>
        </w:rPr>
        <w:t>手工操作</w:t>
      </w:r>
      <w:r>
        <w:rPr>
          <w:rFonts w:hint="eastAsia"/>
        </w:rPr>
        <w:t xml:space="preserve"> </w:t>
      </w:r>
      <w:r>
        <w:rPr>
          <w:rFonts w:hint="eastAsia"/>
        </w:rPr>
        <w:t>第</w:t>
      </w:r>
      <w:r>
        <w:rPr>
          <w:rFonts w:hint="eastAsia"/>
        </w:rPr>
        <w:t>1</w:t>
      </w:r>
      <w:r>
        <w:rPr>
          <w:rFonts w:hint="eastAsia"/>
        </w:rPr>
        <w:t>部分：提举与移送</w:t>
      </w:r>
      <w:bookmarkEnd w:id="308"/>
    </w:p>
    <w:p w:rsidR="00604DDD" w:rsidRDefault="004122B5">
      <w:pPr>
        <w:pStyle w:val="afffff"/>
        <w:ind w:firstLine="420"/>
      </w:pPr>
      <w:r>
        <w:t>[5]</w:t>
      </w:r>
      <w:r>
        <w:rPr>
          <w:rFonts w:hint="eastAsia"/>
        </w:rPr>
        <w:t xml:space="preserve">  </w:t>
      </w:r>
      <w:r>
        <w:t>T/CEA 0010</w:t>
      </w:r>
      <w:r>
        <w:rPr>
          <w:rFonts w:hint="eastAsia"/>
        </w:rPr>
        <w:t>—</w:t>
      </w:r>
      <w:r>
        <w:rPr>
          <w:rFonts w:hint="eastAsia"/>
        </w:rPr>
        <w:t xml:space="preserve">2020  </w:t>
      </w:r>
      <w:r>
        <w:rPr>
          <w:rFonts w:hint="eastAsia"/>
        </w:rPr>
        <w:t>电梯对重系统技术规范</w:t>
      </w:r>
    </w:p>
    <w:p w:rsidR="00604DDD" w:rsidRDefault="00604DDD">
      <w:pPr>
        <w:pStyle w:val="afffff"/>
        <w:ind w:firstLine="420"/>
      </w:pPr>
    </w:p>
    <w:p w:rsidR="00604DDD" w:rsidRDefault="004122B5">
      <w:pPr>
        <w:pStyle w:val="afffff"/>
        <w:ind w:firstLineChars="0" w:firstLine="0"/>
        <w:jc w:val="center"/>
      </w:pPr>
      <w:bookmarkStart w:id="316" w:name="BookMark8"/>
      <w:r>
        <w:rPr>
          <w:rFonts w:hint="eastAsia"/>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8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16"/>
    </w:p>
    <w:sectPr w:rsidR="00604DDD">
      <w:headerReference w:type="even" r:id="rId84"/>
      <w:headerReference w:type="default" r:id="rId85"/>
      <w:footerReference w:type="even" r:id="rId86"/>
      <w:footerReference w:type="default" r:id="rId87"/>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2B5" w:rsidRDefault="004122B5">
      <w:pPr>
        <w:spacing w:line="240" w:lineRule="auto"/>
      </w:pPr>
      <w:r>
        <w:separator/>
      </w:r>
    </w:p>
  </w:endnote>
  <w:endnote w:type="continuationSeparator" w:id="0">
    <w:p w:rsidR="004122B5" w:rsidRDefault="004122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11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12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w:instrText>
    </w:r>
    <w:r>
      <w:instrText>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w:instrText>
    </w:r>
    <w:r>
      <w:instrText xml:space="preserve">ORMAT \* MERGEFORMAT </w:instrText>
    </w:r>
    <w:r>
      <w:fldChar w:fldCharType="separate"/>
    </w:r>
    <w:r>
      <w:t>13</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13</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14</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Pr>
        <w:lang w:val="zh-CN"/>
      </w:rPr>
      <w:t>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t>15</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15</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604DDD">
    <w:pPr>
      <w:pStyle w:val="afffd"/>
      <w:ind w:right="720"/>
      <w:jc w:val="both"/>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Pr>
        <w:lang w:val="zh-CN"/>
      </w:rPr>
      <w:t>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t>17</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17</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18</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Pr>
        <w:lang w:val="zh-CN"/>
      </w:rPr>
      <w:t>1</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t>19</w:t>
    </w:r>
    <w: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19</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20</w:t>
    </w:r>
    <w: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Pr>
        <w:lang w:val="zh-CN"/>
      </w:rPr>
      <w:t>1</w:t>
    </w:r>
    <w: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w:instrText>
    </w:r>
    <w:r>
      <w:instrText xml:space="preserve"> </w:instrText>
    </w:r>
    <w:r>
      <w:fldChar w:fldCharType="separate"/>
    </w:r>
    <w:r>
      <w:t>21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t>II</w:t>
    </w:r>
    <w:r>
      <w:fldChar w:fldCharType="end"/>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21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sidR="0000677D" w:rsidRPr="0000677D">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c"/>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rsidR="0000677D">
      <w:rPr>
        <w:noProof/>
      </w:rPr>
      <w:t>10</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11501"/>
      <w:docPartObj>
        <w:docPartGallery w:val="AutoText"/>
      </w:docPartObj>
    </w:sdtPr>
    <w:sdtEndPr/>
    <w:sdtContent>
      <w:p w:rsidR="00604DDD" w:rsidRDefault="004122B5">
        <w:pPr>
          <w:pStyle w:val="affffc"/>
        </w:pPr>
        <w:r>
          <w:fldChar w:fldCharType="begin"/>
        </w:r>
        <w:r>
          <w:instrText>PAGE   \* MERGEFORMAT</w:instrText>
        </w:r>
        <w:r>
          <w:fldChar w:fldCharType="separate"/>
        </w:r>
        <w:r w:rsidR="0000677D" w:rsidRPr="0000677D">
          <w:rPr>
            <w:noProof/>
            <w:lang w:val="zh-CN"/>
          </w:rPr>
          <w:t>9</w:t>
        </w:r>
        <w:r>
          <w:fldChar w:fldCharType="end"/>
        </w:r>
      </w:p>
    </w:sdtContent>
  </w:sdt>
  <w:p w:rsidR="00604DDD" w:rsidRDefault="00604DDD">
    <w:pPr>
      <w:pStyle w:val="affffc"/>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b"/>
    </w:pPr>
    <w:r>
      <w:fldChar w:fldCharType="begin"/>
    </w:r>
    <w:r>
      <w:instrText xml:space="preserve"> PAGE   \* MERGEFORMAT \* MERGEFORMAT </w:instrText>
    </w:r>
    <w:r>
      <w:fldChar w:fldCharType="separate"/>
    </w:r>
    <w: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2B5" w:rsidRDefault="004122B5">
      <w:pPr>
        <w:spacing w:line="240" w:lineRule="auto"/>
      </w:pPr>
      <w:r>
        <w:separator/>
      </w:r>
    </w:p>
  </w:footnote>
  <w:footnote w:type="continuationSeparator" w:id="0">
    <w:p w:rsidR="004122B5" w:rsidRDefault="004122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604DDD">
    <w:pPr>
      <w:pStyle w:val="afffe"/>
      <w:jc w:val="both"/>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w:instrText>
    </w:r>
    <w:r>
      <w:instrText xml:space="preserv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677D">
      <w:rPr>
        <w:noProof/>
      </w:rPr>
      <w:t>DB32/T XXXX</w:t>
    </w:r>
    <w:r w:rsidR="0000677D">
      <w:rPr>
        <w:noProof/>
      </w:rPr>
      <w:t>—</w:t>
    </w:r>
    <w:r w:rsidR="0000677D">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DD" w:rsidRDefault="004122B5">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w:t>
    </w:r>
    <w:r>
      <w:t>—</w:t>
    </w:r>
    <w: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4111"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3"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M4ODQzNGE3ODk4NTJhOWRlMTc1YmNmMWZkMTcifQ=="/>
  </w:docVars>
  <w:rsids>
    <w:rsidRoot w:val="008744DB"/>
    <w:rsid w:val="0000040A"/>
    <w:rsid w:val="00000A94"/>
    <w:rsid w:val="00001972"/>
    <w:rsid w:val="00001D9A"/>
    <w:rsid w:val="00002A9C"/>
    <w:rsid w:val="0000677D"/>
    <w:rsid w:val="00007B3A"/>
    <w:rsid w:val="000107E0"/>
    <w:rsid w:val="0001150C"/>
    <w:rsid w:val="00011FDE"/>
    <w:rsid w:val="00012FFD"/>
    <w:rsid w:val="00014162"/>
    <w:rsid w:val="00014340"/>
    <w:rsid w:val="00016A9C"/>
    <w:rsid w:val="00022184"/>
    <w:rsid w:val="00022762"/>
    <w:rsid w:val="000238E0"/>
    <w:rsid w:val="000249DB"/>
    <w:rsid w:val="0002595E"/>
    <w:rsid w:val="00027738"/>
    <w:rsid w:val="000303C3"/>
    <w:rsid w:val="000331D3"/>
    <w:rsid w:val="000346A5"/>
    <w:rsid w:val="000359C3"/>
    <w:rsid w:val="00035A7D"/>
    <w:rsid w:val="000365ED"/>
    <w:rsid w:val="0004249A"/>
    <w:rsid w:val="00043282"/>
    <w:rsid w:val="00044286"/>
    <w:rsid w:val="00047F28"/>
    <w:rsid w:val="000503AA"/>
    <w:rsid w:val="000506A1"/>
    <w:rsid w:val="00051262"/>
    <w:rsid w:val="000515DD"/>
    <w:rsid w:val="0005265A"/>
    <w:rsid w:val="000539DD"/>
    <w:rsid w:val="00053BD3"/>
    <w:rsid w:val="000556ED"/>
    <w:rsid w:val="00055FE2"/>
    <w:rsid w:val="0005616F"/>
    <w:rsid w:val="00057ABC"/>
    <w:rsid w:val="00060C2E"/>
    <w:rsid w:val="00061033"/>
    <w:rsid w:val="000619E9"/>
    <w:rsid w:val="000622D4"/>
    <w:rsid w:val="0006357D"/>
    <w:rsid w:val="00067F1E"/>
    <w:rsid w:val="00071CC0"/>
    <w:rsid w:val="00073C8C"/>
    <w:rsid w:val="00077B64"/>
    <w:rsid w:val="00080A1C"/>
    <w:rsid w:val="00082317"/>
    <w:rsid w:val="00083D2C"/>
    <w:rsid w:val="00086AA1"/>
    <w:rsid w:val="00087312"/>
    <w:rsid w:val="00087A77"/>
    <w:rsid w:val="00090CA6"/>
    <w:rsid w:val="00092B8A"/>
    <w:rsid w:val="00092FB0"/>
    <w:rsid w:val="000934C5"/>
    <w:rsid w:val="00093D25"/>
    <w:rsid w:val="00093DAB"/>
    <w:rsid w:val="00094D73"/>
    <w:rsid w:val="00096D63"/>
    <w:rsid w:val="000A0B60"/>
    <w:rsid w:val="000A0EB8"/>
    <w:rsid w:val="000A19FC"/>
    <w:rsid w:val="000A296B"/>
    <w:rsid w:val="000A3EEB"/>
    <w:rsid w:val="000A7311"/>
    <w:rsid w:val="000B060F"/>
    <w:rsid w:val="000B1592"/>
    <w:rsid w:val="000B1FF2"/>
    <w:rsid w:val="000B2DEC"/>
    <w:rsid w:val="000B3CDA"/>
    <w:rsid w:val="000B6A0B"/>
    <w:rsid w:val="000C0F6C"/>
    <w:rsid w:val="000C11DB"/>
    <w:rsid w:val="000C1492"/>
    <w:rsid w:val="000C2FBD"/>
    <w:rsid w:val="000C4B41"/>
    <w:rsid w:val="000C57D6"/>
    <w:rsid w:val="000C6362"/>
    <w:rsid w:val="000C7666"/>
    <w:rsid w:val="000D0A9C"/>
    <w:rsid w:val="000D1795"/>
    <w:rsid w:val="000D1F3E"/>
    <w:rsid w:val="000D329A"/>
    <w:rsid w:val="000D4B9C"/>
    <w:rsid w:val="000D4EB6"/>
    <w:rsid w:val="000D6A67"/>
    <w:rsid w:val="000D753B"/>
    <w:rsid w:val="000D7B4B"/>
    <w:rsid w:val="000E0C28"/>
    <w:rsid w:val="000E4C9E"/>
    <w:rsid w:val="000E6FD7"/>
    <w:rsid w:val="000F06E1"/>
    <w:rsid w:val="000F0E3C"/>
    <w:rsid w:val="000F19D5"/>
    <w:rsid w:val="000F4AEA"/>
    <w:rsid w:val="000F633F"/>
    <w:rsid w:val="000F67E9"/>
    <w:rsid w:val="00104926"/>
    <w:rsid w:val="00106535"/>
    <w:rsid w:val="00113B1E"/>
    <w:rsid w:val="0011711C"/>
    <w:rsid w:val="0012059C"/>
    <w:rsid w:val="001223CC"/>
    <w:rsid w:val="00124E4F"/>
    <w:rsid w:val="001260B7"/>
    <w:rsid w:val="001265CB"/>
    <w:rsid w:val="001321C6"/>
    <w:rsid w:val="001325C4"/>
    <w:rsid w:val="00133010"/>
    <w:rsid w:val="001338EE"/>
    <w:rsid w:val="00133AAE"/>
    <w:rsid w:val="00135323"/>
    <w:rsid w:val="001356C4"/>
    <w:rsid w:val="00141114"/>
    <w:rsid w:val="00142725"/>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3F2"/>
    <w:rsid w:val="00170804"/>
    <w:rsid w:val="001708E9"/>
    <w:rsid w:val="0017340B"/>
    <w:rsid w:val="00173FB1"/>
    <w:rsid w:val="00176DFD"/>
    <w:rsid w:val="00177C57"/>
    <w:rsid w:val="001852C9"/>
    <w:rsid w:val="00190087"/>
    <w:rsid w:val="001913C4"/>
    <w:rsid w:val="0019348F"/>
    <w:rsid w:val="00193820"/>
    <w:rsid w:val="00193A07"/>
    <w:rsid w:val="00194C95"/>
    <w:rsid w:val="00195987"/>
    <w:rsid w:val="00195C34"/>
    <w:rsid w:val="00196EF5"/>
    <w:rsid w:val="001A1A53"/>
    <w:rsid w:val="001A234A"/>
    <w:rsid w:val="001A4CF3"/>
    <w:rsid w:val="001B06E8"/>
    <w:rsid w:val="001B1D8A"/>
    <w:rsid w:val="001B3032"/>
    <w:rsid w:val="001B3DE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9C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B10"/>
    <w:rsid w:val="0022794E"/>
    <w:rsid w:val="00231021"/>
    <w:rsid w:val="00233D64"/>
    <w:rsid w:val="0023482A"/>
    <w:rsid w:val="002359CB"/>
    <w:rsid w:val="00243540"/>
    <w:rsid w:val="0024497B"/>
    <w:rsid w:val="0024515B"/>
    <w:rsid w:val="00246021"/>
    <w:rsid w:val="0024666E"/>
    <w:rsid w:val="00247F52"/>
    <w:rsid w:val="00250613"/>
    <w:rsid w:val="00250B25"/>
    <w:rsid w:val="00250BBE"/>
    <w:rsid w:val="002515C2"/>
    <w:rsid w:val="0025194F"/>
    <w:rsid w:val="0026148A"/>
    <w:rsid w:val="00262696"/>
    <w:rsid w:val="00263D25"/>
    <w:rsid w:val="002643C3"/>
    <w:rsid w:val="00264A0C"/>
    <w:rsid w:val="00266EEB"/>
    <w:rsid w:val="00267EF4"/>
    <w:rsid w:val="00267F7A"/>
    <w:rsid w:val="00270CB8"/>
    <w:rsid w:val="00272B08"/>
    <w:rsid w:val="002771AC"/>
    <w:rsid w:val="00281BB8"/>
    <w:rsid w:val="00281E9E"/>
    <w:rsid w:val="00282405"/>
    <w:rsid w:val="00282E21"/>
    <w:rsid w:val="00285170"/>
    <w:rsid w:val="00285361"/>
    <w:rsid w:val="00292D60"/>
    <w:rsid w:val="00293B30"/>
    <w:rsid w:val="002942E9"/>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48DD"/>
    <w:rsid w:val="002C5278"/>
    <w:rsid w:val="002C7EBB"/>
    <w:rsid w:val="002D06C1"/>
    <w:rsid w:val="002D3414"/>
    <w:rsid w:val="002D3967"/>
    <w:rsid w:val="002D42B5"/>
    <w:rsid w:val="002D43DE"/>
    <w:rsid w:val="002D4F1A"/>
    <w:rsid w:val="002D6EC6"/>
    <w:rsid w:val="002D79AC"/>
    <w:rsid w:val="002E039D"/>
    <w:rsid w:val="002E4D5A"/>
    <w:rsid w:val="002E6326"/>
    <w:rsid w:val="002F2159"/>
    <w:rsid w:val="002F30E0"/>
    <w:rsid w:val="002F35E4"/>
    <w:rsid w:val="002F3730"/>
    <w:rsid w:val="002F38E1"/>
    <w:rsid w:val="002F7AF6"/>
    <w:rsid w:val="00300E63"/>
    <w:rsid w:val="00302F5F"/>
    <w:rsid w:val="00303500"/>
    <w:rsid w:val="0030441D"/>
    <w:rsid w:val="00306063"/>
    <w:rsid w:val="00313410"/>
    <w:rsid w:val="00313B85"/>
    <w:rsid w:val="00317988"/>
    <w:rsid w:val="003221B4"/>
    <w:rsid w:val="0032258D"/>
    <w:rsid w:val="00322E62"/>
    <w:rsid w:val="00324D13"/>
    <w:rsid w:val="00324D2A"/>
    <w:rsid w:val="00324EDD"/>
    <w:rsid w:val="003308F9"/>
    <w:rsid w:val="003331E4"/>
    <w:rsid w:val="003367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3422"/>
    <w:rsid w:val="00376713"/>
    <w:rsid w:val="0037790F"/>
    <w:rsid w:val="00381815"/>
    <w:rsid w:val="003819AF"/>
    <w:rsid w:val="003820E9"/>
    <w:rsid w:val="00382DE7"/>
    <w:rsid w:val="00384FFC"/>
    <w:rsid w:val="0038543D"/>
    <w:rsid w:val="003872FC"/>
    <w:rsid w:val="00387ADC"/>
    <w:rsid w:val="00390020"/>
    <w:rsid w:val="003903D6"/>
    <w:rsid w:val="00390EE6"/>
    <w:rsid w:val="0039118F"/>
    <w:rsid w:val="00392AD7"/>
    <w:rsid w:val="003938D9"/>
    <w:rsid w:val="00394376"/>
    <w:rsid w:val="003943FF"/>
    <w:rsid w:val="00395700"/>
    <w:rsid w:val="003974EB"/>
    <w:rsid w:val="00397538"/>
    <w:rsid w:val="00397CC5"/>
    <w:rsid w:val="003A1582"/>
    <w:rsid w:val="003A4077"/>
    <w:rsid w:val="003B09AD"/>
    <w:rsid w:val="003B1F18"/>
    <w:rsid w:val="003B5BF0"/>
    <w:rsid w:val="003B60BF"/>
    <w:rsid w:val="003B6BE3"/>
    <w:rsid w:val="003C010C"/>
    <w:rsid w:val="003C0A6C"/>
    <w:rsid w:val="003C14F8"/>
    <w:rsid w:val="003C500E"/>
    <w:rsid w:val="003C5A43"/>
    <w:rsid w:val="003D0519"/>
    <w:rsid w:val="003D0FF6"/>
    <w:rsid w:val="003D262C"/>
    <w:rsid w:val="003D4131"/>
    <w:rsid w:val="003D6376"/>
    <w:rsid w:val="003D6D61"/>
    <w:rsid w:val="003D79C6"/>
    <w:rsid w:val="003E091D"/>
    <w:rsid w:val="003E1C53"/>
    <w:rsid w:val="003E2A69"/>
    <w:rsid w:val="003E2D49"/>
    <w:rsid w:val="003E2FD4"/>
    <w:rsid w:val="003E394B"/>
    <w:rsid w:val="003E49F6"/>
    <w:rsid w:val="003E660F"/>
    <w:rsid w:val="003E7C7C"/>
    <w:rsid w:val="003E7DA4"/>
    <w:rsid w:val="003F0841"/>
    <w:rsid w:val="003F0B5F"/>
    <w:rsid w:val="003F23D3"/>
    <w:rsid w:val="003F25D0"/>
    <w:rsid w:val="003F3F08"/>
    <w:rsid w:val="003F49F1"/>
    <w:rsid w:val="003F6272"/>
    <w:rsid w:val="00400E72"/>
    <w:rsid w:val="00401400"/>
    <w:rsid w:val="00401AE2"/>
    <w:rsid w:val="00404869"/>
    <w:rsid w:val="00405884"/>
    <w:rsid w:val="00407D39"/>
    <w:rsid w:val="004122B5"/>
    <w:rsid w:val="0041477A"/>
    <w:rsid w:val="00414C6F"/>
    <w:rsid w:val="004167A3"/>
    <w:rsid w:val="00422EC8"/>
    <w:rsid w:val="00432DAA"/>
    <w:rsid w:val="00434305"/>
    <w:rsid w:val="00435DF7"/>
    <w:rsid w:val="0044083F"/>
    <w:rsid w:val="00441AE7"/>
    <w:rsid w:val="00445574"/>
    <w:rsid w:val="004467FB"/>
    <w:rsid w:val="00447469"/>
    <w:rsid w:val="00452D6B"/>
    <w:rsid w:val="00454484"/>
    <w:rsid w:val="0045517B"/>
    <w:rsid w:val="00461850"/>
    <w:rsid w:val="00463B77"/>
    <w:rsid w:val="00463C7B"/>
    <w:rsid w:val="004644A6"/>
    <w:rsid w:val="004659BD"/>
    <w:rsid w:val="004660D9"/>
    <w:rsid w:val="00470775"/>
    <w:rsid w:val="0047216E"/>
    <w:rsid w:val="0047223E"/>
    <w:rsid w:val="004746B1"/>
    <w:rsid w:val="0047583F"/>
    <w:rsid w:val="00475DE8"/>
    <w:rsid w:val="00481C44"/>
    <w:rsid w:val="00484936"/>
    <w:rsid w:val="00485C89"/>
    <w:rsid w:val="00486BE3"/>
    <w:rsid w:val="004905E4"/>
    <w:rsid w:val="00490A89"/>
    <w:rsid w:val="00490AB4"/>
    <w:rsid w:val="0049227F"/>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1EBF"/>
    <w:rsid w:val="004D2253"/>
    <w:rsid w:val="004D4406"/>
    <w:rsid w:val="004D7C42"/>
    <w:rsid w:val="004E0465"/>
    <w:rsid w:val="004E127B"/>
    <w:rsid w:val="004E1C0A"/>
    <w:rsid w:val="004E2B06"/>
    <w:rsid w:val="004E30C5"/>
    <w:rsid w:val="004E4AA5"/>
    <w:rsid w:val="004E4AEE"/>
    <w:rsid w:val="004E59E3"/>
    <w:rsid w:val="004E67C0"/>
    <w:rsid w:val="004F145D"/>
    <w:rsid w:val="004F391A"/>
    <w:rsid w:val="004F3CFB"/>
    <w:rsid w:val="004F6456"/>
    <w:rsid w:val="004F696E"/>
    <w:rsid w:val="004F6C71"/>
    <w:rsid w:val="004F75D3"/>
    <w:rsid w:val="005010DC"/>
    <w:rsid w:val="00501139"/>
    <w:rsid w:val="0050363E"/>
    <w:rsid w:val="005039BC"/>
    <w:rsid w:val="005043BB"/>
    <w:rsid w:val="00504A3D"/>
    <w:rsid w:val="00505767"/>
    <w:rsid w:val="005073F0"/>
    <w:rsid w:val="00510A7B"/>
    <w:rsid w:val="00512F6E"/>
    <w:rsid w:val="00513038"/>
    <w:rsid w:val="00514174"/>
    <w:rsid w:val="00516088"/>
    <w:rsid w:val="00516B0B"/>
    <w:rsid w:val="0052160B"/>
    <w:rsid w:val="005220EC"/>
    <w:rsid w:val="00523F95"/>
    <w:rsid w:val="00524D65"/>
    <w:rsid w:val="00525B16"/>
    <w:rsid w:val="00533D04"/>
    <w:rsid w:val="00534804"/>
    <w:rsid w:val="00534BDF"/>
    <w:rsid w:val="005354EA"/>
    <w:rsid w:val="0053585F"/>
    <w:rsid w:val="00535EC4"/>
    <w:rsid w:val="00535ED9"/>
    <w:rsid w:val="0053680A"/>
    <w:rsid w:val="0053692B"/>
    <w:rsid w:val="00541853"/>
    <w:rsid w:val="00543BDA"/>
    <w:rsid w:val="005441CC"/>
    <w:rsid w:val="005479DA"/>
    <w:rsid w:val="00547BCC"/>
    <w:rsid w:val="0055013B"/>
    <w:rsid w:val="00551F6F"/>
    <w:rsid w:val="00555044"/>
    <w:rsid w:val="00555FF1"/>
    <w:rsid w:val="00561475"/>
    <w:rsid w:val="0056487B"/>
    <w:rsid w:val="00564FB9"/>
    <w:rsid w:val="00566472"/>
    <w:rsid w:val="00573D9E"/>
    <w:rsid w:val="005801E3"/>
    <w:rsid w:val="00581802"/>
    <w:rsid w:val="005836A8"/>
    <w:rsid w:val="0058409C"/>
    <w:rsid w:val="00584262"/>
    <w:rsid w:val="00586630"/>
    <w:rsid w:val="00587ADD"/>
    <w:rsid w:val="00591E27"/>
    <w:rsid w:val="005920DE"/>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668"/>
    <w:rsid w:val="00604784"/>
    <w:rsid w:val="00604DDD"/>
    <w:rsid w:val="00604F24"/>
    <w:rsid w:val="00606419"/>
    <w:rsid w:val="00606C27"/>
    <w:rsid w:val="006074D6"/>
    <w:rsid w:val="00607D29"/>
    <w:rsid w:val="00612952"/>
    <w:rsid w:val="00614CC1"/>
    <w:rsid w:val="00615A9D"/>
    <w:rsid w:val="00617387"/>
    <w:rsid w:val="006205D6"/>
    <w:rsid w:val="00623286"/>
    <w:rsid w:val="006252D8"/>
    <w:rsid w:val="006259BC"/>
    <w:rsid w:val="0062636B"/>
    <w:rsid w:val="00631C41"/>
    <w:rsid w:val="00632182"/>
    <w:rsid w:val="00632AE0"/>
    <w:rsid w:val="00633C17"/>
    <w:rsid w:val="00634D9E"/>
    <w:rsid w:val="00636E3E"/>
    <w:rsid w:val="006379F7"/>
    <w:rsid w:val="00637E4D"/>
    <w:rsid w:val="00640620"/>
    <w:rsid w:val="00641A1F"/>
    <w:rsid w:val="00645904"/>
    <w:rsid w:val="00646A4A"/>
    <w:rsid w:val="00651ACB"/>
    <w:rsid w:val="00651C47"/>
    <w:rsid w:val="00652AB2"/>
    <w:rsid w:val="00653FED"/>
    <w:rsid w:val="00654EC0"/>
    <w:rsid w:val="0065525B"/>
    <w:rsid w:val="00655D4F"/>
    <w:rsid w:val="006564D3"/>
    <w:rsid w:val="00656D29"/>
    <w:rsid w:val="00660CB1"/>
    <w:rsid w:val="00663685"/>
    <w:rsid w:val="006640E5"/>
    <w:rsid w:val="006646F1"/>
    <w:rsid w:val="00664929"/>
    <w:rsid w:val="00664F62"/>
    <w:rsid w:val="00664FF9"/>
    <w:rsid w:val="006655E1"/>
    <w:rsid w:val="006704C3"/>
    <w:rsid w:val="00671FDD"/>
    <w:rsid w:val="00672060"/>
    <w:rsid w:val="00672BFD"/>
    <w:rsid w:val="006770F4"/>
    <w:rsid w:val="00677A84"/>
    <w:rsid w:val="00677E02"/>
    <w:rsid w:val="0068026D"/>
    <w:rsid w:val="00680A27"/>
    <w:rsid w:val="006816A4"/>
    <w:rsid w:val="006819B8"/>
    <w:rsid w:val="006840A6"/>
    <w:rsid w:val="006850CD"/>
    <w:rsid w:val="00685AAB"/>
    <w:rsid w:val="0069300A"/>
    <w:rsid w:val="00693351"/>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5E99"/>
    <w:rsid w:val="006C6822"/>
    <w:rsid w:val="006C6976"/>
    <w:rsid w:val="006C6DD0"/>
    <w:rsid w:val="006D04EA"/>
    <w:rsid w:val="006D0AB7"/>
    <w:rsid w:val="006D16C4"/>
    <w:rsid w:val="006D314C"/>
    <w:rsid w:val="006D3E96"/>
    <w:rsid w:val="006D4515"/>
    <w:rsid w:val="006D4BB1"/>
    <w:rsid w:val="006D6593"/>
    <w:rsid w:val="006E149F"/>
    <w:rsid w:val="006E23EA"/>
    <w:rsid w:val="006E2CD0"/>
    <w:rsid w:val="006E30A7"/>
    <w:rsid w:val="006F03A8"/>
    <w:rsid w:val="006F2ACA"/>
    <w:rsid w:val="006F2ADC"/>
    <w:rsid w:val="006F2BFE"/>
    <w:rsid w:val="006F31E9"/>
    <w:rsid w:val="006F3624"/>
    <w:rsid w:val="006F4828"/>
    <w:rsid w:val="006F6284"/>
    <w:rsid w:val="007002C5"/>
    <w:rsid w:val="00704387"/>
    <w:rsid w:val="00705435"/>
    <w:rsid w:val="00707669"/>
    <w:rsid w:val="007102FC"/>
    <w:rsid w:val="00711CBA"/>
    <w:rsid w:val="00711FB5"/>
    <w:rsid w:val="00712A01"/>
    <w:rsid w:val="00714F58"/>
    <w:rsid w:val="00722FBF"/>
    <w:rsid w:val="00722FC2"/>
    <w:rsid w:val="00724879"/>
    <w:rsid w:val="00724E1B"/>
    <w:rsid w:val="00724E2E"/>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32B"/>
    <w:rsid w:val="00752B4D"/>
    <w:rsid w:val="00755402"/>
    <w:rsid w:val="00756402"/>
    <w:rsid w:val="00756B26"/>
    <w:rsid w:val="00756EDF"/>
    <w:rsid w:val="007600E3"/>
    <w:rsid w:val="00765C43"/>
    <w:rsid w:val="00765EFB"/>
    <w:rsid w:val="007671CA"/>
    <w:rsid w:val="00767C61"/>
    <w:rsid w:val="0077008A"/>
    <w:rsid w:val="007703C9"/>
    <w:rsid w:val="00773C1F"/>
    <w:rsid w:val="00774DA4"/>
    <w:rsid w:val="00776599"/>
    <w:rsid w:val="0078114B"/>
    <w:rsid w:val="00781DD2"/>
    <w:rsid w:val="00783ECF"/>
    <w:rsid w:val="0078413A"/>
    <w:rsid w:val="007866BC"/>
    <w:rsid w:val="0078777A"/>
    <w:rsid w:val="007959E8"/>
    <w:rsid w:val="00795E9C"/>
    <w:rsid w:val="007A0521"/>
    <w:rsid w:val="007A2E12"/>
    <w:rsid w:val="007A3475"/>
    <w:rsid w:val="007A41C8"/>
    <w:rsid w:val="007A54CE"/>
    <w:rsid w:val="007A6181"/>
    <w:rsid w:val="007A6FD9"/>
    <w:rsid w:val="007A7FFA"/>
    <w:rsid w:val="007B04EB"/>
    <w:rsid w:val="007B0D4F"/>
    <w:rsid w:val="007B5A3D"/>
    <w:rsid w:val="007B5B95"/>
    <w:rsid w:val="007B68EA"/>
    <w:rsid w:val="007B71D5"/>
    <w:rsid w:val="007B7453"/>
    <w:rsid w:val="007C1E8B"/>
    <w:rsid w:val="007C2D89"/>
    <w:rsid w:val="007C4593"/>
    <w:rsid w:val="007C5309"/>
    <w:rsid w:val="007C6069"/>
    <w:rsid w:val="007C6336"/>
    <w:rsid w:val="007D06C4"/>
    <w:rsid w:val="007D1352"/>
    <w:rsid w:val="007D1DD7"/>
    <w:rsid w:val="007D2508"/>
    <w:rsid w:val="007D346A"/>
    <w:rsid w:val="007D6518"/>
    <w:rsid w:val="007D76BD"/>
    <w:rsid w:val="007E0BF1"/>
    <w:rsid w:val="007E3240"/>
    <w:rsid w:val="007F0ED8"/>
    <w:rsid w:val="007F0F63"/>
    <w:rsid w:val="007F70C5"/>
    <w:rsid w:val="007F75CE"/>
    <w:rsid w:val="0080005D"/>
    <w:rsid w:val="0080105B"/>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73B"/>
    <w:rsid w:val="00830621"/>
    <w:rsid w:val="0083348C"/>
    <w:rsid w:val="008373D3"/>
    <w:rsid w:val="00840617"/>
    <w:rsid w:val="00840F84"/>
    <w:rsid w:val="00842A47"/>
    <w:rsid w:val="00843C13"/>
    <w:rsid w:val="00844CC7"/>
    <w:rsid w:val="008454F8"/>
    <w:rsid w:val="0085173A"/>
    <w:rsid w:val="00856316"/>
    <w:rsid w:val="008603CE"/>
    <w:rsid w:val="008620FC"/>
    <w:rsid w:val="008627A5"/>
    <w:rsid w:val="00863E05"/>
    <w:rsid w:val="00865ACA"/>
    <w:rsid w:val="00865D28"/>
    <w:rsid w:val="00865F85"/>
    <w:rsid w:val="00867C10"/>
    <w:rsid w:val="00870439"/>
    <w:rsid w:val="00870DA1"/>
    <w:rsid w:val="008744DB"/>
    <w:rsid w:val="00880ED4"/>
    <w:rsid w:val="008826C2"/>
    <w:rsid w:val="00883E44"/>
    <w:rsid w:val="00883F93"/>
    <w:rsid w:val="00884DB3"/>
    <w:rsid w:val="00885A9D"/>
    <w:rsid w:val="008864F6"/>
    <w:rsid w:val="0089049D"/>
    <w:rsid w:val="008928C9"/>
    <w:rsid w:val="008930CB"/>
    <w:rsid w:val="008938DC"/>
    <w:rsid w:val="00893FD1"/>
    <w:rsid w:val="00894836"/>
    <w:rsid w:val="00895172"/>
    <w:rsid w:val="00895680"/>
    <w:rsid w:val="00896DFF"/>
    <w:rsid w:val="0089758F"/>
    <w:rsid w:val="0089762C"/>
    <w:rsid w:val="008A1893"/>
    <w:rsid w:val="008A2E16"/>
    <w:rsid w:val="008A3215"/>
    <w:rsid w:val="008A57E6"/>
    <w:rsid w:val="008A6F81"/>
    <w:rsid w:val="008A769A"/>
    <w:rsid w:val="008B0C9C"/>
    <w:rsid w:val="008B166D"/>
    <w:rsid w:val="008B17F4"/>
    <w:rsid w:val="008B3615"/>
    <w:rsid w:val="008B4AC4"/>
    <w:rsid w:val="008B50C8"/>
    <w:rsid w:val="008B5281"/>
    <w:rsid w:val="008B71D9"/>
    <w:rsid w:val="008B7E05"/>
    <w:rsid w:val="008C1797"/>
    <w:rsid w:val="008C219C"/>
    <w:rsid w:val="008C475E"/>
    <w:rsid w:val="008C619A"/>
    <w:rsid w:val="008C7A42"/>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9E5"/>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A8C"/>
    <w:rsid w:val="00915C3E"/>
    <w:rsid w:val="009161A8"/>
    <w:rsid w:val="009245F5"/>
    <w:rsid w:val="009249EC"/>
    <w:rsid w:val="00927338"/>
    <w:rsid w:val="009273B3"/>
    <w:rsid w:val="009305B5"/>
    <w:rsid w:val="009429D5"/>
    <w:rsid w:val="00942BF1"/>
    <w:rsid w:val="0094465F"/>
    <w:rsid w:val="00945180"/>
    <w:rsid w:val="00945428"/>
    <w:rsid w:val="0094607B"/>
    <w:rsid w:val="00951050"/>
    <w:rsid w:val="00951143"/>
    <w:rsid w:val="00953604"/>
    <w:rsid w:val="0095496B"/>
    <w:rsid w:val="009610DC"/>
    <w:rsid w:val="00961490"/>
    <w:rsid w:val="0096381A"/>
    <w:rsid w:val="00965E04"/>
    <w:rsid w:val="009674AD"/>
    <w:rsid w:val="00970CDC"/>
    <w:rsid w:val="00977010"/>
    <w:rsid w:val="00977D02"/>
    <w:rsid w:val="0098019A"/>
    <w:rsid w:val="009809BB"/>
    <w:rsid w:val="00983256"/>
    <w:rsid w:val="0098364B"/>
    <w:rsid w:val="00983BF8"/>
    <w:rsid w:val="009911AF"/>
    <w:rsid w:val="00991875"/>
    <w:rsid w:val="00991F92"/>
    <w:rsid w:val="00992985"/>
    <w:rsid w:val="00993889"/>
    <w:rsid w:val="0099481A"/>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28DC"/>
    <w:rsid w:val="009C3152"/>
    <w:rsid w:val="009C4CFA"/>
    <w:rsid w:val="009C5070"/>
    <w:rsid w:val="009D112C"/>
    <w:rsid w:val="009D47FA"/>
    <w:rsid w:val="009D4C5B"/>
    <w:rsid w:val="009D50D2"/>
    <w:rsid w:val="009D6BCA"/>
    <w:rsid w:val="009E0A0A"/>
    <w:rsid w:val="009E0F62"/>
    <w:rsid w:val="009E2A4E"/>
    <w:rsid w:val="009E3AF0"/>
    <w:rsid w:val="009E4A58"/>
    <w:rsid w:val="009E5A2D"/>
    <w:rsid w:val="009E5AB2"/>
    <w:rsid w:val="009E6219"/>
    <w:rsid w:val="009F03B3"/>
    <w:rsid w:val="00A0096C"/>
    <w:rsid w:val="00A01757"/>
    <w:rsid w:val="00A028C0"/>
    <w:rsid w:val="00A02BAE"/>
    <w:rsid w:val="00A06A6B"/>
    <w:rsid w:val="00A07E47"/>
    <w:rsid w:val="00A1266E"/>
    <w:rsid w:val="00A129D0"/>
    <w:rsid w:val="00A12C33"/>
    <w:rsid w:val="00A138BA"/>
    <w:rsid w:val="00A13C03"/>
    <w:rsid w:val="00A14C8E"/>
    <w:rsid w:val="00A153D9"/>
    <w:rsid w:val="00A15F09"/>
    <w:rsid w:val="00A169B6"/>
    <w:rsid w:val="00A2271D"/>
    <w:rsid w:val="00A237D5"/>
    <w:rsid w:val="00A30EFC"/>
    <w:rsid w:val="00A31984"/>
    <w:rsid w:val="00A320C0"/>
    <w:rsid w:val="00A32D73"/>
    <w:rsid w:val="00A3367B"/>
    <w:rsid w:val="00A3597D"/>
    <w:rsid w:val="00A36DD1"/>
    <w:rsid w:val="00A4006C"/>
    <w:rsid w:val="00A40091"/>
    <w:rsid w:val="00A4030F"/>
    <w:rsid w:val="00A41C79"/>
    <w:rsid w:val="00A41CB5"/>
    <w:rsid w:val="00A42CDF"/>
    <w:rsid w:val="00A44386"/>
    <w:rsid w:val="00A4452E"/>
    <w:rsid w:val="00A4472C"/>
    <w:rsid w:val="00A44E69"/>
    <w:rsid w:val="00A4661E"/>
    <w:rsid w:val="00A518FA"/>
    <w:rsid w:val="00A55BD6"/>
    <w:rsid w:val="00A55D50"/>
    <w:rsid w:val="00A57142"/>
    <w:rsid w:val="00A57DCB"/>
    <w:rsid w:val="00A648CD"/>
    <w:rsid w:val="00A64A4F"/>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600"/>
    <w:rsid w:val="00AF47C5"/>
    <w:rsid w:val="00AF5398"/>
    <w:rsid w:val="00B049AF"/>
    <w:rsid w:val="00B04A41"/>
    <w:rsid w:val="00B07242"/>
    <w:rsid w:val="00B07500"/>
    <w:rsid w:val="00B10534"/>
    <w:rsid w:val="00B113DB"/>
    <w:rsid w:val="00B11D8A"/>
    <w:rsid w:val="00B12981"/>
    <w:rsid w:val="00B147DD"/>
    <w:rsid w:val="00B156FD"/>
    <w:rsid w:val="00B21F61"/>
    <w:rsid w:val="00B22AEA"/>
    <w:rsid w:val="00B24B68"/>
    <w:rsid w:val="00B261F1"/>
    <w:rsid w:val="00B265BC"/>
    <w:rsid w:val="00B31FB1"/>
    <w:rsid w:val="00B33952"/>
    <w:rsid w:val="00B33C5E"/>
    <w:rsid w:val="00B342F4"/>
    <w:rsid w:val="00B34369"/>
    <w:rsid w:val="00B34DC2"/>
    <w:rsid w:val="00B378E5"/>
    <w:rsid w:val="00B42290"/>
    <w:rsid w:val="00B4346D"/>
    <w:rsid w:val="00B440F4"/>
    <w:rsid w:val="00B447A5"/>
    <w:rsid w:val="00B44C72"/>
    <w:rsid w:val="00B4654C"/>
    <w:rsid w:val="00B46AF0"/>
    <w:rsid w:val="00B47293"/>
    <w:rsid w:val="00B478D8"/>
    <w:rsid w:val="00B50E50"/>
    <w:rsid w:val="00B51DBE"/>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376"/>
    <w:rsid w:val="00BB18DB"/>
    <w:rsid w:val="00BB203B"/>
    <w:rsid w:val="00BB5F8F"/>
    <w:rsid w:val="00BB657A"/>
    <w:rsid w:val="00BC1A4E"/>
    <w:rsid w:val="00BC4790"/>
    <w:rsid w:val="00BC5DC7"/>
    <w:rsid w:val="00BC668B"/>
    <w:rsid w:val="00BC6B8B"/>
    <w:rsid w:val="00BC73D8"/>
    <w:rsid w:val="00BD52D7"/>
    <w:rsid w:val="00BD5AD2"/>
    <w:rsid w:val="00BD6DB4"/>
    <w:rsid w:val="00BE22F3"/>
    <w:rsid w:val="00BE2714"/>
    <w:rsid w:val="00BE4C40"/>
    <w:rsid w:val="00BE5B52"/>
    <w:rsid w:val="00BE7B8D"/>
    <w:rsid w:val="00BF0993"/>
    <w:rsid w:val="00BF10A9"/>
    <w:rsid w:val="00BF1703"/>
    <w:rsid w:val="00BF231C"/>
    <w:rsid w:val="00BF51E5"/>
    <w:rsid w:val="00BF7155"/>
    <w:rsid w:val="00BF74A6"/>
    <w:rsid w:val="00C013AD"/>
    <w:rsid w:val="00C04904"/>
    <w:rsid w:val="00C056B3"/>
    <w:rsid w:val="00C05882"/>
    <w:rsid w:val="00C103E5"/>
    <w:rsid w:val="00C13319"/>
    <w:rsid w:val="00C13EE9"/>
    <w:rsid w:val="00C1653C"/>
    <w:rsid w:val="00C21540"/>
    <w:rsid w:val="00C21906"/>
    <w:rsid w:val="00C21BFA"/>
    <w:rsid w:val="00C22148"/>
    <w:rsid w:val="00C24C8D"/>
    <w:rsid w:val="00C25FE2"/>
    <w:rsid w:val="00C26B53"/>
    <w:rsid w:val="00C279B2"/>
    <w:rsid w:val="00C33E50"/>
    <w:rsid w:val="00C34C20"/>
    <w:rsid w:val="00C35A3E"/>
    <w:rsid w:val="00C42130"/>
    <w:rsid w:val="00C423A4"/>
    <w:rsid w:val="00C4459B"/>
    <w:rsid w:val="00C44BF5"/>
    <w:rsid w:val="00C521D6"/>
    <w:rsid w:val="00C55232"/>
    <w:rsid w:val="00C553A4"/>
    <w:rsid w:val="00C55A06"/>
    <w:rsid w:val="00C55D03"/>
    <w:rsid w:val="00C576B3"/>
    <w:rsid w:val="00C601BC"/>
    <w:rsid w:val="00C6329F"/>
    <w:rsid w:val="00C63340"/>
    <w:rsid w:val="00C643F9"/>
    <w:rsid w:val="00C64E95"/>
    <w:rsid w:val="00C70F97"/>
    <w:rsid w:val="00C71372"/>
    <w:rsid w:val="00C72410"/>
    <w:rsid w:val="00C7287F"/>
    <w:rsid w:val="00C802B1"/>
    <w:rsid w:val="00C80982"/>
    <w:rsid w:val="00C80CB8"/>
    <w:rsid w:val="00C819F8"/>
    <w:rsid w:val="00C8248C"/>
    <w:rsid w:val="00C84E33"/>
    <w:rsid w:val="00C86D6F"/>
    <w:rsid w:val="00C905FC"/>
    <w:rsid w:val="00C92D03"/>
    <w:rsid w:val="00C9319C"/>
    <w:rsid w:val="00C9435D"/>
    <w:rsid w:val="00C94DF2"/>
    <w:rsid w:val="00C96741"/>
    <w:rsid w:val="00CA246D"/>
    <w:rsid w:val="00CA2D1B"/>
    <w:rsid w:val="00CA375D"/>
    <w:rsid w:val="00CA662A"/>
    <w:rsid w:val="00CA7AFD"/>
    <w:rsid w:val="00CA7C3C"/>
    <w:rsid w:val="00CB0189"/>
    <w:rsid w:val="00CB0BA2"/>
    <w:rsid w:val="00CB1A42"/>
    <w:rsid w:val="00CB1B0C"/>
    <w:rsid w:val="00CB2C0B"/>
    <w:rsid w:val="00CB517D"/>
    <w:rsid w:val="00CB53FC"/>
    <w:rsid w:val="00CB6647"/>
    <w:rsid w:val="00CB7004"/>
    <w:rsid w:val="00CC038D"/>
    <w:rsid w:val="00CC08DB"/>
    <w:rsid w:val="00CC39FF"/>
    <w:rsid w:val="00CC3C2F"/>
    <w:rsid w:val="00CC4AC8"/>
    <w:rsid w:val="00CC5233"/>
    <w:rsid w:val="00CC5DE6"/>
    <w:rsid w:val="00CC6E4E"/>
    <w:rsid w:val="00CC6FE8"/>
    <w:rsid w:val="00CC7202"/>
    <w:rsid w:val="00CD2808"/>
    <w:rsid w:val="00CD28BF"/>
    <w:rsid w:val="00CD3C5F"/>
    <w:rsid w:val="00CD4092"/>
    <w:rsid w:val="00CD4A20"/>
    <w:rsid w:val="00CD50A1"/>
    <w:rsid w:val="00CD519E"/>
    <w:rsid w:val="00CD561D"/>
    <w:rsid w:val="00CD569B"/>
    <w:rsid w:val="00CE0C4F"/>
    <w:rsid w:val="00CE30EA"/>
    <w:rsid w:val="00CF048A"/>
    <w:rsid w:val="00CF155A"/>
    <w:rsid w:val="00CF2947"/>
    <w:rsid w:val="00CF686F"/>
    <w:rsid w:val="00CF6E60"/>
    <w:rsid w:val="00CF7BCA"/>
    <w:rsid w:val="00D008FD"/>
    <w:rsid w:val="00D00F27"/>
    <w:rsid w:val="00D0321C"/>
    <w:rsid w:val="00D035EC"/>
    <w:rsid w:val="00D06AB1"/>
    <w:rsid w:val="00D072ED"/>
    <w:rsid w:val="00D07A16"/>
    <w:rsid w:val="00D1067E"/>
    <w:rsid w:val="00D10F50"/>
    <w:rsid w:val="00D11272"/>
    <w:rsid w:val="00D126F5"/>
    <w:rsid w:val="00D1489E"/>
    <w:rsid w:val="00D20737"/>
    <w:rsid w:val="00D21E81"/>
    <w:rsid w:val="00D223DE"/>
    <w:rsid w:val="00D224A8"/>
    <w:rsid w:val="00D23789"/>
    <w:rsid w:val="00D25E37"/>
    <w:rsid w:val="00D2661A"/>
    <w:rsid w:val="00D27582"/>
    <w:rsid w:val="00D27EC4"/>
    <w:rsid w:val="00D304E1"/>
    <w:rsid w:val="00D32719"/>
    <w:rsid w:val="00D33333"/>
    <w:rsid w:val="00D33457"/>
    <w:rsid w:val="00D352A2"/>
    <w:rsid w:val="00D360E4"/>
    <w:rsid w:val="00D3660F"/>
    <w:rsid w:val="00D4162B"/>
    <w:rsid w:val="00D4514F"/>
    <w:rsid w:val="00D451E2"/>
    <w:rsid w:val="00D45E89"/>
    <w:rsid w:val="00D45E8D"/>
    <w:rsid w:val="00D466AE"/>
    <w:rsid w:val="00D4734F"/>
    <w:rsid w:val="00D51BF3"/>
    <w:rsid w:val="00D60F0C"/>
    <w:rsid w:val="00D66846"/>
    <w:rsid w:val="00D675FB"/>
    <w:rsid w:val="00D71F25"/>
    <w:rsid w:val="00D72A9C"/>
    <w:rsid w:val="00D77031"/>
    <w:rsid w:val="00D84941"/>
    <w:rsid w:val="00D84FA1"/>
    <w:rsid w:val="00D851F0"/>
    <w:rsid w:val="00D86DB7"/>
    <w:rsid w:val="00D926D0"/>
    <w:rsid w:val="00D93030"/>
    <w:rsid w:val="00D950E1"/>
    <w:rsid w:val="00D952A6"/>
    <w:rsid w:val="00D960C7"/>
    <w:rsid w:val="00D97F99"/>
    <w:rsid w:val="00DA1E08"/>
    <w:rsid w:val="00DA24F8"/>
    <w:rsid w:val="00DA28E8"/>
    <w:rsid w:val="00DA38D3"/>
    <w:rsid w:val="00DA3932"/>
    <w:rsid w:val="00DA3AFC"/>
    <w:rsid w:val="00DA5191"/>
    <w:rsid w:val="00DA64F8"/>
    <w:rsid w:val="00DA6C15"/>
    <w:rsid w:val="00DA7680"/>
    <w:rsid w:val="00DB0258"/>
    <w:rsid w:val="00DB38EE"/>
    <w:rsid w:val="00DB498B"/>
    <w:rsid w:val="00DB66CA"/>
    <w:rsid w:val="00DB6BCA"/>
    <w:rsid w:val="00DB73F7"/>
    <w:rsid w:val="00DC0321"/>
    <w:rsid w:val="00DC27FA"/>
    <w:rsid w:val="00DC3067"/>
    <w:rsid w:val="00DC370B"/>
    <w:rsid w:val="00DC5B90"/>
    <w:rsid w:val="00DD00FF"/>
    <w:rsid w:val="00DD0619"/>
    <w:rsid w:val="00DD07FB"/>
    <w:rsid w:val="00DD25C6"/>
    <w:rsid w:val="00DD4FE5"/>
    <w:rsid w:val="00DD54B0"/>
    <w:rsid w:val="00DD57EE"/>
    <w:rsid w:val="00DD6BCC"/>
    <w:rsid w:val="00DD7A0D"/>
    <w:rsid w:val="00DE0A4B"/>
    <w:rsid w:val="00DE2410"/>
    <w:rsid w:val="00DE2939"/>
    <w:rsid w:val="00DE6E81"/>
    <w:rsid w:val="00DE703F"/>
    <w:rsid w:val="00DE7595"/>
    <w:rsid w:val="00DF1961"/>
    <w:rsid w:val="00DF44DE"/>
    <w:rsid w:val="00DF5F11"/>
    <w:rsid w:val="00E01138"/>
    <w:rsid w:val="00E01D88"/>
    <w:rsid w:val="00E02DFB"/>
    <w:rsid w:val="00E030F9"/>
    <w:rsid w:val="00E0311A"/>
    <w:rsid w:val="00E03138"/>
    <w:rsid w:val="00E06404"/>
    <w:rsid w:val="00E065D2"/>
    <w:rsid w:val="00E07188"/>
    <w:rsid w:val="00E11A85"/>
    <w:rsid w:val="00E12495"/>
    <w:rsid w:val="00E15CCD"/>
    <w:rsid w:val="00E202EF"/>
    <w:rsid w:val="00E210B5"/>
    <w:rsid w:val="00E23D99"/>
    <w:rsid w:val="00E2552F"/>
    <w:rsid w:val="00E27A7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C9C"/>
    <w:rsid w:val="00E87D52"/>
    <w:rsid w:val="00E90391"/>
    <w:rsid w:val="00E906C2"/>
    <w:rsid w:val="00E9311F"/>
    <w:rsid w:val="00E934D1"/>
    <w:rsid w:val="00E938E0"/>
    <w:rsid w:val="00E94AF0"/>
    <w:rsid w:val="00E95D13"/>
    <w:rsid w:val="00E95DD3"/>
    <w:rsid w:val="00E969D5"/>
    <w:rsid w:val="00E97458"/>
    <w:rsid w:val="00EA58D1"/>
    <w:rsid w:val="00EA61BC"/>
    <w:rsid w:val="00EA681A"/>
    <w:rsid w:val="00EA735B"/>
    <w:rsid w:val="00EB17DE"/>
    <w:rsid w:val="00EB1E69"/>
    <w:rsid w:val="00EB2086"/>
    <w:rsid w:val="00EB5EDF"/>
    <w:rsid w:val="00EB60FE"/>
    <w:rsid w:val="00EB74DB"/>
    <w:rsid w:val="00EC5359"/>
    <w:rsid w:val="00EC562A"/>
    <w:rsid w:val="00EC5F92"/>
    <w:rsid w:val="00ED067A"/>
    <w:rsid w:val="00ED1F06"/>
    <w:rsid w:val="00ED2B50"/>
    <w:rsid w:val="00ED66F7"/>
    <w:rsid w:val="00EE0350"/>
    <w:rsid w:val="00EE0719"/>
    <w:rsid w:val="00EE0E80"/>
    <w:rsid w:val="00EE1D17"/>
    <w:rsid w:val="00EE54A6"/>
    <w:rsid w:val="00EE613F"/>
    <w:rsid w:val="00EE7295"/>
    <w:rsid w:val="00EE7869"/>
    <w:rsid w:val="00EF054A"/>
    <w:rsid w:val="00EF3235"/>
    <w:rsid w:val="00EF4F30"/>
    <w:rsid w:val="00EF7E72"/>
    <w:rsid w:val="00F039C8"/>
    <w:rsid w:val="00F06D37"/>
    <w:rsid w:val="00F077EB"/>
    <w:rsid w:val="00F07B9D"/>
    <w:rsid w:val="00F11586"/>
    <w:rsid w:val="00F1183B"/>
    <w:rsid w:val="00F11C9F"/>
    <w:rsid w:val="00F12263"/>
    <w:rsid w:val="00F1409D"/>
    <w:rsid w:val="00F14214"/>
    <w:rsid w:val="00F157A9"/>
    <w:rsid w:val="00F25BB6"/>
    <w:rsid w:val="00F26B7E"/>
    <w:rsid w:val="00F27A3B"/>
    <w:rsid w:val="00F31663"/>
    <w:rsid w:val="00F33817"/>
    <w:rsid w:val="00F33AAD"/>
    <w:rsid w:val="00F420D5"/>
    <w:rsid w:val="00F451EA"/>
    <w:rsid w:val="00F45447"/>
    <w:rsid w:val="00F456C6"/>
    <w:rsid w:val="00F4577B"/>
    <w:rsid w:val="00F46496"/>
    <w:rsid w:val="00F472BB"/>
    <w:rsid w:val="00F474D0"/>
    <w:rsid w:val="00F50179"/>
    <w:rsid w:val="00F50BCE"/>
    <w:rsid w:val="00F515EE"/>
    <w:rsid w:val="00F53E81"/>
    <w:rsid w:val="00F56511"/>
    <w:rsid w:val="00F6194E"/>
    <w:rsid w:val="00F623AC"/>
    <w:rsid w:val="00F627B7"/>
    <w:rsid w:val="00F6412A"/>
    <w:rsid w:val="00F65893"/>
    <w:rsid w:val="00F66A4A"/>
    <w:rsid w:val="00F71E22"/>
    <w:rsid w:val="00F72142"/>
    <w:rsid w:val="00F72AE7"/>
    <w:rsid w:val="00F73566"/>
    <w:rsid w:val="00F81141"/>
    <w:rsid w:val="00F833BA"/>
    <w:rsid w:val="00F84FD0"/>
    <w:rsid w:val="00F859A8"/>
    <w:rsid w:val="00F86D87"/>
    <w:rsid w:val="00F87940"/>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343"/>
    <w:rsid w:val="00FB45F1"/>
    <w:rsid w:val="00FB4A72"/>
    <w:rsid w:val="00FB54E8"/>
    <w:rsid w:val="00FB7054"/>
    <w:rsid w:val="00FB76FD"/>
    <w:rsid w:val="00FC09A5"/>
    <w:rsid w:val="00FC17B7"/>
    <w:rsid w:val="00FC2CB7"/>
    <w:rsid w:val="00FC4090"/>
    <w:rsid w:val="00FC55B4"/>
    <w:rsid w:val="00FC64B9"/>
    <w:rsid w:val="00FC75D3"/>
    <w:rsid w:val="00FD00E6"/>
    <w:rsid w:val="00FD09A1"/>
    <w:rsid w:val="00FD1E31"/>
    <w:rsid w:val="00FD2A7C"/>
    <w:rsid w:val="00FD59EB"/>
    <w:rsid w:val="00FD7299"/>
    <w:rsid w:val="00FE1FBE"/>
    <w:rsid w:val="00FE3901"/>
    <w:rsid w:val="00FE39D3"/>
    <w:rsid w:val="00FE4BCE"/>
    <w:rsid w:val="00FE54AE"/>
    <w:rsid w:val="00FE576A"/>
    <w:rsid w:val="00FE7E79"/>
    <w:rsid w:val="00FF3E7D"/>
    <w:rsid w:val="00FF4C14"/>
    <w:rsid w:val="00FF5B99"/>
    <w:rsid w:val="00FF730C"/>
    <w:rsid w:val="00FF73F4"/>
    <w:rsid w:val="00FF7CE4"/>
    <w:rsid w:val="00FF7E39"/>
    <w:rsid w:val="139E2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lsdException w:name="toc 4" w:uiPriority="39" w:qFormat="1"/>
    <w:lsdException w:name="toc 5" w:uiPriority="39"/>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unhideWhenUsed="0"/>
    <w:lsdException w:name="Table Subtle 2" w:semiHidden="1"/>
    <w:lsdException w:name="Table Web 1" w:semiHidden="1"/>
    <w:lsdException w:name="Table Web 2" w:unhideWhenUsed="0"/>
    <w:lsdException w:name="Table Web 3" w:unhideWhenUsed="0"/>
    <w:lsdException w:name="Balloon Text" w:semiHidden="1" w:qFormat="1"/>
    <w:lsdException w:name="Table Grid" w:unhideWhenUsed="0"/>
    <w:lsdException w:name="Table Theme" w:semiHidden="1"/>
    <w:lsdException w:name="Placeholder Text" w:semiHidden="1" w:unhideWhenUsed="0"/>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uiPriority w:val="99"/>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lsdException w:name="toc 4" w:uiPriority="39" w:qFormat="1"/>
    <w:lsdException w:name="toc 5" w:uiPriority="39"/>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unhideWhenUsed="0"/>
    <w:lsdException w:name="Table Subtle 2" w:semiHidden="1"/>
    <w:lsdException w:name="Table Web 1" w:semiHidden="1"/>
    <w:lsdException w:name="Table Web 2" w:unhideWhenUsed="0"/>
    <w:lsdException w:name="Table Web 3" w:unhideWhenUsed="0"/>
    <w:lsdException w:name="Balloon Text" w:semiHidden="1" w:qFormat="1"/>
    <w:lsdException w:name="Table Grid" w:unhideWhenUsed="0"/>
    <w:lsdException w:name="Table Theme" w:semiHidden="1"/>
    <w:lsdException w:name="Placeholder Text" w:semiHidden="1" w:unhideWhenUsed="0"/>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uiPriority w:val="99"/>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4.png"/><Relationship Id="rId39"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eader" Target="header13.xml"/><Relationship Id="rId47" Type="http://schemas.openxmlformats.org/officeDocument/2006/relationships/header" Target="header15.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22.xml"/><Relationship Id="rId68" Type="http://schemas.openxmlformats.org/officeDocument/2006/relationships/header" Target="header24.xml"/><Relationship Id="rId76" Type="http://schemas.openxmlformats.org/officeDocument/2006/relationships/image" Target="media/image14.emf"/><Relationship Id="rId84" Type="http://schemas.openxmlformats.org/officeDocument/2006/relationships/header" Target="header29.xml"/><Relationship Id="rId89" Type="http://schemas.openxmlformats.org/officeDocument/2006/relationships/glossaryDocument" Target="glossary/document.xml"/><Relationship Id="rId7" Type="http://schemas.openxmlformats.org/officeDocument/2006/relationships/webSettings" Target="webSettings.xml"/><Relationship Id="rId71"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footer" Target="footer7.xml"/><Relationship Id="rId11" Type="http://schemas.openxmlformats.org/officeDocument/2006/relationships/header" Target="header1.xml"/><Relationship Id="rId24" Type="http://schemas.openxmlformats.org/officeDocument/2006/relationships/image" Target="media/image2.png"/><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18.xml"/><Relationship Id="rId58" Type="http://schemas.openxmlformats.org/officeDocument/2006/relationships/header" Target="header20.xml"/><Relationship Id="rId66" Type="http://schemas.openxmlformats.org/officeDocument/2006/relationships/image" Target="media/image12.png"/><Relationship Id="rId74" Type="http://schemas.openxmlformats.org/officeDocument/2006/relationships/footer" Target="footer25.xml"/><Relationship Id="rId79" Type="http://schemas.openxmlformats.org/officeDocument/2006/relationships/header" Target="header28.xml"/><Relationship Id="rId87" Type="http://schemas.openxmlformats.org/officeDocument/2006/relationships/footer" Target="footer30.xml"/><Relationship Id="rId5" Type="http://schemas.microsoft.com/office/2007/relationships/stylesWithEffects" Target="stylesWithEffects.xml"/><Relationship Id="rId61" Type="http://schemas.openxmlformats.org/officeDocument/2006/relationships/image" Target="media/image11.png"/><Relationship Id="rId82" Type="http://schemas.openxmlformats.org/officeDocument/2006/relationships/hyperlink" Target="http://std.samr.gov.cn/gb/search/gbDetailed?id=71F772D76488D3A7E05397BE0A0AB82A" TargetMode="External"/><Relationship Id="rId90" Type="http://schemas.openxmlformats.org/officeDocument/2006/relationships/theme" Target="theme/theme1.xml"/><Relationship Id="rId19" Type="http://schemas.openxmlformats.org/officeDocument/2006/relationships/hyperlink" Target="http://www.jstzsb.com/html/yndt/20211223/5111.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4.xml"/><Relationship Id="rId48" Type="http://schemas.openxmlformats.org/officeDocument/2006/relationships/header" Target="header16.xml"/><Relationship Id="rId56" Type="http://schemas.openxmlformats.org/officeDocument/2006/relationships/image" Target="media/image10.png"/><Relationship Id="rId64" Type="http://schemas.openxmlformats.org/officeDocument/2006/relationships/footer" Target="footer21.xml"/><Relationship Id="rId69" Type="http://schemas.openxmlformats.org/officeDocument/2006/relationships/footer" Target="footer23.xml"/><Relationship Id="rId77" Type="http://schemas.openxmlformats.org/officeDocument/2006/relationships/oleObject" Target="embeddings/oleObject1.bin"/><Relationship Id="rId8" Type="http://schemas.openxmlformats.org/officeDocument/2006/relationships/footnotes" Target="footnotes.xml"/><Relationship Id="rId51" Type="http://schemas.openxmlformats.org/officeDocument/2006/relationships/image" Target="media/image9.png"/><Relationship Id="rId72" Type="http://schemas.openxmlformats.org/officeDocument/2006/relationships/header" Target="header25.xml"/><Relationship Id="rId80" Type="http://schemas.openxmlformats.org/officeDocument/2006/relationships/footer" Target="footer27.xml"/><Relationship Id="rId85" Type="http://schemas.openxmlformats.org/officeDocument/2006/relationships/header" Target="header3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header" Target="header10.xml"/><Relationship Id="rId38" Type="http://schemas.openxmlformats.org/officeDocument/2006/relationships/header" Target="header12.xml"/><Relationship Id="rId46" Type="http://schemas.openxmlformats.org/officeDocument/2006/relationships/image" Target="media/image8.png"/><Relationship Id="rId59" Type="http://schemas.openxmlformats.org/officeDocument/2006/relationships/footer" Target="footer19.xml"/><Relationship Id="rId67" Type="http://schemas.openxmlformats.org/officeDocument/2006/relationships/header" Target="header23.xml"/><Relationship Id="rId20" Type="http://schemas.openxmlformats.org/officeDocument/2006/relationships/header" Target="header5.xml"/><Relationship Id="rId41" Type="http://schemas.openxmlformats.org/officeDocument/2006/relationships/image" Target="media/image7.jpeg"/><Relationship Id="rId54" Type="http://schemas.openxmlformats.org/officeDocument/2006/relationships/footer" Target="footer17.xml"/><Relationship Id="rId62" Type="http://schemas.openxmlformats.org/officeDocument/2006/relationships/header" Target="header21.xml"/><Relationship Id="rId70" Type="http://schemas.openxmlformats.org/officeDocument/2006/relationships/footer" Target="footer24.xml"/><Relationship Id="rId75" Type="http://schemas.openxmlformats.org/officeDocument/2006/relationships/footer" Target="footer26.xml"/><Relationship Id="rId83" Type="http://schemas.openxmlformats.org/officeDocument/2006/relationships/image" Target="media/image15.jpeg"/><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image" Target="media/image6.png"/><Relationship Id="rId49" Type="http://schemas.openxmlformats.org/officeDocument/2006/relationships/footer" Target="footer15.xml"/><Relationship Id="rId57" Type="http://schemas.openxmlformats.org/officeDocument/2006/relationships/header" Target="header19.xml"/><Relationship Id="rId10" Type="http://schemas.openxmlformats.org/officeDocument/2006/relationships/image" Target="media/image1.tiff"/><Relationship Id="rId31" Type="http://schemas.openxmlformats.org/officeDocument/2006/relationships/image" Target="media/image5.jpeg"/><Relationship Id="rId44" Type="http://schemas.openxmlformats.org/officeDocument/2006/relationships/footer" Target="footer13.xml"/><Relationship Id="rId52" Type="http://schemas.openxmlformats.org/officeDocument/2006/relationships/header" Target="header17.xml"/><Relationship Id="rId60" Type="http://schemas.openxmlformats.org/officeDocument/2006/relationships/footer" Target="footer20.xml"/><Relationship Id="rId65" Type="http://schemas.openxmlformats.org/officeDocument/2006/relationships/footer" Target="footer22.xml"/><Relationship Id="rId73" Type="http://schemas.openxmlformats.org/officeDocument/2006/relationships/header" Target="header26.xml"/><Relationship Id="rId78" Type="http://schemas.openxmlformats.org/officeDocument/2006/relationships/header" Target="header27.xml"/><Relationship Id="rId81" Type="http://schemas.openxmlformats.org/officeDocument/2006/relationships/footer" Target="footer28.xml"/><Relationship Id="rId86" Type="http://schemas.openxmlformats.org/officeDocument/2006/relationships/footer" Target="footer2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68E872CB454A3A970C2C58F1F94EA8"/>
        <w:category>
          <w:name w:val="常规"/>
          <w:gallery w:val="placeholder"/>
        </w:category>
        <w:types>
          <w:type w:val="bbPlcHdr"/>
        </w:types>
        <w:behaviors>
          <w:behavior w:val="content"/>
        </w:behaviors>
        <w:guid w:val="{8FF9FB3C-FDC5-4E07-9556-DCDB655B7851}"/>
      </w:docPartPr>
      <w:docPartBody>
        <w:p w:rsidR="00212E4C" w:rsidRDefault="00016892">
          <w:pPr>
            <w:pStyle w:val="9A68E872CB454A3A970C2C58F1F94EA8"/>
          </w:pPr>
          <w:r>
            <w:rPr>
              <w:rStyle w:val="a3"/>
              <w:rFonts w:hint="eastAsia"/>
            </w:rPr>
            <w:t>单击或点击此处输入文字。</w:t>
          </w:r>
        </w:p>
      </w:docPartBody>
    </w:docPart>
    <w:docPart>
      <w:docPartPr>
        <w:name w:val="21BD95BAD07B43B289A39FE0C7606094"/>
        <w:category>
          <w:name w:val="常规"/>
          <w:gallery w:val="placeholder"/>
        </w:category>
        <w:types>
          <w:type w:val="bbPlcHdr"/>
        </w:types>
        <w:behaviors>
          <w:behavior w:val="content"/>
        </w:behaviors>
        <w:guid w:val="{F4FB8185-C3D1-4C6A-9565-2BE6EB0F2B8D}"/>
      </w:docPartPr>
      <w:docPartBody>
        <w:p w:rsidR="00212E4C" w:rsidRDefault="00016892">
          <w:pPr>
            <w:pStyle w:val="21BD95BAD07B43B289A39FE0C7606094"/>
          </w:pPr>
          <w:r>
            <w:rPr>
              <w:rStyle w:val="a3"/>
              <w:rFonts w:hint="eastAsia"/>
            </w:rPr>
            <w:t>选择一项。</w:t>
          </w:r>
        </w:p>
      </w:docPartBody>
    </w:docPart>
    <w:docPart>
      <w:docPartPr>
        <w:name w:val="CF3D6BDC5E844A8DA8B413C5DF05A9AB"/>
        <w:category>
          <w:name w:val="常规"/>
          <w:gallery w:val="placeholder"/>
        </w:category>
        <w:types>
          <w:type w:val="bbPlcHdr"/>
        </w:types>
        <w:behaviors>
          <w:behavior w:val="content"/>
        </w:behaviors>
        <w:guid w:val="{CD0958E9-0EBD-4A78-9AF4-7290D7940EC9}"/>
      </w:docPartPr>
      <w:docPartBody>
        <w:p w:rsidR="00212E4C" w:rsidRDefault="00016892">
          <w:pPr>
            <w:pStyle w:val="CF3D6BDC5E844A8DA8B413C5DF05A9A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A6275"/>
    <w:rsid w:val="00016892"/>
    <w:rsid w:val="001C720B"/>
    <w:rsid w:val="00212E4C"/>
    <w:rsid w:val="00235445"/>
    <w:rsid w:val="003D0E4D"/>
    <w:rsid w:val="005A62DA"/>
    <w:rsid w:val="006A6275"/>
    <w:rsid w:val="006E0A25"/>
    <w:rsid w:val="00770EC8"/>
    <w:rsid w:val="008D75C1"/>
    <w:rsid w:val="009B0DCA"/>
    <w:rsid w:val="00C00860"/>
    <w:rsid w:val="00C64E8C"/>
    <w:rsid w:val="00D7729C"/>
    <w:rsid w:val="00E610F7"/>
    <w:rsid w:val="00F2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A68E872CB454A3A970C2C58F1F94EA8">
    <w:name w:val="9A68E872CB454A3A970C2C58F1F94EA8"/>
    <w:qFormat/>
    <w:pPr>
      <w:widowControl w:val="0"/>
      <w:jc w:val="both"/>
    </w:pPr>
    <w:rPr>
      <w:kern w:val="2"/>
      <w:sz w:val="21"/>
      <w:szCs w:val="22"/>
    </w:rPr>
  </w:style>
  <w:style w:type="paragraph" w:customStyle="1" w:styleId="21BD95BAD07B43B289A39FE0C7606094">
    <w:name w:val="21BD95BAD07B43B289A39FE0C7606094"/>
    <w:pPr>
      <w:widowControl w:val="0"/>
      <w:jc w:val="both"/>
    </w:pPr>
    <w:rPr>
      <w:kern w:val="2"/>
      <w:sz w:val="21"/>
      <w:szCs w:val="22"/>
    </w:rPr>
  </w:style>
  <w:style w:type="paragraph" w:customStyle="1" w:styleId="CF3D6BDC5E844A8DA8B413C5DF05A9AB">
    <w:name w:val="CF3D6BDC5E844A8DA8B413C5DF05A9A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52"/>
    <customShpInfo spid="_x0000_s205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917C0-0E72-4FEB-8480-D93CA5E73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0</TotalTime>
  <Pages>1</Pages>
  <Words>1766</Words>
  <Characters>10068</Characters>
  <Application>Microsoft Office Word</Application>
  <DocSecurity>0</DocSecurity>
  <Lines>83</Lines>
  <Paragraphs>23</Paragraphs>
  <ScaleCrop>false</ScaleCrop>
  <Company>PCMI</Company>
  <LinksUpToDate>false</LinksUpToDate>
  <CharactersWithSpaces>11811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cp:lastModifiedBy>admin</cp:lastModifiedBy>
  <cp:revision>3</cp:revision>
  <cp:lastPrinted>2020-08-30T10:00:00Z</cp:lastPrinted>
  <dcterms:created xsi:type="dcterms:W3CDTF">2023-04-10T09:54:00Z</dcterms:created>
  <dcterms:modified xsi:type="dcterms:W3CDTF">2023-04-10T09:54:00Z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2052-11.1.0.12598</vt:lpwstr>
  </property>
  <property fmtid="{D5CDD505-2E9C-101B-9397-08002B2CF9AE}" pid="16" name="ICV">
    <vt:lpwstr>F9BA93A34DC54191AC2C89CD025B0F07</vt:lpwstr>
  </property>
</Properties>
</file>