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33D17">
        <w:tc>
          <w:tcPr>
            <w:tcW w:w="509" w:type="dxa"/>
          </w:tcPr>
          <w:p w:rsidR="00533D17" w:rsidRDefault="003E5DEC">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33D17" w:rsidRDefault="003E5DE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31.260 </w:t>
            </w:r>
            <w:r>
              <w:rPr>
                <w:rFonts w:ascii="黑体" w:eastAsia="黑体" w:hAnsi="黑体"/>
                <w:sz w:val="21"/>
                <w:szCs w:val="21"/>
              </w:rPr>
              <w:fldChar w:fldCharType="end"/>
            </w:r>
            <w:bookmarkEnd w:id="0"/>
          </w:p>
        </w:tc>
      </w:tr>
      <w:tr w:rsidR="00533D17">
        <w:tc>
          <w:tcPr>
            <w:tcW w:w="509" w:type="dxa"/>
          </w:tcPr>
          <w:p w:rsidR="00533D17" w:rsidRDefault="003E5DE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533D17" w:rsidRDefault="003E5DE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L15</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33D17">
        <w:tc>
          <w:tcPr>
            <w:tcW w:w="6407" w:type="dxa"/>
          </w:tcPr>
          <w:p w:rsidR="00533D17" w:rsidRDefault="003E5DEC">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533D17" w:rsidRDefault="003E5DEC">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533D17" w:rsidRDefault="003E5DEC">
      <w:pPr>
        <w:pStyle w:val="afffffffffb"/>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533D17" w:rsidRDefault="003E5DEC">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533D17" w:rsidRDefault="003E5DE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533D17" w:rsidRDefault="00533D17">
      <w:pPr>
        <w:pStyle w:val="affff9"/>
        <w:framePr w:w="9639" w:h="6976" w:hRule="exact" w:hSpace="0" w:vSpace="0" w:wrap="around" w:hAnchor="page" w:y="6408"/>
        <w:jc w:val="center"/>
        <w:rPr>
          <w:rFonts w:ascii="黑体" w:eastAsia="黑体" w:hAnsi="黑体"/>
          <w:b w:val="0"/>
          <w:bCs w:val="0"/>
          <w:w w:val="100"/>
        </w:rPr>
      </w:pPr>
    </w:p>
    <w:p w:rsidR="00533D17" w:rsidRDefault="003E5DEC">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电梯光幕技术要求</w:t>
      </w:r>
      <w:r>
        <w:fldChar w:fldCharType="end"/>
      </w:r>
      <w:bookmarkEnd w:id="9"/>
    </w:p>
    <w:p w:rsidR="00533D17" w:rsidRDefault="00533D17">
      <w:pPr>
        <w:framePr w:w="9639" w:h="6974" w:hRule="exact" w:wrap="around" w:vAnchor="page" w:hAnchor="page" w:x="1419" w:y="6408" w:anchorLock="1"/>
        <w:ind w:left="-1418"/>
      </w:pPr>
    </w:p>
    <w:p w:rsidR="00533D17" w:rsidRDefault="003E5DEC">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requirements of elevator light curtain</w:t>
      </w:r>
      <w:r>
        <w:rPr>
          <w:rFonts w:ascii="黑体" w:eastAsia="黑体" w:hAnsi="黑体"/>
          <w:szCs w:val="28"/>
        </w:rPr>
        <w:fldChar w:fldCharType="end"/>
      </w:r>
      <w:bookmarkEnd w:id="10"/>
    </w:p>
    <w:p w:rsidR="00533D17" w:rsidRDefault="00533D17">
      <w:pPr>
        <w:framePr w:w="9639" w:h="6974" w:hRule="exact" w:wrap="around" w:vAnchor="page" w:hAnchor="page" w:x="1419" w:y="6408" w:anchorLock="1"/>
        <w:spacing w:line="760" w:lineRule="exact"/>
        <w:ind w:left="-1418"/>
      </w:pPr>
    </w:p>
    <w:p w:rsidR="00533D17" w:rsidRDefault="00533D17">
      <w:pPr>
        <w:pStyle w:val="afffffff1"/>
        <w:framePr w:w="9639" w:h="6974" w:hRule="exact" w:wrap="around" w:vAnchor="page" w:hAnchor="page" w:x="1419" w:y="6408" w:anchorLock="1"/>
        <w:textAlignment w:val="bottom"/>
        <w:rPr>
          <w:rFonts w:eastAsia="黑体"/>
          <w:szCs w:val="28"/>
        </w:rPr>
      </w:pPr>
    </w:p>
    <w:p w:rsidR="00533D17" w:rsidRDefault="003E5DEC">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566FD5">
        <w:rPr>
          <w:sz w:val="24"/>
          <w:szCs w:val="28"/>
        </w:rPr>
      </w:r>
      <w:r w:rsidR="00566FD5">
        <w:rPr>
          <w:sz w:val="24"/>
          <w:szCs w:val="28"/>
        </w:rPr>
        <w:fldChar w:fldCharType="separate"/>
      </w:r>
      <w:r>
        <w:rPr>
          <w:sz w:val="24"/>
          <w:szCs w:val="28"/>
        </w:rPr>
        <w:fldChar w:fldCharType="end"/>
      </w:r>
      <w:bookmarkEnd w:id="11"/>
    </w:p>
    <w:p w:rsidR="00533D17" w:rsidRDefault="00533D17">
      <w:pPr>
        <w:pStyle w:val="afffffff1"/>
        <w:framePr w:w="9639" w:h="6974" w:hRule="exact" w:wrap="around" w:vAnchor="page" w:hAnchor="page" w:x="1419" w:y="6408" w:anchorLock="1"/>
        <w:spacing w:before="180" w:line="240" w:lineRule="atLeast"/>
        <w:textAlignment w:val="bottom"/>
        <w:rPr>
          <w:sz w:val="21"/>
          <w:szCs w:val="28"/>
        </w:rPr>
      </w:pPr>
    </w:p>
    <w:bookmarkStart w:id="12" w:name="_GoBack"/>
    <w:bookmarkEnd w:id="12"/>
    <w:p w:rsidR="00533D17" w:rsidRDefault="003E5DEC">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533D17" w:rsidRDefault="003E5DEC">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533D17" w:rsidRDefault="003E5DEC">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533D17" w:rsidRDefault="003E5DEC">
      <w:pPr>
        <w:rPr>
          <w:rFonts w:ascii="宋体" w:hAnsi="宋体"/>
          <w:sz w:val="28"/>
          <w:szCs w:val="28"/>
        </w:rPr>
        <w:sectPr w:rsidR="00533D17">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33D17" w:rsidRDefault="003E5DEC">
      <w:pPr>
        <w:pStyle w:val="affffff3"/>
        <w:spacing w:after="468"/>
      </w:pPr>
      <w:bookmarkStart w:id="20" w:name="BookMark1"/>
      <w:bookmarkStart w:id="21" w:name="_Toc124928294"/>
      <w:bookmarkStart w:id="22" w:name="_Toc124931966"/>
      <w:r>
        <w:rPr>
          <w:rFonts w:hint="eastAsia"/>
          <w:spacing w:val="320"/>
        </w:rPr>
        <w:lastRenderedPageBreak/>
        <w:t>目</w:t>
      </w:r>
      <w:r>
        <w:rPr>
          <w:rFonts w:hint="eastAsia"/>
        </w:rPr>
        <w:t>次</w:t>
      </w:r>
    </w:p>
    <w:p w:rsidR="00533D17" w:rsidRDefault="003E5DEC">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26330525" w:history="1">
        <w:r>
          <w:rPr>
            <w:rStyle w:val="affff5"/>
          </w:rPr>
          <w:t>前言</w:t>
        </w:r>
        <w:r>
          <w:tab/>
        </w:r>
        <w:r>
          <w:fldChar w:fldCharType="begin"/>
        </w:r>
        <w:r>
          <w:instrText xml:space="preserve"> PAGEREF _Toc126330525 \h </w:instrText>
        </w:r>
        <w:r>
          <w:fldChar w:fldCharType="separate"/>
        </w:r>
        <w:r>
          <w:t>II</w:t>
        </w:r>
        <w:r>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26" w:history="1">
        <w:r w:rsidR="003E5DEC">
          <w:rPr>
            <w:rStyle w:val="affff5"/>
          </w:rPr>
          <w:t>1  范围</w:t>
        </w:r>
        <w:r w:rsidR="003E5DEC">
          <w:tab/>
        </w:r>
        <w:r w:rsidR="003E5DEC">
          <w:fldChar w:fldCharType="begin"/>
        </w:r>
        <w:r w:rsidR="003E5DEC">
          <w:instrText xml:space="preserve"> PAGEREF _Toc126330526 \h </w:instrText>
        </w:r>
        <w:r w:rsidR="003E5DEC">
          <w:fldChar w:fldCharType="separate"/>
        </w:r>
        <w:r w:rsidR="003E5DEC">
          <w:t>1</w:t>
        </w:r>
        <w:r w:rsidR="003E5DEC">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27" w:history="1">
        <w:r w:rsidR="003E5DEC">
          <w:rPr>
            <w:rStyle w:val="affff5"/>
          </w:rPr>
          <w:t>2  规范性引用文件</w:t>
        </w:r>
        <w:r w:rsidR="003E5DEC">
          <w:tab/>
        </w:r>
        <w:r w:rsidR="003E5DEC">
          <w:fldChar w:fldCharType="begin"/>
        </w:r>
        <w:r w:rsidR="003E5DEC">
          <w:instrText xml:space="preserve"> PAGEREF _Toc126330527 \h </w:instrText>
        </w:r>
        <w:r w:rsidR="003E5DEC">
          <w:fldChar w:fldCharType="separate"/>
        </w:r>
        <w:r w:rsidR="003E5DEC">
          <w:t>1</w:t>
        </w:r>
        <w:r w:rsidR="003E5DEC">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28" w:history="1">
        <w:r w:rsidR="003E5DEC">
          <w:rPr>
            <w:rStyle w:val="affff5"/>
          </w:rPr>
          <w:t>3  术语和定义</w:t>
        </w:r>
        <w:r w:rsidR="003E5DEC">
          <w:tab/>
        </w:r>
        <w:r w:rsidR="003E5DEC">
          <w:fldChar w:fldCharType="begin"/>
        </w:r>
        <w:r w:rsidR="003E5DEC">
          <w:instrText xml:space="preserve"> PAGEREF _Toc126330528 \h </w:instrText>
        </w:r>
        <w:r w:rsidR="003E5DEC">
          <w:fldChar w:fldCharType="separate"/>
        </w:r>
        <w:r w:rsidR="003E5DEC">
          <w:t>1</w:t>
        </w:r>
        <w:r w:rsidR="003E5DEC">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29" w:history="1">
        <w:r w:rsidR="003E5DEC">
          <w:rPr>
            <w:rStyle w:val="affff5"/>
          </w:rPr>
          <w:t>4  技术要求</w:t>
        </w:r>
        <w:r w:rsidR="003E5DEC">
          <w:tab/>
        </w:r>
        <w:r w:rsidR="003E5DEC">
          <w:fldChar w:fldCharType="begin"/>
        </w:r>
        <w:r w:rsidR="003E5DEC">
          <w:instrText xml:space="preserve"> PAGEREF _Toc126330529 \h </w:instrText>
        </w:r>
        <w:r w:rsidR="003E5DEC">
          <w:fldChar w:fldCharType="separate"/>
        </w:r>
        <w:r w:rsidR="003E5DEC">
          <w:t>2</w:t>
        </w:r>
        <w:r w:rsidR="003E5DEC">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30" w:history="1">
        <w:r w:rsidR="003E5DEC">
          <w:rPr>
            <w:rStyle w:val="affff5"/>
          </w:rPr>
          <w:t>5  试验方法</w:t>
        </w:r>
        <w:r w:rsidR="003E5DEC">
          <w:tab/>
        </w:r>
        <w:r w:rsidR="003E5DEC">
          <w:fldChar w:fldCharType="begin"/>
        </w:r>
        <w:r w:rsidR="003E5DEC">
          <w:instrText xml:space="preserve"> PAGEREF _Toc126330530 \h </w:instrText>
        </w:r>
        <w:r w:rsidR="003E5DEC">
          <w:fldChar w:fldCharType="separate"/>
        </w:r>
        <w:r w:rsidR="003E5DEC">
          <w:t>4</w:t>
        </w:r>
        <w:r w:rsidR="003E5DEC">
          <w:fldChar w:fldCharType="end"/>
        </w:r>
      </w:hyperlink>
    </w:p>
    <w:p w:rsidR="00533D17" w:rsidRDefault="00566FD5">
      <w:pPr>
        <w:pStyle w:val="10"/>
        <w:tabs>
          <w:tab w:val="right" w:leader="dot" w:pos="9344"/>
        </w:tabs>
        <w:rPr>
          <w:rFonts w:asciiTheme="minorHAnsi" w:eastAsiaTheme="minorEastAsia" w:hAnsiTheme="minorHAnsi" w:cstheme="minorBidi"/>
          <w:szCs w:val="22"/>
        </w:rPr>
      </w:pPr>
      <w:hyperlink w:anchor="_Toc126330531" w:history="1">
        <w:r w:rsidR="003E5DEC">
          <w:rPr>
            <w:rStyle w:val="affff5"/>
          </w:rPr>
          <w:t>附录A（规范性）  安装允差示意图</w:t>
        </w:r>
        <w:r w:rsidR="003E5DEC">
          <w:tab/>
        </w:r>
        <w:r w:rsidR="003E5DEC">
          <w:fldChar w:fldCharType="begin"/>
        </w:r>
        <w:r w:rsidR="003E5DEC">
          <w:instrText xml:space="preserve"> PAGEREF _Toc126330531 \h </w:instrText>
        </w:r>
        <w:r w:rsidR="003E5DEC">
          <w:fldChar w:fldCharType="separate"/>
        </w:r>
        <w:r w:rsidR="003E5DEC">
          <w:t>9</w:t>
        </w:r>
        <w:r w:rsidR="003E5DEC">
          <w:fldChar w:fldCharType="end"/>
        </w:r>
      </w:hyperlink>
    </w:p>
    <w:p w:rsidR="00533D17" w:rsidRDefault="003E5DEC">
      <w:pPr>
        <w:pStyle w:val="affffff3"/>
        <w:spacing w:after="468"/>
        <w:sectPr w:rsidR="00533D17">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533D17" w:rsidRDefault="003E5DEC">
      <w:pPr>
        <w:pStyle w:val="a6"/>
        <w:spacing w:before="900" w:after="468"/>
      </w:pPr>
      <w:bookmarkStart w:id="23" w:name="_Toc126330525"/>
      <w:bookmarkStart w:id="24" w:name="BookMark2"/>
      <w:bookmarkEnd w:id="20"/>
      <w:r>
        <w:rPr>
          <w:spacing w:val="320"/>
        </w:rPr>
        <w:lastRenderedPageBreak/>
        <w:t>前</w:t>
      </w:r>
      <w:r>
        <w:t>言</w:t>
      </w:r>
      <w:bookmarkEnd w:id="21"/>
      <w:bookmarkEnd w:id="22"/>
      <w:bookmarkEnd w:id="23"/>
    </w:p>
    <w:p w:rsidR="00533D17" w:rsidRDefault="003E5DEC">
      <w:pPr>
        <w:pStyle w:val="affffe"/>
        <w:ind w:firstLine="420"/>
      </w:pPr>
      <w:r>
        <w:rPr>
          <w:rFonts w:hint="eastAsia"/>
        </w:rPr>
        <w:t>本文件按照GB/T 1.1—2020《标准化工作导则  第1部分：标准化文件的结构和起草规则》的规定起草。</w:t>
      </w:r>
    </w:p>
    <w:p w:rsidR="00533D17" w:rsidRDefault="003E5DEC">
      <w:pPr>
        <w:pStyle w:val="affffe"/>
        <w:ind w:firstLine="420"/>
        <w:rPr>
          <w:szCs w:val="21"/>
        </w:rPr>
      </w:pPr>
      <w:r>
        <w:rPr>
          <w:rFonts w:hAnsi="宋体" w:hint="eastAsia"/>
        </w:rPr>
        <w:t>请注意本文件的某些内容可能涉及专利。本文件的发布机构不承担识别这些专利的责任。</w:t>
      </w:r>
    </w:p>
    <w:p w:rsidR="00533D17" w:rsidRDefault="003E5DEC">
      <w:pPr>
        <w:pStyle w:val="affffe"/>
        <w:ind w:firstLine="420"/>
      </w:pPr>
      <w:r>
        <w:rPr>
          <w:rFonts w:hAnsi="宋体" w:hint="eastAsia"/>
        </w:rPr>
        <w:t>本文件由</w:t>
      </w:r>
      <w:r>
        <w:rPr>
          <w:rFonts w:hint="eastAsia"/>
        </w:rPr>
        <w:fldChar w:fldCharType="begin"/>
      </w:r>
      <w:r>
        <w:instrText xml:space="preserve"> HYPERLINK "http://www.jstzsb.com/html/yndt/20211223/5111.html" </w:instrText>
      </w:r>
      <w:r>
        <w:rPr>
          <w:rFonts w:hint="eastAsia"/>
        </w:rPr>
        <w:fldChar w:fldCharType="separate"/>
      </w:r>
      <w:r>
        <w:rPr>
          <w:rStyle w:val="affff5"/>
          <w:rFonts w:hAnsi="宋体" w:hint="eastAsia"/>
        </w:rPr>
        <w:t>江苏省特种设备安全检验与节能标准化技术委员会</w:t>
      </w:r>
      <w:r>
        <w:rPr>
          <w:rStyle w:val="affff5"/>
          <w:rFonts w:hAnsi="宋体" w:hint="eastAsia"/>
        </w:rPr>
        <w:fldChar w:fldCharType="end"/>
      </w:r>
      <w:r>
        <w:rPr>
          <w:rFonts w:hAnsi="宋体" w:hint="eastAsia"/>
        </w:rPr>
        <w:t>提出并归口。</w:t>
      </w:r>
    </w:p>
    <w:p w:rsidR="00533D17" w:rsidRDefault="003E5DEC">
      <w:pPr>
        <w:pStyle w:val="affffe"/>
        <w:ind w:firstLine="420"/>
      </w:pPr>
      <w:r>
        <w:rPr>
          <w:rFonts w:hAnsi="宋体" w:hint="eastAsia"/>
        </w:rPr>
        <w:t>本文件起草单位：江苏省特种设备安全监督检验研究院、江苏省电梯及零部件产品质量监督检验中心、苏州市市场监督管理应急处置中心、</w:t>
      </w:r>
      <w:r>
        <w:rPr>
          <w:rFonts w:hint="eastAsia"/>
        </w:rPr>
        <w:fldChar w:fldCharType="begin"/>
      </w:r>
      <w:r>
        <w:instrText xml:space="preserve"> HYPERLINK "http://chenzaihui.testrust.com/" </w:instrText>
      </w:r>
      <w:r>
        <w:rPr>
          <w:rFonts w:hint="eastAsia"/>
        </w:rPr>
        <w:fldChar w:fldCharType="separate"/>
      </w:r>
      <w:r>
        <w:rPr>
          <w:rStyle w:val="affff5"/>
          <w:rFonts w:hAnsi="宋体" w:hint="eastAsia"/>
        </w:rPr>
        <w:t>苏州市产品质量监督检验院</w:t>
      </w:r>
      <w:r>
        <w:rPr>
          <w:rStyle w:val="affff5"/>
          <w:rFonts w:hAnsi="宋体" w:hint="eastAsia"/>
        </w:rPr>
        <w:fldChar w:fldCharType="end"/>
      </w:r>
      <w:r>
        <w:rPr>
          <w:rFonts w:hAnsi="宋体" w:hint="eastAsia"/>
        </w:rPr>
        <w:t>、通力电梯有限公司、</w:t>
      </w:r>
      <w:proofErr w:type="gramStart"/>
      <w:r>
        <w:rPr>
          <w:rFonts w:hAnsi="宋体" w:hint="eastAsia"/>
        </w:rPr>
        <w:t>帝奥电梯</w:t>
      </w:r>
      <w:proofErr w:type="gramEnd"/>
      <w:r>
        <w:rPr>
          <w:rFonts w:hAnsi="宋体" w:hint="eastAsia"/>
        </w:rPr>
        <w:t>有限公司、伟</w:t>
      </w:r>
      <w:proofErr w:type="gramStart"/>
      <w:r>
        <w:rPr>
          <w:rFonts w:hAnsi="宋体" w:hint="eastAsia"/>
        </w:rPr>
        <w:t>龙意程</w:t>
      </w:r>
      <w:proofErr w:type="gramEnd"/>
      <w:r>
        <w:rPr>
          <w:rFonts w:hAnsi="宋体" w:hint="eastAsia"/>
        </w:rPr>
        <w:t>智能科技（江苏）有限公司、康力电梯有限公司。</w:t>
      </w:r>
    </w:p>
    <w:p w:rsidR="00533D17" w:rsidRDefault="003E5DEC">
      <w:pPr>
        <w:pStyle w:val="affffe"/>
        <w:ind w:firstLine="420"/>
      </w:pPr>
      <w:r>
        <w:rPr>
          <w:rFonts w:hAnsi="宋体" w:hint="eastAsia"/>
        </w:rPr>
        <w:t>本文件主要起草人：叶亮、王永青、陈明涛、骆伟、李杰锋、陈聚、陆晓波、蒋俊超、魏兵兵、卜灵伟、唐林钟、胡志山、朱森峰。</w:t>
      </w:r>
    </w:p>
    <w:p w:rsidR="00533D17" w:rsidRDefault="00533D17">
      <w:pPr>
        <w:pStyle w:val="affffe"/>
        <w:ind w:firstLine="420"/>
        <w:sectPr w:rsidR="00533D17">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type="lines" w:linePitch="312"/>
        </w:sectPr>
      </w:pPr>
    </w:p>
    <w:p w:rsidR="00533D17" w:rsidRDefault="00533D17">
      <w:pPr>
        <w:spacing w:line="20" w:lineRule="exact"/>
        <w:jc w:val="center"/>
        <w:rPr>
          <w:rFonts w:ascii="黑体" w:eastAsia="黑体" w:hAnsi="黑体"/>
          <w:sz w:val="32"/>
          <w:szCs w:val="32"/>
        </w:rPr>
      </w:pPr>
      <w:bookmarkStart w:id="25" w:name="BookMark4"/>
      <w:bookmarkEnd w:id="24"/>
    </w:p>
    <w:p w:rsidR="00533D17" w:rsidRDefault="00533D17">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36B656C70E00478BBA7EA5A92E8FFA9E"/>
        </w:placeholder>
      </w:sdtPr>
      <w:sdtEndPr/>
      <w:sdtContent>
        <w:p w:rsidR="00533D17" w:rsidRDefault="003E5DEC">
          <w:pPr>
            <w:pStyle w:val="afffffffff1"/>
            <w:spacing w:beforeLines="1" w:before="3" w:afterLines="220" w:after="686"/>
          </w:pPr>
          <w:r>
            <w:rPr>
              <w:rFonts w:hint="eastAsia"/>
            </w:rPr>
            <w:t>电梯光</w:t>
          </w:r>
          <w:proofErr w:type="gramStart"/>
          <w:r>
            <w:rPr>
              <w:rFonts w:hint="eastAsia"/>
            </w:rPr>
            <w:t>幕技术</w:t>
          </w:r>
          <w:proofErr w:type="gramEnd"/>
          <w:r>
            <w:rPr>
              <w:rFonts w:hint="eastAsia"/>
            </w:rPr>
            <w:t>要求</w:t>
          </w:r>
        </w:p>
      </w:sdtContent>
    </w:sdt>
    <w:p w:rsidR="00533D17" w:rsidRDefault="003E5DEC">
      <w:pPr>
        <w:pStyle w:val="affc"/>
        <w:spacing w:before="312" w:after="312"/>
      </w:pPr>
      <w:bookmarkStart w:id="27" w:name="_Toc26718930"/>
      <w:bookmarkStart w:id="28" w:name="_Toc97191423"/>
      <w:bookmarkStart w:id="29" w:name="_Toc26986530"/>
      <w:bookmarkStart w:id="30" w:name="_Toc124928295"/>
      <w:bookmarkStart w:id="31" w:name="_Toc24884211"/>
      <w:bookmarkStart w:id="32" w:name="_Toc26648465"/>
      <w:bookmarkStart w:id="33" w:name="_Toc126330526"/>
      <w:bookmarkStart w:id="34" w:name="_Toc124931967"/>
      <w:bookmarkStart w:id="35" w:name="_Toc17233325"/>
      <w:bookmarkStart w:id="36" w:name="_Toc24884218"/>
      <w:bookmarkStart w:id="37" w:name="_Toc26986771"/>
      <w:bookmarkStart w:id="38" w:name="_Toc17233333"/>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rsidR="00533D17" w:rsidRDefault="003E5DEC">
      <w:pPr>
        <w:pStyle w:val="affffe"/>
        <w:ind w:firstLine="420"/>
      </w:pPr>
      <w:bookmarkStart w:id="39" w:name="_Toc17233326"/>
      <w:bookmarkStart w:id="40" w:name="_Toc26648466"/>
      <w:bookmarkStart w:id="41" w:name="_Toc24884219"/>
      <w:bookmarkStart w:id="42" w:name="_Toc17233334"/>
      <w:bookmarkStart w:id="43" w:name="_Toc24884212"/>
      <w:r>
        <w:rPr>
          <w:rFonts w:hint="eastAsia"/>
        </w:rPr>
        <w:t>本文件规定了电梯光幕的术语和定义、技术要求和试验方法。</w:t>
      </w:r>
    </w:p>
    <w:p w:rsidR="00533D17" w:rsidRDefault="003E5DEC">
      <w:pPr>
        <w:pStyle w:val="affffe"/>
        <w:ind w:firstLine="420"/>
      </w:pPr>
      <w:r>
        <w:rPr>
          <w:rFonts w:hint="eastAsia"/>
        </w:rPr>
        <w:t>本文件适用于使用光电发射与接收装置实现电梯门保护的电梯光幕系统。</w:t>
      </w:r>
    </w:p>
    <w:p w:rsidR="00533D17" w:rsidRDefault="003E5DEC">
      <w:pPr>
        <w:pStyle w:val="affc"/>
        <w:spacing w:before="312" w:after="312"/>
      </w:pPr>
      <w:bookmarkStart w:id="44" w:name="_Toc26986772"/>
      <w:bookmarkStart w:id="45" w:name="_Toc97191424"/>
      <w:bookmarkStart w:id="46" w:name="_Toc26718931"/>
      <w:bookmarkStart w:id="47" w:name="_Toc124931968"/>
      <w:bookmarkStart w:id="48" w:name="_Toc124928296"/>
      <w:bookmarkStart w:id="49" w:name="_Toc26986531"/>
      <w:bookmarkStart w:id="50" w:name="_Toc126330527"/>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98ADA326A4D848998BC83650BB23F0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33D17" w:rsidRDefault="003E5DEC">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33D17" w:rsidRDefault="003E5DEC">
      <w:pPr>
        <w:pStyle w:val="affffe"/>
        <w:ind w:firstLine="420"/>
        <w:rPr>
          <w:kern w:val="2"/>
          <w:szCs w:val="21"/>
        </w:rPr>
      </w:pPr>
      <w:r>
        <w:rPr>
          <w:rFonts w:hint="eastAsia"/>
        </w:rPr>
        <w:t>GB/T 2423.1—2008 电工电子产品环境试验第2部分：试验方法试验A：低温</w:t>
      </w:r>
    </w:p>
    <w:p w:rsidR="00533D17" w:rsidRDefault="003E5DEC">
      <w:pPr>
        <w:pStyle w:val="affffe"/>
        <w:ind w:firstLine="420"/>
      </w:pPr>
      <w:r>
        <w:rPr>
          <w:rFonts w:hint="eastAsia"/>
        </w:rPr>
        <w:t>GB/T 2423.2—2008 电工电子产品环境试验第2部分：试验方法试验B：高温</w:t>
      </w:r>
    </w:p>
    <w:p w:rsidR="00533D17" w:rsidRDefault="003E5DEC">
      <w:pPr>
        <w:pStyle w:val="affffe"/>
        <w:ind w:firstLine="420"/>
      </w:pPr>
      <w:r>
        <w:rPr>
          <w:rFonts w:hint="eastAsia"/>
        </w:rPr>
        <w:t>GB/T 2423.3—2016 环境试验第2部分：试验方法试验Cab：恒定湿热试验</w:t>
      </w:r>
    </w:p>
    <w:p w:rsidR="00533D17" w:rsidRDefault="003E5DEC">
      <w:pPr>
        <w:pStyle w:val="affffe"/>
        <w:ind w:firstLine="420"/>
      </w:pPr>
      <w:r>
        <w:rPr>
          <w:rFonts w:hint="eastAsia"/>
        </w:rPr>
        <w:t>GB/T 4208—2017</w:t>
      </w:r>
      <w:r>
        <w:t xml:space="preserve"> </w:t>
      </w:r>
      <w:r>
        <w:rPr>
          <w:rFonts w:hint="eastAsia"/>
        </w:rPr>
        <w:t>外壳防护等级（IP代码）</w:t>
      </w:r>
    </w:p>
    <w:p w:rsidR="00533D17" w:rsidRDefault="003E5DEC">
      <w:pPr>
        <w:pStyle w:val="affffe"/>
        <w:ind w:firstLine="420"/>
      </w:pPr>
      <w:r>
        <w:rPr>
          <w:rFonts w:hint="eastAsia"/>
        </w:rPr>
        <w:t>GB/T 7024 电梯、自动扶梯、自动人行道术语</w:t>
      </w:r>
    </w:p>
    <w:p w:rsidR="00533D17" w:rsidRDefault="003E5DEC">
      <w:pPr>
        <w:pStyle w:val="affffe"/>
        <w:ind w:firstLine="420"/>
      </w:pPr>
      <w:r>
        <w:rPr>
          <w:rFonts w:hint="eastAsia"/>
        </w:rPr>
        <w:t>GB/T 7588.1—2020 电梯制造与安装安全规范 第1部分：乘客电梯和载货电梯</w:t>
      </w:r>
    </w:p>
    <w:p w:rsidR="00533D17" w:rsidRDefault="003E5DEC">
      <w:pPr>
        <w:pStyle w:val="affffe"/>
        <w:ind w:firstLine="420"/>
      </w:pPr>
      <w:r>
        <w:rPr>
          <w:rFonts w:hint="eastAsia"/>
        </w:rPr>
        <w:t>GB/T 7588.2—2020 电梯制造与安装安全规范 第2部分：电梯部件的设计原则、计算和检验</w:t>
      </w:r>
    </w:p>
    <w:p w:rsidR="00533D17" w:rsidRDefault="003E5DEC">
      <w:pPr>
        <w:pStyle w:val="affffe"/>
        <w:ind w:firstLine="420"/>
      </w:pPr>
      <w:r>
        <w:rPr>
          <w:rFonts w:hint="eastAsia"/>
        </w:rPr>
        <w:t>GB/T 24807—2021 电磁兼容 电梯、自动扶梯和自动人行道的产品系列标准 发射</w:t>
      </w:r>
    </w:p>
    <w:p w:rsidR="00533D17" w:rsidRDefault="003E5DEC">
      <w:pPr>
        <w:pStyle w:val="affffe"/>
        <w:ind w:firstLine="420"/>
      </w:pPr>
      <w:r>
        <w:rPr>
          <w:rFonts w:hint="eastAsia"/>
        </w:rPr>
        <w:t>GB/T 24808—2022 电磁兼容 电梯、自动扶梯和自动人行道的产品系列标准 抗扰度</w:t>
      </w:r>
    </w:p>
    <w:p w:rsidR="00533D17" w:rsidRDefault="003E5DEC">
      <w:pPr>
        <w:pStyle w:val="affc"/>
        <w:spacing w:before="312" w:after="312"/>
      </w:pPr>
      <w:bookmarkStart w:id="51" w:name="_Toc126330528"/>
      <w:bookmarkStart w:id="52" w:name="_Toc124928297"/>
      <w:bookmarkStart w:id="53" w:name="_Toc97191425"/>
      <w:bookmarkStart w:id="54" w:name="_Toc124931969"/>
      <w:r>
        <w:rPr>
          <w:rFonts w:hint="eastAsia"/>
          <w:szCs w:val="21"/>
        </w:rPr>
        <w:t>术语和定义</w:t>
      </w:r>
      <w:bookmarkEnd w:id="51"/>
      <w:bookmarkEnd w:id="52"/>
      <w:bookmarkEnd w:id="53"/>
      <w:bookmarkEnd w:id="54"/>
    </w:p>
    <w:bookmarkStart w:id="55" w:name="_Toc26986532" w:displacedByCustomXml="next"/>
    <w:bookmarkEnd w:id="55" w:displacedByCustomXml="next"/>
    <w:sdt>
      <w:sdtPr>
        <w:rPr>
          <w:rFonts w:hAnsi="宋体" w:cs="宋体"/>
        </w:rPr>
        <w:id w:val="-1909835108"/>
        <w:placeholder>
          <w:docPart w:val="99E836D545744019991296FD8C21138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33D17" w:rsidRDefault="003E5DEC">
          <w:pPr>
            <w:pStyle w:val="affffe"/>
            <w:ind w:firstLine="420"/>
          </w:pPr>
          <w:r>
            <w:rPr>
              <w:rFonts w:hAnsi="宋体" w:cs="宋体" w:hint="eastAsia"/>
            </w:rPr>
            <w:t>GB/T 7024、GB/T 7588.1、GB/T 7588.2界定的以及下列术语和定义适用于本文件。</w:t>
          </w:r>
        </w:p>
      </w:sdtContent>
    </w:sdt>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电梯光幕 ele</w:t>
      </w:r>
      <w:r>
        <w:rPr>
          <w:rFonts w:ascii="黑体" w:eastAsia="黑体" w:hAnsi="黑体"/>
        </w:rPr>
        <w:t>vator light curtain</w:t>
      </w:r>
    </w:p>
    <w:p w:rsidR="00533D17" w:rsidRDefault="003E5DEC">
      <w:pPr>
        <w:pStyle w:val="affffe"/>
        <w:ind w:firstLine="420"/>
      </w:pPr>
      <w:r>
        <w:rPr>
          <w:rFonts w:hint="eastAsia"/>
          <w:shd w:val="clear" w:color="auto" w:fill="FFFFFF"/>
        </w:rPr>
        <w:t>一种利用光电感应原理而制成的电梯门安全保护装置，用于保护进出电梯人员和物品的安全。</w:t>
      </w:r>
      <w:r>
        <w:rPr>
          <w:rFonts w:hint="eastAsia"/>
        </w:rPr>
        <w:t>电梯光幕通常由发射装置、接收装置、电源、信号处理装置以及连接电缆组成。</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光束  beam</w:t>
      </w:r>
    </w:p>
    <w:p w:rsidR="00533D17" w:rsidRDefault="003E5DEC">
      <w:pPr>
        <w:pStyle w:val="affffe"/>
        <w:ind w:firstLine="420"/>
        <w:rPr>
          <w:shd w:val="clear" w:color="auto" w:fill="FFFFFF"/>
        </w:rPr>
      </w:pPr>
      <w:r>
        <w:rPr>
          <w:rFonts w:hint="eastAsia"/>
          <w:shd w:val="clear" w:color="auto" w:fill="FFFFFF"/>
        </w:rPr>
        <w:t>发射装置所发出的红外光束被对应的接收装置接收时，发射装置的光点中心与接收装置的光点中心间的假想连线。</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探测距离  detection distance</w:t>
      </w:r>
    </w:p>
    <w:p w:rsidR="00533D17" w:rsidRDefault="003E5DEC">
      <w:pPr>
        <w:pStyle w:val="affffe"/>
        <w:ind w:firstLine="420"/>
        <w:rPr>
          <w:shd w:val="clear" w:color="auto" w:fill="FFFFFF"/>
        </w:rPr>
      </w:pPr>
      <w:r>
        <w:rPr>
          <w:rFonts w:hint="eastAsia"/>
          <w:shd w:val="clear" w:color="auto" w:fill="FFFFFF"/>
        </w:rPr>
        <w:t>电梯</w:t>
      </w:r>
      <w:proofErr w:type="gramStart"/>
      <w:r>
        <w:rPr>
          <w:rFonts w:hint="eastAsia"/>
          <w:shd w:val="clear" w:color="auto" w:fill="FFFFFF"/>
        </w:rPr>
        <w:t>光幕在有效</w:t>
      </w:r>
      <w:proofErr w:type="gramEnd"/>
      <w:r>
        <w:rPr>
          <w:rFonts w:hint="eastAsia"/>
          <w:shd w:val="clear" w:color="auto" w:fill="FFFFFF"/>
        </w:rPr>
        <w:t>探测范围内，发射装置的透镜表面与接收装置的透镜表面之间的距离。</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最高光束  the highest beam</w:t>
      </w:r>
    </w:p>
    <w:p w:rsidR="00533D17" w:rsidRDefault="003E5DEC">
      <w:pPr>
        <w:pStyle w:val="affffe"/>
        <w:ind w:firstLine="420"/>
        <w:rPr>
          <w:shd w:val="clear" w:color="auto" w:fill="FFFFFF"/>
        </w:rPr>
      </w:pPr>
      <w:r>
        <w:rPr>
          <w:rFonts w:hint="eastAsia"/>
          <w:shd w:val="clear" w:color="auto" w:fill="FFFFFF"/>
        </w:rPr>
        <w:t>有效探测光束中位置最高的一束光束。</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最低光束  the lowest beam</w:t>
      </w:r>
    </w:p>
    <w:p w:rsidR="00533D17" w:rsidRDefault="003E5DEC">
      <w:pPr>
        <w:pStyle w:val="affffe"/>
        <w:ind w:firstLine="420"/>
        <w:rPr>
          <w:shd w:val="clear" w:color="auto" w:fill="FFFFFF"/>
        </w:rPr>
      </w:pPr>
      <w:r>
        <w:rPr>
          <w:rFonts w:hint="eastAsia"/>
          <w:shd w:val="clear" w:color="auto" w:fill="FFFFFF"/>
        </w:rPr>
        <w:lastRenderedPageBreak/>
        <w:t>有效探测光束中位置最低的一束光束。</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 xml:space="preserve">垂直允差 vertical tolerance </w:t>
      </w:r>
    </w:p>
    <w:p w:rsidR="00533D17" w:rsidRDefault="003E5DEC">
      <w:pPr>
        <w:pStyle w:val="affffe"/>
        <w:ind w:firstLine="420"/>
        <w:rPr>
          <w:rFonts w:ascii="Times New Roman"/>
        </w:rPr>
      </w:pPr>
      <w:r>
        <w:t>电梯</w:t>
      </w:r>
      <w:proofErr w:type="gramStart"/>
      <w:r>
        <w:t>光幕在有效</w:t>
      </w:r>
      <w:proofErr w:type="gramEnd"/>
      <w:r>
        <w:t>探测范围内，发射装置和接收装置在同一水平面允许的垂直距离差。</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水</w:t>
      </w:r>
      <w:proofErr w:type="gramStart"/>
      <w:r>
        <w:rPr>
          <w:rFonts w:ascii="黑体" w:eastAsia="黑体" w:hAnsi="黑体" w:hint="eastAsia"/>
        </w:rPr>
        <w:t>平允差</w:t>
      </w:r>
      <w:proofErr w:type="gramEnd"/>
      <w:r>
        <w:rPr>
          <w:rFonts w:ascii="黑体" w:eastAsia="黑体" w:hAnsi="黑体" w:hint="eastAsia"/>
        </w:rPr>
        <w:t xml:space="preserve"> horizontal tolerance </w:t>
      </w:r>
    </w:p>
    <w:p w:rsidR="00533D17" w:rsidRDefault="003E5DEC">
      <w:pPr>
        <w:pStyle w:val="affffe"/>
        <w:ind w:firstLine="420"/>
        <w:rPr>
          <w:rFonts w:ascii="Times New Roman"/>
        </w:rPr>
      </w:pPr>
      <w:r>
        <w:t>电梯</w:t>
      </w:r>
      <w:proofErr w:type="gramStart"/>
      <w:r>
        <w:t>光幕在有效</w:t>
      </w:r>
      <w:proofErr w:type="gramEnd"/>
      <w:r>
        <w:t>探测范围内，发射装置和接收装置在垂直平面投影上允许的线性距离差。</w:t>
      </w:r>
      <w:r>
        <w:rPr>
          <w:rFonts w:ascii="Times New Roman"/>
        </w:rPr>
        <w:t xml:space="preserve"> </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纵向角度允差</w:t>
      </w:r>
      <w:r>
        <w:rPr>
          <w:rFonts w:ascii="黑体" w:eastAsia="黑体" w:hAnsi="黑体"/>
        </w:rPr>
        <w:t xml:space="preserve"> </w:t>
      </w:r>
      <w:r>
        <w:rPr>
          <w:rFonts w:ascii="黑体" w:eastAsia="黑体" w:hAnsi="黑体" w:hint="eastAsia"/>
        </w:rPr>
        <w:t>longitudinal angular tolerance</w:t>
      </w:r>
    </w:p>
    <w:p w:rsidR="00533D17" w:rsidRDefault="003E5DEC">
      <w:pPr>
        <w:pStyle w:val="affffe"/>
        <w:ind w:firstLine="420"/>
        <w:rPr>
          <w:rFonts w:ascii="Times New Roman"/>
        </w:rPr>
      </w:pPr>
      <w:r>
        <w:t>电梯</w:t>
      </w:r>
      <w:proofErr w:type="gramStart"/>
      <w:r>
        <w:t>光幕在有效</w:t>
      </w:r>
      <w:proofErr w:type="gramEnd"/>
      <w:r>
        <w:t>探测范围内，发射装置和接收装置在同一水平面允许的角度差。</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横向角度允差 transversal angular tolerance</w:t>
      </w:r>
    </w:p>
    <w:p w:rsidR="00533D17" w:rsidRDefault="003E5DEC">
      <w:pPr>
        <w:pStyle w:val="affffe"/>
        <w:ind w:firstLine="420"/>
        <w:rPr>
          <w:rFonts w:ascii="Times New Roman"/>
        </w:rPr>
      </w:pPr>
      <w:r>
        <w:t>电梯</w:t>
      </w:r>
      <w:proofErr w:type="gramStart"/>
      <w:r>
        <w:t>光幕在有效</w:t>
      </w:r>
      <w:proofErr w:type="gramEnd"/>
      <w:r>
        <w:t>探测范围内，发射装置和接收装置在垂直平面投影上允许的角度差。</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响应时间  response time</w:t>
      </w:r>
    </w:p>
    <w:p w:rsidR="00533D17" w:rsidRDefault="003E5DEC">
      <w:pPr>
        <w:pStyle w:val="affffe"/>
        <w:ind w:firstLine="420"/>
      </w:pPr>
      <w:r>
        <w:rPr>
          <w:rFonts w:hint="eastAsia"/>
        </w:rPr>
        <w:t>从</w:t>
      </w:r>
      <w:proofErr w:type="gramStart"/>
      <w:r>
        <w:rPr>
          <w:rFonts w:hint="eastAsia"/>
        </w:rPr>
        <w:t>光幕被遮挡</w:t>
      </w:r>
      <w:proofErr w:type="gramEnd"/>
      <w:r>
        <w:rPr>
          <w:rFonts w:hint="eastAsia"/>
        </w:rPr>
        <w:t>到光</w:t>
      </w:r>
      <w:proofErr w:type="gramStart"/>
      <w:r>
        <w:rPr>
          <w:rFonts w:hint="eastAsia"/>
        </w:rPr>
        <w:t>幕开始</w:t>
      </w:r>
      <w:proofErr w:type="gramEnd"/>
      <w:r>
        <w:rPr>
          <w:rFonts w:hint="eastAsia"/>
        </w:rPr>
        <w:t>对外输出障碍物信号所用的时间。</w:t>
      </w:r>
    </w:p>
    <w:p w:rsidR="00533D17" w:rsidRDefault="003E5DEC">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保持时间  holding time</w:t>
      </w:r>
    </w:p>
    <w:p w:rsidR="00533D17" w:rsidRDefault="003E5DEC">
      <w:pPr>
        <w:pStyle w:val="affffe"/>
        <w:ind w:firstLine="420"/>
      </w:pPr>
      <w:r>
        <w:rPr>
          <w:rFonts w:hint="eastAsia"/>
        </w:rPr>
        <w:t>从遮光物撤离探测区域到电梯光</w:t>
      </w:r>
      <w:proofErr w:type="gramStart"/>
      <w:r>
        <w:rPr>
          <w:rFonts w:hint="eastAsia"/>
        </w:rPr>
        <w:t>幕状态</w:t>
      </w:r>
      <w:proofErr w:type="gramEnd"/>
      <w:r>
        <w:rPr>
          <w:rFonts w:hint="eastAsia"/>
        </w:rPr>
        <w:t>信号转换为非遮挡状态的延迟时间。</w:t>
      </w:r>
    </w:p>
    <w:p w:rsidR="00533D17" w:rsidRDefault="003E5DEC">
      <w:pPr>
        <w:pStyle w:val="afff2"/>
        <w:rPr>
          <w:rFonts w:ascii="Times New Roman"/>
        </w:rPr>
      </w:pPr>
      <w:r>
        <w:rPr>
          <w:rFonts w:hint="eastAsia"/>
        </w:rPr>
        <w:t>遮光物分遮光棒和遮光条两种结构。遮光棒为直径φ</w:t>
      </w:r>
      <w:r>
        <w:rPr>
          <w:rFonts w:ascii="Times New Roman" w:hint="eastAsia"/>
        </w:rPr>
        <w:t>50mm</w:t>
      </w:r>
      <w:r>
        <w:rPr>
          <w:rFonts w:hint="eastAsia"/>
        </w:rPr>
        <w:t>、长度</w:t>
      </w:r>
      <w:r>
        <w:rPr>
          <w:rFonts w:ascii="Times New Roman" w:hint="eastAsia"/>
        </w:rPr>
        <w:t>200mm</w:t>
      </w:r>
      <w:r>
        <w:rPr>
          <w:rFonts w:hint="eastAsia"/>
        </w:rPr>
        <w:t>的黑色</w:t>
      </w:r>
      <w:proofErr w:type="gramStart"/>
      <w:r>
        <w:rPr>
          <w:rFonts w:hint="eastAsia"/>
        </w:rPr>
        <w:t>圆柱形直棒</w:t>
      </w:r>
      <w:proofErr w:type="gramEnd"/>
      <w:r>
        <w:rPr>
          <w:rFonts w:hint="eastAsia"/>
        </w:rPr>
        <w:t>。遮光条为宽度</w:t>
      </w:r>
      <w:r>
        <w:rPr>
          <w:rFonts w:ascii="Times New Roman" w:hint="eastAsia"/>
        </w:rPr>
        <w:t>50mm</w:t>
      </w:r>
      <w:r>
        <w:rPr>
          <w:rFonts w:hint="eastAsia"/>
        </w:rPr>
        <w:t>、长度</w:t>
      </w:r>
      <w:r>
        <w:rPr>
          <w:rFonts w:ascii="Times New Roman" w:hint="eastAsia"/>
        </w:rPr>
        <w:t>200mm</w:t>
      </w:r>
      <w:r>
        <w:rPr>
          <w:rFonts w:hint="eastAsia"/>
        </w:rPr>
        <w:t>、厚度≤</w:t>
      </w:r>
      <w:r>
        <w:rPr>
          <w:rFonts w:ascii="Times New Roman" w:hint="eastAsia"/>
        </w:rPr>
        <w:t>5mm</w:t>
      </w:r>
      <w:r>
        <w:rPr>
          <w:rFonts w:hint="eastAsia"/>
        </w:rPr>
        <w:t>的黑色长条。</w:t>
      </w:r>
    </w:p>
    <w:p w:rsidR="00533D17" w:rsidRDefault="003E5DEC">
      <w:pPr>
        <w:pStyle w:val="affc"/>
        <w:spacing w:before="312" w:after="312"/>
      </w:pPr>
      <w:bookmarkStart w:id="56" w:name="_Toc124931970"/>
      <w:bookmarkStart w:id="57" w:name="_Toc126330529"/>
      <w:r>
        <w:rPr>
          <w:rFonts w:hint="eastAsia"/>
        </w:rPr>
        <w:t>技术要求</w:t>
      </w:r>
      <w:bookmarkEnd w:id="56"/>
      <w:bookmarkEnd w:id="57"/>
    </w:p>
    <w:p w:rsidR="00533D17" w:rsidRDefault="003E5DEC">
      <w:pPr>
        <w:pStyle w:val="affd"/>
        <w:spacing w:before="156" w:after="156"/>
      </w:pPr>
      <w:bookmarkStart w:id="58" w:name="_Toc124931971"/>
      <w:r>
        <w:rPr>
          <w:rFonts w:hint="eastAsia"/>
        </w:rPr>
        <w:t>基本要求</w:t>
      </w:r>
      <w:bookmarkEnd w:id="58"/>
    </w:p>
    <w:p w:rsidR="00533D17" w:rsidRDefault="003E5DEC">
      <w:pPr>
        <w:pStyle w:val="affffe"/>
        <w:ind w:firstLine="420"/>
        <w:rPr>
          <w:kern w:val="2"/>
          <w:szCs w:val="21"/>
        </w:rPr>
      </w:pPr>
      <w:r>
        <w:rPr>
          <w:rFonts w:hint="eastAsia"/>
        </w:rPr>
        <w:t>电梯</w:t>
      </w:r>
      <w:proofErr w:type="gramStart"/>
      <w:r>
        <w:rPr>
          <w:rFonts w:hint="eastAsia"/>
        </w:rPr>
        <w:t>光幕应符合</w:t>
      </w:r>
      <w:proofErr w:type="gramEnd"/>
      <w:r>
        <w:rPr>
          <w:rFonts w:hint="eastAsia"/>
        </w:rPr>
        <w:t>本章的技术要求，还应符合GB/T 7588.1 中 5.3.6、5.10、5.11的规定。</w:t>
      </w:r>
    </w:p>
    <w:p w:rsidR="00533D17" w:rsidRDefault="003E5DEC">
      <w:pPr>
        <w:pStyle w:val="affd"/>
        <w:spacing w:before="156" w:after="156"/>
        <w:rPr>
          <w:kern w:val="2"/>
          <w:szCs w:val="21"/>
        </w:rPr>
      </w:pPr>
      <w:bookmarkStart w:id="59" w:name="_Toc124931972"/>
      <w:r>
        <w:rPr>
          <w:rFonts w:hint="eastAsia"/>
        </w:rPr>
        <w:t>使用环境</w:t>
      </w:r>
      <w:bookmarkEnd w:id="59"/>
    </w:p>
    <w:p w:rsidR="00533D17" w:rsidRDefault="003E5DEC">
      <w:pPr>
        <w:pStyle w:val="affffe"/>
        <w:ind w:firstLine="420"/>
      </w:pPr>
      <w:r>
        <w:rPr>
          <w:rFonts w:hint="eastAsia"/>
        </w:rPr>
        <w:t>电梯</w:t>
      </w:r>
      <w:proofErr w:type="gramStart"/>
      <w:r>
        <w:rPr>
          <w:rFonts w:hint="eastAsia"/>
        </w:rPr>
        <w:t>光幕在温度</w:t>
      </w:r>
      <w:proofErr w:type="gramEnd"/>
      <w:r>
        <w:rPr>
          <w:rFonts w:hint="eastAsia"/>
        </w:rPr>
        <w:t>为-10 ℃～+60 ℃、相对湿度≤95%（无凝露）的环境条件下应能正常工作。</w:t>
      </w:r>
    </w:p>
    <w:p w:rsidR="00533D17" w:rsidRDefault="003E5DEC">
      <w:pPr>
        <w:pStyle w:val="affd"/>
        <w:spacing w:before="156" w:after="156"/>
        <w:rPr>
          <w:rFonts w:hAnsi="黑体"/>
        </w:rPr>
      </w:pPr>
      <w:bookmarkStart w:id="60" w:name="_Toc124931973"/>
      <w:r>
        <w:rPr>
          <w:rFonts w:hint="eastAsia"/>
        </w:rPr>
        <w:t>外观</w:t>
      </w:r>
      <w:bookmarkEnd w:id="60"/>
    </w:p>
    <w:p w:rsidR="00533D17" w:rsidRDefault="003E5DEC">
      <w:pPr>
        <w:pStyle w:val="affffe"/>
        <w:ind w:firstLine="420"/>
      </w:pPr>
      <w:r>
        <w:rPr>
          <w:rFonts w:hint="eastAsia"/>
        </w:rPr>
        <w:t>电梯光幕的外观应符合下列要求：</w:t>
      </w:r>
    </w:p>
    <w:p w:rsidR="00533D17" w:rsidRDefault="003E5DEC">
      <w:pPr>
        <w:pStyle w:val="af5"/>
      </w:pPr>
      <w:r>
        <w:rPr>
          <w:rFonts w:hint="eastAsia"/>
        </w:rPr>
        <w:t>铭牌或标签应清晰、牢固。</w:t>
      </w:r>
    </w:p>
    <w:p w:rsidR="00533D17" w:rsidRDefault="003E5DEC">
      <w:pPr>
        <w:pStyle w:val="af5"/>
      </w:pPr>
      <w:r>
        <w:rPr>
          <w:rFonts w:hint="eastAsia"/>
        </w:rPr>
        <w:t>光幕表面不应有明显的凹痕、划伤、裂缝、变形等现象，表面涂镀层须均匀，不应起泡、龟裂和脱落。</w:t>
      </w:r>
    </w:p>
    <w:p w:rsidR="00533D17" w:rsidRDefault="003E5DEC">
      <w:pPr>
        <w:pStyle w:val="af5"/>
      </w:pPr>
      <w:r>
        <w:rPr>
          <w:rFonts w:hint="eastAsia"/>
        </w:rPr>
        <w:t>零部件应紧固无松动，不得有锈蚀、毛刺、裂纹等机械损伤，插接的活动部件应有</w:t>
      </w:r>
      <w:proofErr w:type="gramStart"/>
      <w:r>
        <w:rPr>
          <w:rFonts w:hint="eastAsia"/>
        </w:rPr>
        <w:t>效</w:t>
      </w:r>
      <w:proofErr w:type="gramEnd"/>
      <w:r>
        <w:rPr>
          <w:rFonts w:hint="eastAsia"/>
        </w:rPr>
        <w:t>接触连接。</w:t>
      </w:r>
    </w:p>
    <w:p w:rsidR="00533D17" w:rsidRDefault="003E5DEC">
      <w:pPr>
        <w:pStyle w:val="af5"/>
      </w:pPr>
      <w:r>
        <w:rPr>
          <w:rFonts w:hint="eastAsia"/>
        </w:rPr>
        <w:t>外壳</w:t>
      </w:r>
      <w:proofErr w:type="gramStart"/>
      <w:r>
        <w:rPr>
          <w:rFonts w:hint="eastAsia"/>
        </w:rPr>
        <w:t>安装孔无错位</w:t>
      </w:r>
      <w:proofErr w:type="gramEnd"/>
      <w:r>
        <w:rPr>
          <w:rFonts w:hint="eastAsia"/>
        </w:rPr>
        <w:t>、滤光盖有扣紧、无松动，外壳、滤光盖外观无划伤、无污渍。</w:t>
      </w:r>
    </w:p>
    <w:p w:rsidR="00533D17" w:rsidRDefault="003E5DEC">
      <w:pPr>
        <w:pStyle w:val="af5"/>
      </w:pPr>
      <w:r>
        <w:rPr>
          <w:rFonts w:ascii="Arial" w:hAnsi="Arial" w:cs="Arial"/>
          <w:shd w:val="clear" w:color="auto" w:fill="FFFFFF"/>
        </w:rPr>
        <w:t>线缆应</w:t>
      </w:r>
      <w:r>
        <w:rPr>
          <w:rFonts w:cs="Arial" w:hint="eastAsia"/>
          <w:shd w:val="clear" w:color="auto" w:fill="FFFFFF"/>
        </w:rPr>
        <w:t>完好，</w:t>
      </w:r>
      <w:r>
        <w:rPr>
          <w:rFonts w:ascii="Arial" w:hAnsi="Arial" w:cs="Arial"/>
          <w:shd w:val="clear" w:color="auto" w:fill="FFFFFF"/>
        </w:rPr>
        <w:t>无绝缘皮破损、龟裂，铜线外露现象</w:t>
      </w:r>
      <w:r>
        <w:rPr>
          <w:rFonts w:cs="Arial" w:hint="eastAsia"/>
          <w:shd w:val="clear" w:color="auto" w:fill="FFFFFF"/>
        </w:rPr>
        <w:t>。</w:t>
      </w:r>
    </w:p>
    <w:p w:rsidR="00533D17" w:rsidRDefault="003E5DEC">
      <w:pPr>
        <w:pStyle w:val="affd"/>
        <w:spacing w:before="156" w:after="156"/>
        <w:rPr>
          <w:rFonts w:hAnsi="黑体"/>
        </w:rPr>
      </w:pPr>
      <w:bookmarkStart w:id="61" w:name="_Toc124931974"/>
      <w:r>
        <w:rPr>
          <w:rFonts w:hint="eastAsia"/>
        </w:rPr>
        <w:t>功能要求</w:t>
      </w:r>
      <w:bookmarkEnd w:id="61"/>
    </w:p>
    <w:p w:rsidR="00533D17" w:rsidRDefault="003E5DEC">
      <w:pPr>
        <w:pStyle w:val="affe"/>
        <w:spacing w:before="156" w:after="156"/>
      </w:pPr>
      <w:r>
        <w:rPr>
          <w:rFonts w:hint="eastAsia"/>
        </w:rPr>
        <w:t>基本功能</w:t>
      </w:r>
    </w:p>
    <w:p w:rsidR="00533D17" w:rsidRDefault="003E5DEC">
      <w:pPr>
        <w:pStyle w:val="affffe"/>
        <w:ind w:firstLine="420"/>
      </w:pPr>
      <w:r>
        <w:rPr>
          <w:rFonts w:hint="eastAsia"/>
        </w:rPr>
        <w:lastRenderedPageBreak/>
        <w:t>电梯</w:t>
      </w:r>
      <w:proofErr w:type="gramStart"/>
      <w:r>
        <w:rPr>
          <w:rFonts w:hint="eastAsia"/>
        </w:rPr>
        <w:t>光幕应满足</w:t>
      </w:r>
      <w:proofErr w:type="gramEnd"/>
      <w:r>
        <w:rPr>
          <w:rFonts w:hint="eastAsia"/>
        </w:rPr>
        <w:t>下列基本功能要求：</w:t>
      </w:r>
    </w:p>
    <w:p w:rsidR="00533D17" w:rsidRDefault="003E5DEC">
      <w:pPr>
        <w:pStyle w:val="af5"/>
        <w:numPr>
          <w:ilvl w:val="0"/>
          <w:numId w:val="32"/>
        </w:numPr>
      </w:pPr>
      <w:r>
        <w:rPr>
          <w:rFonts w:hint="eastAsia"/>
        </w:rPr>
        <w:t>在其有效探测范围内能够探测到直径不小于50mm的不透明遮光物，并对外输出开门信号。</w:t>
      </w:r>
    </w:p>
    <w:p w:rsidR="00533D17" w:rsidRDefault="003E5DEC">
      <w:pPr>
        <w:pStyle w:val="af5"/>
      </w:pPr>
      <w:r>
        <w:rPr>
          <w:rFonts w:hint="eastAsia"/>
        </w:rPr>
        <w:t>在其有效探测范围内且没有遮光物情况下，探测距离不断减小时，电梯</w:t>
      </w:r>
      <w:proofErr w:type="gramStart"/>
      <w:r>
        <w:rPr>
          <w:rFonts w:hint="eastAsia"/>
        </w:rPr>
        <w:t>光幕应能</w:t>
      </w:r>
      <w:proofErr w:type="gramEnd"/>
      <w:r>
        <w:rPr>
          <w:rFonts w:hint="eastAsia"/>
        </w:rPr>
        <w:t>稳定工作，并对外输出关门信号。</w:t>
      </w:r>
    </w:p>
    <w:p w:rsidR="00533D17" w:rsidRDefault="003E5DEC">
      <w:pPr>
        <w:pStyle w:val="af5"/>
        <w:rPr>
          <w:rFonts w:ascii="Times New Roman" w:eastAsia="黑体"/>
          <w:shd w:val="clear" w:color="auto" w:fill="FFFFFF"/>
        </w:rPr>
      </w:pPr>
      <w:r>
        <w:rPr>
          <w:rFonts w:ascii="Times New Roman"/>
          <w:shd w:val="clear" w:color="auto" w:fill="FFFFFF"/>
        </w:rPr>
        <w:t>出现故障或断电时，能够对外输出开门信号。</w:t>
      </w:r>
    </w:p>
    <w:p w:rsidR="00533D17" w:rsidRDefault="003E5DEC">
      <w:pPr>
        <w:pStyle w:val="af5"/>
        <w:rPr>
          <w:rFonts w:ascii="Times New Roman"/>
          <w:kern w:val="2"/>
        </w:rPr>
      </w:pPr>
      <w:r>
        <w:rPr>
          <w:rFonts w:ascii="Times New Roman"/>
          <w:shd w:val="clear" w:color="auto" w:fill="FFFFFF"/>
        </w:rPr>
        <w:t>具有工作和故障状态信号。这些状态信号可以是灯光显示信号，也可以是声音提示信号。</w:t>
      </w:r>
    </w:p>
    <w:p w:rsidR="00533D17" w:rsidRDefault="003E5DEC">
      <w:pPr>
        <w:pStyle w:val="affe"/>
        <w:spacing w:before="156" w:after="156"/>
        <w:rPr>
          <w:rFonts w:hAnsi="黑体" w:cs="宋体"/>
        </w:rPr>
      </w:pPr>
      <w:r>
        <w:rPr>
          <w:rFonts w:hint="eastAsia"/>
        </w:rPr>
        <w:t>探测距离</w:t>
      </w:r>
    </w:p>
    <w:p w:rsidR="00533D17" w:rsidRDefault="003E5DEC">
      <w:pPr>
        <w:pStyle w:val="affffe"/>
        <w:ind w:firstLine="420"/>
      </w:pPr>
      <w:r>
        <w:rPr>
          <w:rFonts w:hint="eastAsia"/>
        </w:rPr>
        <w:t>最小探测距离应不大于20</w:t>
      </w:r>
      <w:r>
        <w:t xml:space="preserve"> </w:t>
      </w:r>
      <w:r>
        <w:rPr>
          <w:rFonts w:hint="eastAsia"/>
        </w:rPr>
        <w:t>mm，最大探测距离宜不小于3500 mm。</w:t>
      </w:r>
    </w:p>
    <w:p w:rsidR="00533D17" w:rsidRDefault="003E5DEC">
      <w:pPr>
        <w:pStyle w:val="affe"/>
        <w:spacing w:before="156" w:after="156"/>
        <w:rPr>
          <w:rFonts w:hAnsi="黑体"/>
        </w:rPr>
      </w:pPr>
      <w:r>
        <w:rPr>
          <w:rFonts w:hint="eastAsia"/>
        </w:rPr>
        <w:t>最高光束和最低光束</w:t>
      </w:r>
    </w:p>
    <w:p w:rsidR="00533D17" w:rsidRDefault="003E5DEC">
      <w:pPr>
        <w:pStyle w:val="affffe"/>
        <w:ind w:firstLine="420"/>
      </w:pPr>
      <w:r>
        <w:rPr>
          <w:rFonts w:hint="eastAsia"/>
        </w:rPr>
        <w:t>最高光束应不低于1600</w:t>
      </w:r>
      <w:r>
        <w:t xml:space="preserve"> </w:t>
      </w:r>
      <w:r>
        <w:rPr>
          <w:rFonts w:hint="eastAsia"/>
        </w:rPr>
        <w:t>mm，最低光束应不高于25 mm。</w:t>
      </w:r>
    </w:p>
    <w:p w:rsidR="00533D17" w:rsidRDefault="003E5DEC">
      <w:pPr>
        <w:pStyle w:val="affe"/>
        <w:spacing w:before="156" w:after="156"/>
        <w:rPr>
          <w:rFonts w:hAnsi="黑体"/>
        </w:rPr>
      </w:pPr>
      <w:r>
        <w:rPr>
          <w:rFonts w:hint="eastAsia"/>
        </w:rPr>
        <w:t>安装允差</w:t>
      </w:r>
    </w:p>
    <w:p w:rsidR="00533D17" w:rsidRDefault="003E5DEC">
      <w:pPr>
        <w:pStyle w:val="affffe"/>
        <w:ind w:firstLine="420"/>
      </w:pPr>
      <w:r>
        <w:rPr>
          <w:rFonts w:hint="eastAsia"/>
        </w:rPr>
        <w:t>电梯</w:t>
      </w:r>
      <w:proofErr w:type="gramStart"/>
      <w:r>
        <w:rPr>
          <w:rFonts w:hint="eastAsia"/>
        </w:rPr>
        <w:t>光幕在其</w:t>
      </w:r>
      <w:proofErr w:type="gramEnd"/>
      <w:r>
        <w:rPr>
          <w:rFonts w:hint="eastAsia"/>
        </w:rPr>
        <w:t>探测范围内，发射装置和接收装置之间的安装允差应符合表1的规定。</w:t>
      </w:r>
    </w:p>
    <w:p w:rsidR="00533D17" w:rsidRDefault="003E5DEC">
      <w:pPr>
        <w:pStyle w:val="aff2"/>
        <w:spacing w:before="156" w:after="156"/>
      </w:pPr>
      <w:r>
        <w:rPr>
          <w:rFonts w:hint="eastAsia"/>
        </w:rPr>
        <w:t>安装允差规定值</w:t>
      </w:r>
    </w:p>
    <w:tbl>
      <w:tblPr>
        <w:tblStyle w:val="affff1"/>
        <w:tblW w:w="9330"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6"/>
        <w:gridCol w:w="1866"/>
        <w:gridCol w:w="1866"/>
        <w:gridCol w:w="1866"/>
      </w:tblGrid>
      <w:tr w:rsidR="00533D17">
        <w:trPr>
          <w:tblHeader/>
          <w:jc w:val="center"/>
        </w:trPr>
        <w:tc>
          <w:tcPr>
            <w:tcW w:w="1866" w:type="dxa"/>
            <w:tcBorders>
              <w:top w:val="single" w:sz="8" w:space="0" w:color="auto"/>
              <w:bottom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允差类别</w:t>
            </w:r>
          </w:p>
        </w:tc>
        <w:tc>
          <w:tcPr>
            <w:tcW w:w="1866" w:type="dxa"/>
            <w:tcBorders>
              <w:top w:val="single" w:sz="8" w:space="0" w:color="auto"/>
              <w:bottom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垂直允差</w:t>
            </w:r>
          </w:p>
        </w:tc>
        <w:tc>
          <w:tcPr>
            <w:tcW w:w="1866" w:type="dxa"/>
            <w:tcBorders>
              <w:top w:val="single" w:sz="8" w:space="0" w:color="auto"/>
              <w:bottom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水</w:t>
            </w:r>
            <w:proofErr w:type="gramStart"/>
            <w:r>
              <w:rPr>
                <w:rFonts w:ascii="宋体" w:hAnsi="宋体" w:hint="eastAsia"/>
                <w:sz w:val="18"/>
                <w:szCs w:val="18"/>
              </w:rPr>
              <w:t>平允差</w:t>
            </w:r>
            <w:proofErr w:type="gramEnd"/>
          </w:p>
        </w:tc>
        <w:tc>
          <w:tcPr>
            <w:tcW w:w="1866" w:type="dxa"/>
            <w:tcBorders>
              <w:top w:val="single" w:sz="8" w:space="0" w:color="auto"/>
              <w:bottom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纵向角度允差</w:t>
            </w:r>
          </w:p>
        </w:tc>
        <w:tc>
          <w:tcPr>
            <w:tcW w:w="1866" w:type="dxa"/>
            <w:tcBorders>
              <w:top w:val="single" w:sz="8" w:space="0" w:color="auto"/>
              <w:bottom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横向角度允差</w:t>
            </w:r>
          </w:p>
        </w:tc>
      </w:tr>
      <w:tr w:rsidR="00533D17">
        <w:trPr>
          <w:jc w:val="center"/>
        </w:trPr>
        <w:tc>
          <w:tcPr>
            <w:tcW w:w="1866" w:type="dxa"/>
            <w:tcBorders>
              <w:top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允许值</w:t>
            </w:r>
          </w:p>
        </w:tc>
        <w:tc>
          <w:tcPr>
            <w:tcW w:w="1866" w:type="dxa"/>
            <w:tcBorders>
              <w:top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±5 mm</w:t>
            </w:r>
          </w:p>
        </w:tc>
        <w:tc>
          <w:tcPr>
            <w:tcW w:w="1866" w:type="dxa"/>
            <w:tcBorders>
              <w:top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±3 mm</w:t>
            </w:r>
          </w:p>
        </w:tc>
        <w:tc>
          <w:tcPr>
            <w:tcW w:w="1866" w:type="dxa"/>
            <w:tcBorders>
              <w:top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±7 °</w:t>
            </w:r>
          </w:p>
        </w:tc>
        <w:tc>
          <w:tcPr>
            <w:tcW w:w="1866" w:type="dxa"/>
            <w:tcBorders>
              <w:top w:val="single" w:sz="8" w:space="0" w:color="auto"/>
            </w:tcBorders>
            <w:vAlign w:val="center"/>
          </w:tcPr>
          <w:p w:rsidR="00533D17" w:rsidRDefault="003E5DEC">
            <w:pPr>
              <w:adjustRightInd/>
              <w:spacing w:line="240" w:lineRule="auto"/>
              <w:jc w:val="center"/>
              <w:rPr>
                <w:rFonts w:ascii="宋体" w:hAnsi="宋体"/>
                <w:sz w:val="18"/>
                <w:szCs w:val="18"/>
              </w:rPr>
            </w:pPr>
            <w:r>
              <w:rPr>
                <w:rFonts w:ascii="宋体" w:hAnsi="宋体" w:hint="eastAsia"/>
                <w:sz w:val="18"/>
                <w:szCs w:val="18"/>
              </w:rPr>
              <w:t>±5 °</w:t>
            </w:r>
          </w:p>
        </w:tc>
      </w:tr>
    </w:tbl>
    <w:p w:rsidR="00533D17" w:rsidRDefault="003E5DEC">
      <w:pPr>
        <w:pStyle w:val="affffe"/>
        <w:ind w:firstLine="420"/>
        <w:rPr>
          <w:kern w:val="2"/>
          <w:szCs w:val="21"/>
        </w:rPr>
      </w:pPr>
      <w:r>
        <w:rPr>
          <w:rFonts w:hint="eastAsia"/>
        </w:rPr>
        <w:t>安装允差示意图见附录A 图A.1～图A.4所示。</w:t>
      </w:r>
    </w:p>
    <w:p w:rsidR="00533D17" w:rsidRDefault="003E5DEC">
      <w:pPr>
        <w:pStyle w:val="affe"/>
        <w:spacing w:before="156" w:after="156"/>
        <w:rPr>
          <w:rFonts w:hAnsi="黑体"/>
        </w:rPr>
      </w:pPr>
      <w:r>
        <w:rPr>
          <w:rFonts w:hint="eastAsia"/>
        </w:rPr>
        <w:t>响应时间</w:t>
      </w:r>
    </w:p>
    <w:p w:rsidR="00533D17" w:rsidRDefault="003E5DEC">
      <w:pPr>
        <w:pStyle w:val="affffe"/>
        <w:ind w:firstLine="420"/>
      </w:pPr>
      <w:r>
        <w:rPr>
          <w:rFonts w:hint="eastAsia"/>
        </w:rPr>
        <w:t xml:space="preserve">电梯光幕的响应时间应不大于110 </w:t>
      </w:r>
      <w:proofErr w:type="spellStart"/>
      <w:r>
        <w:rPr>
          <w:rFonts w:hint="eastAsia"/>
        </w:rPr>
        <w:t>ms</w:t>
      </w:r>
      <w:proofErr w:type="spellEnd"/>
      <w:r>
        <w:rPr>
          <w:rFonts w:hint="eastAsia"/>
        </w:rPr>
        <w:t>。</w:t>
      </w:r>
    </w:p>
    <w:p w:rsidR="00533D17" w:rsidRDefault="003E5DEC">
      <w:pPr>
        <w:pStyle w:val="affe"/>
        <w:spacing w:before="156" w:after="156"/>
        <w:rPr>
          <w:rFonts w:ascii="宋体" w:eastAsia="宋体" w:hAnsi="宋体"/>
        </w:rPr>
      </w:pPr>
      <w:r>
        <w:rPr>
          <w:rFonts w:hint="eastAsia"/>
        </w:rPr>
        <w:t>保持时间</w:t>
      </w:r>
    </w:p>
    <w:p w:rsidR="00533D17" w:rsidRDefault="003E5DEC">
      <w:pPr>
        <w:pStyle w:val="affffe"/>
        <w:ind w:firstLine="420"/>
        <w:rPr>
          <w:rFonts w:hAnsi="宋体"/>
        </w:rPr>
      </w:pPr>
      <w:r>
        <w:rPr>
          <w:rFonts w:hAnsi="宋体" w:hint="eastAsia"/>
        </w:rPr>
        <w:t>乘客电梯光幕保持时间宜不大于1.5 s。载货电梯光幕保持时间宜不大于3 s。</w:t>
      </w:r>
    </w:p>
    <w:p w:rsidR="00533D17" w:rsidRDefault="003E5DEC">
      <w:pPr>
        <w:pStyle w:val="affd"/>
        <w:spacing w:before="156" w:after="156"/>
      </w:pPr>
      <w:bookmarkStart w:id="62" w:name="_Toc124931975"/>
      <w:r>
        <w:rPr>
          <w:rFonts w:hint="eastAsia"/>
        </w:rPr>
        <w:t>电源适应能力</w:t>
      </w:r>
      <w:bookmarkEnd w:id="62"/>
    </w:p>
    <w:p w:rsidR="00533D17" w:rsidRDefault="003E5DEC">
      <w:pPr>
        <w:pStyle w:val="affffe"/>
        <w:ind w:firstLine="420"/>
      </w:pPr>
      <w:r>
        <w:rPr>
          <w:rFonts w:hint="eastAsia"/>
        </w:rPr>
        <w:t>电梯光幕供电宜选用电压额定值为220 V、110 V、24 V的交流或直流电源。当选用其他电压的交流或直流电源时，电压有效值或平均值应不大于250 V。</w:t>
      </w:r>
    </w:p>
    <w:p w:rsidR="00533D17" w:rsidRDefault="003E5DEC">
      <w:pPr>
        <w:pStyle w:val="affffe"/>
        <w:ind w:firstLine="420"/>
        <w:rPr>
          <w:rFonts w:hAnsi="宋体"/>
        </w:rPr>
      </w:pPr>
      <w:r>
        <w:rPr>
          <w:rFonts w:hAnsi="宋体" w:hint="eastAsia"/>
        </w:rPr>
        <w:t>使用交流电源供电，在额定工作频率下，电源电压在额定值的85%～115%范围内变化时，电梯</w:t>
      </w:r>
      <w:proofErr w:type="gramStart"/>
      <w:r>
        <w:rPr>
          <w:rFonts w:hAnsi="宋体" w:hint="eastAsia"/>
        </w:rPr>
        <w:t>光幕应正常</w:t>
      </w:r>
      <w:proofErr w:type="gramEnd"/>
      <w:r>
        <w:rPr>
          <w:rFonts w:hAnsi="宋体" w:hint="eastAsia"/>
        </w:rPr>
        <w:t>工作。</w:t>
      </w:r>
    </w:p>
    <w:p w:rsidR="00533D17" w:rsidRDefault="003E5DEC">
      <w:pPr>
        <w:pStyle w:val="affffe"/>
        <w:ind w:firstLine="420"/>
        <w:rPr>
          <w:rFonts w:hAnsi="宋体"/>
        </w:rPr>
      </w:pPr>
      <w:r>
        <w:rPr>
          <w:rFonts w:hAnsi="宋体" w:hint="eastAsia"/>
        </w:rPr>
        <w:t>使用直流电源供电，电源电压在额定值的80%～120%范围内变化时，电梯</w:t>
      </w:r>
      <w:proofErr w:type="gramStart"/>
      <w:r>
        <w:rPr>
          <w:rFonts w:hAnsi="宋体" w:hint="eastAsia"/>
        </w:rPr>
        <w:t>光幕应正常</w:t>
      </w:r>
      <w:proofErr w:type="gramEnd"/>
      <w:r>
        <w:rPr>
          <w:rFonts w:hAnsi="宋体" w:hint="eastAsia"/>
        </w:rPr>
        <w:t>工作。</w:t>
      </w:r>
    </w:p>
    <w:p w:rsidR="00533D17" w:rsidRDefault="003E5DEC">
      <w:pPr>
        <w:pStyle w:val="affffe"/>
        <w:ind w:firstLine="420"/>
        <w:rPr>
          <w:rFonts w:hAnsi="宋体"/>
        </w:rPr>
      </w:pPr>
      <w:r>
        <w:rPr>
          <w:rFonts w:hAnsi="宋体" w:hint="eastAsia"/>
        </w:rPr>
        <w:t>电源应具有掉电、过流、过压、短路、极性反接保护措施。</w:t>
      </w:r>
    </w:p>
    <w:p w:rsidR="00533D17" w:rsidRDefault="003E5DEC">
      <w:pPr>
        <w:pStyle w:val="affd"/>
        <w:spacing w:before="156" w:after="156"/>
        <w:rPr>
          <w:rFonts w:hAnsi="黑体"/>
        </w:rPr>
      </w:pPr>
      <w:bookmarkStart w:id="63" w:name="_Toc124931976"/>
      <w:r>
        <w:rPr>
          <w:rFonts w:hint="eastAsia"/>
        </w:rPr>
        <w:t>绝缘电阻</w:t>
      </w:r>
      <w:bookmarkEnd w:id="63"/>
    </w:p>
    <w:p w:rsidR="00533D17" w:rsidRDefault="003E5DEC">
      <w:pPr>
        <w:pStyle w:val="affffe"/>
        <w:ind w:firstLine="420"/>
      </w:pPr>
      <w:r>
        <w:rPr>
          <w:rFonts w:hint="eastAsia"/>
        </w:rPr>
        <w:t>电梯光幕的绝缘电阻应符合GB/T 7588.1—2020中5.10.1.3的规定。</w:t>
      </w:r>
    </w:p>
    <w:p w:rsidR="00533D17" w:rsidRDefault="003E5DEC">
      <w:pPr>
        <w:pStyle w:val="affd"/>
        <w:spacing w:before="156" w:after="156"/>
        <w:rPr>
          <w:rFonts w:hAnsi="黑体"/>
        </w:rPr>
      </w:pPr>
      <w:bookmarkStart w:id="64" w:name="_Toc124931977"/>
      <w:r>
        <w:rPr>
          <w:rFonts w:hint="eastAsia"/>
        </w:rPr>
        <w:t>耐压性能</w:t>
      </w:r>
      <w:bookmarkEnd w:id="64"/>
    </w:p>
    <w:p w:rsidR="00533D17" w:rsidRDefault="003E5DEC">
      <w:pPr>
        <w:pStyle w:val="affffe"/>
        <w:ind w:firstLine="420"/>
      </w:pPr>
      <w:r>
        <w:rPr>
          <w:rFonts w:hint="eastAsia"/>
        </w:rPr>
        <w:t>由交流变压器供电的电梯光幕，在其电源输入电路与地之间施加电压为被测电路电压的2倍加1000V、频率为50 Hz的正弦交流电1 min，不应发生击穿或闪络现象。</w:t>
      </w:r>
    </w:p>
    <w:p w:rsidR="00533D17" w:rsidRDefault="003E5DEC">
      <w:pPr>
        <w:pStyle w:val="affd"/>
        <w:spacing w:before="156" w:after="156"/>
        <w:rPr>
          <w:rFonts w:hAnsi="黑体"/>
        </w:rPr>
      </w:pPr>
      <w:bookmarkStart w:id="65" w:name="_Toc124931978"/>
      <w:r>
        <w:rPr>
          <w:rFonts w:hint="eastAsia"/>
        </w:rPr>
        <w:t>振动和冲击</w:t>
      </w:r>
      <w:bookmarkEnd w:id="65"/>
    </w:p>
    <w:p w:rsidR="00533D17" w:rsidRDefault="003E5DEC">
      <w:pPr>
        <w:pStyle w:val="affffe"/>
        <w:ind w:firstLine="420"/>
      </w:pPr>
      <w:r>
        <w:rPr>
          <w:rFonts w:hint="eastAsia"/>
        </w:rPr>
        <w:lastRenderedPageBreak/>
        <w:t>电梯光</w:t>
      </w:r>
      <w:proofErr w:type="gramStart"/>
      <w:r>
        <w:rPr>
          <w:rFonts w:hint="eastAsia"/>
        </w:rPr>
        <w:t>幕处于</w:t>
      </w:r>
      <w:proofErr w:type="gramEnd"/>
      <w:r>
        <w:rPr>
          <w:rFonts w:hint="eastAsia"/>
        </w:rPr>
        <w:t>工作状态时，分别按照GB/T 7588.1—2020中5.6.3.1.2和5.6.3.1.3的要求进行振动、冲击试验，试验期间和试验后，电梯</w:t>
      </w:r>
      <w:proofErr w:type="gramStart"/>
      <w:r>
        <w:rPr>
          <w:rFonts w:hint="eastAsia"/>
        </w:rPr>
        <w:t>光幕应能</w:t>
      </w:r>
      <w:proofErr w:type="gramEnd"/>
      <w:r>
        <w:rPr>
          <w:rFonts w:hint="eastAsia"/>
        </w:rPr>
        <w:t>正常工作。</w:t>
      </w:r>
    </w:p>
    <w:p w:rsidR="00533D17" w:rsidRDefault="003E5DEC">
      <w:pPr>
        <w:pStyle w:val="affd"/>
        <w:spacing w:before="156" w:after="156"/>
        <w:rPr>
          <w:rFonts w:hAnsi="黑体"/>
        </w:rPr>
      </w:pPr>
      <w:bookmarkStart w:id="66" w:name="_Toc124931979"/>
      <w:r>
        <w:rPr>
          <w:rFonts w:hint="eastAsia"/>
        </w:rPr>
        <w:t>外壳防护等级</w:t>
      </w:r>
      <w:bookmarkEnd w:id="66"/>
    </w:p>
    <w:p w:rsidR="00533D17" w:rsidRDefault="003E5DEC">
      <w:pPr>
        <w:pStyle w:val="affffe"/>
        <w:ind w:firstLine="420"/>
      </w:pPr>
      <w:r>
        <w:rPr>
          <w:rFonts w:hint="eastAsia"/>
        </w:rPr>
        <w:t>乘客可触及部分的外壳防护等级应不低于IP54（见GB/T 4208—2017），其他部分（例如：电源、信号处理装置等）的外壳防护等级应不低于IP31（见GB/T 4208—2017）。</w:t>
      </w:r>
    </w:p>
    <w:p w:rsidR="00533D17" w:rsidRDefault="003E5DEC">
      <w:pPr>
        <w:pStyle w:val="affd"/>
        <w:spacing w:before="156" w:after="156"/>
      </w:pPr>
      <w:bookmarkStart w:id="67" w:name="_Toc124931980"/>
      <w:r>
        <w:rPr>
          <w:rFonts w:hint="eastAsia"/>
        </w:rPr>
        <w:t>电磁兼容性</w:t>
      </w:r>
      <w:bookmarkEnd w:id="67"/>
    </w:p>
    <w:p w:rsidR="00533D17" w:rsidRDefault="003E5DEC">
      <w:pPr>
        <w:pStyle w:val="affe"/>
        <w:spacing w:before="156" w:after="156"/>
      </w:pPr>
      <w:r>
        <w:rPr>
          <w:rFonts w:hint="eastAsia"/>
        </w:rPr>
        <w:t>发射</w:t>
      </w:r>
    </w:p>
    <w:p w:rsidR="00533D17" w:rsidRDefault="003E5DEC">
      <w:pPr>
        <w:pStyle w:val="affffe"/>
        <w:ind w:firstLine="420"/>
      </w:pPr>
      <w:r>
        <w:rPr>
          <w:rFonts w:hint="eastAsia"/>
        </w:rPr>
        <w:t>电梯光幕的电磁发射应符合GB/T 24807的规定。</w:t>
      </w:r>
    </w:p>
    <w:p w:rsidR="00533D17" w:rsidRDefault="003E5DEC">
      <w:pPr>
        <w:pStyle w:val="affe"/>
        <w:spacing w:before="156" w:after="156"/>
      </w:pPr>
      <w:r>
        <w:rPr>
          <w:rFonts w:hint="eastAsia"/>
        </w:rPr>
        <w:t>抗扰度</w:t>
      </w:r>
    </w:p>
    <w:p w:rsidR="00533D17" w:rsidRDefault="003E5DEC">
      <w:pPr>
        <w:pStyle w:val="affffe"/>
        <w:ind w:firstLine="420"/>
      </w:pPr>
      <w:r>
        <w:rPr>
          <w:rFonts w:hint="eastAsia"/>
        </w:rPr>
        <w:t>电梯光幕的抗扰度应符合GB/T 24808的规定。</w:t>
      </w:r>
    </w:p>
    <w:p w:rsidR="00533D17" w:rsidRDefault="003E5DEC">
      <w:pPr>
        <w:pStyle w:val="affd"/>
        <w:spacing w:before="156" w:after="156"/>
        <w:rPr>
          <w:rFonts w:hAnsi="黑体"/>
        </w:rPr>
      </w:pPr>
      <w:bookmarkStart w:id="68" w:name="_Toc124931981"/>
      <w:r>
        <w:rPr>
          <w:rFonts w:hint="eastAsia"/>
        </w:rPr>
        <w:t>抗光干扰性能</w:t>
      </w:r>
      <w:bookmarkEnd w:id="68"/>
    </w:p>
    <w:p w:rsidR="00533D17" w:rsidRDefault="003E5DEC">
      <w:pPr>
        <w:pStyle w:val="affffe"/>
        <w:ind w:firstLine="420"/>
      </w:pPr>
      <w:r>
        <w:rPr>
          <w:rFonts w:hint="eastAsia"/>
        </w:rPr>
        <w:t>电梯</w:t>
      </w:r>
      <w:proofErr w:type="gramStart"/>
      <w:r>
        <w:rPr>
          <w:rFonts w:hint="eastAsia"/>
        </w:rPr>
        <w:t>光幕在太阳光</w:t>
      </w:r>
      <w:proofErr w:type="gramEnd"/>
      <w:r>
        <w:rPr>
          <w:rFonts w:hint="eastAsia"/>
        </w:rPr>
        <w:t>、白炽灯光、卤素灯光、荧光灯光以及LED灯光干扰下，应能正常工作。</w:t>
      </w:r>
    </w:p>
    <w:p w:rsidR="00533D17" w:rsidRDefault="003E5DEC">
      <w:pPr>
        <w:pStyle w:val="affd"/>
        <w:spacing w:before="156" w:after="156"/>
        <w:rPr>
          <w:rFonts w:hAnsi="黑体"/>
        </w:rPr>
      </w:pPr>
      <w:bookmarkStart w:id="69" w:name="_Toc124931982"/>
      <w:r>
        <w:rPr>
          <w:rFonts w:hint="eastAsia"/>
        </w:rPr>
        <w:t>工作可靠性</w:t>
      </w:r>
      <w:bookmarkEnd w:id="69"/>
    </w:p>
    <w:p w:rsidR="00533D17" w:rsidRDefault="003E5DEC">
      <w:pPr>
        <w:pStyle w:val="affffe"/>
        <w:ind w:firstLine="420"/>
      </w:pPr>
      <w:r>
        <w:rPr>
          <w:rFonts w:hint="eastAsia"/>
        </w:rPr>
        <w:t>在额定工况下进行1×10</w:t>
      </w:r>
      <w:r>
        <w:rPr>
          <w:rFonts w:hint="eastAsia"/>
          <w:vertAlign w:val="superscript"/>
        </w:rPr>
        <w:t>6</w:t>
      </w:r>
      <w:r>
        <w:t xml:space="preserve"> </w:t>
      </w:r>
      <w:r>
        <w:rPr>
          <w:rFonts w:hint="eastAsia"/>
        </w:rPr>
        <w:t>次模拟动作试验，试验后应当功能正常。</w:t>
      </w:r>
    </w:p>
    <w:p w:rsidR="00533D17" w:rsidRDefault="003E5DEC">
      <w:pPr>
        <w:pStyle w:val="affc"/>
        <w:spacing w:before="312" w:after="312"/>
      </w:pPr>
      <w:bookmarkStart w:id="70" w:name="_Toc126330530"/>
      <w:bookmarkStart w:id="71" w:name="_Toc124931983"/>
      <w:r>
        <w:rPr>
          <w:rFonts w:hint="eastAsia"/>
        </w:rPr>
        <w:t>试验方法</w:t>
      </w:r>
      <w:bookmarkEnd w:id="70"/>
      <w:bookmarkEnd w:id="71"/>
    </w:p>
    <w:p w:rsidR="00533D17" w:rsidRDefault="003E5DEC">
      <w:pPr>
        <w:pStyle w:val="affd"/>
        <w:spacing w:before="156" w:after="156"/>
        <w:rPr>
          <w:kern w:val="2"/>
          <w:szCs w:val="21"/>
        </w:rPr>
      </w:pPr>
      <w:bookmarkStart w:id="72" w:name="_Toc124931984"/>
      <w:r>
        <w:rPr>
          <w:rFonts w:hint="eastAsia"/>
        </w:rPr>
        <w:t>贮存环境试验</w:t>
      </w:r>
      <w:bookmarkEnd w:id="72"/>
    </w:p>
    <w:p w:rsidR="00533D17" w:rsidRDefault="003E5DEC">
      <w:pPr>
        <w:pStyle w:val="affffe"/>
        <w:ind w:firstLine="420"/>
      </w:pPr>
      <w:r>
        <w:rPr>
          <w:rFonts w:hint="eastAsia"/>
        </w:rPr>
        <w:t>按照GB/T 7588.2—2020中5.6.3.2的要求进行试验，电梯</w:t>
      </w:r>
      <w:proofErr w:type="gramStart"/>
      <w:r>
        <w:rPr>
          <w:rFonts w:hint="eastAsia"/>
        </w:rPr>
        <w:t>光幕应正常</w:t>
      </w:r>
      <w:proofErr w:type="gramEnd"/>
      <w:r>
        <w:rPr>
          <w:rFonts w:hint="eastAsia"/>
        </w:rPr>
        <w:t>工作。</w:t>
      </w:r>
    </w:p>
    <w:p w:rsidR="00533D17" w:rsidRDefault="003E5DEC">
      <w:pPr>
        <w:pStyle w:val="affe"/>
        <w:spacing w:before="156" w:after="156"/>
      </w:pPr>
      <w:r>
        <w:rPr>
          <w:rFonts w:hint="eastAsia"/>
        </w:rPr>
        <w:t>贮存温度下限试验</w:t>
      </w:r>
    </w:p>
    <w:p w:rsidR="00533D17" w:rsidRDefault="003E5DEC">
      <w:pPr>
        <w:pStyle w:val="affffe"/>
        <w:ind w:firstLine="420"/>
      </w:pPr>
      <w:r>
        <w:rPr>
          <w:rFonts w:hint="eastAsia"/>
        </w:rPr>
        <w:t>按照GB/T 2423.1—2008中试验 Ab</w:t>
      </w:r>
      <w:r>
        <w:t xml:space="preserve"> </w:t>
      </w:r>
      <w:r>
        <w:rPr>
          <w:rFonts w:hint="eastAsia"/>
        </w:rPr>
        <w:t>进行。将电梯光幕放置在恒温箱中，温度下降到-10 ℃，恒温16 h，应工作正常。</w:t>
      </w:r>
    </w:p>
    <w:p w:rsidR="00533D17" w:rsidRDefault="003E5DEC">
      <w:pPr>
        <w:pStyle w:val="affe"/>
        <w:spacing w:before="156" w:after="156"/>
        <w:rPr>
          <w:rFonts w:hAnsi="黑体"/>
        </w:rPr>
      </w:pPr>
      <w:r>
        <w:rPr>
          <w:rFonts w:hint="eastAsia"/>
        </w:rPr>
        <w:t>贮存温度上限试验</w:t>
      </w:r>
    </w:p>
    <w:p w:rsidR="00533D17" w:rsidRDefault="003E5DEC">
      <w:pPr>
        <w:pStyle w:val="affffe"/>
        <w:ind w:firstLine="420"/>
      </w:pPr>
      <w:r>
        <w:rPr>
          <w:rFonts w:hint="eastAsia"/>
        </w:rPr>
        <w:t xml:space="preserve">按照GB/T 2423.2—2008中试验 </w:t>
      </w:r>
      <w:proofErr w:type="spellStart"/>
      <w:r>
        <w:rPr>
          <w:rFonts w:hint="eastAsia"/>
        </w:rPr>
        <w:t>Bd</w:t>
      </w:r>
      <w:proofErr w:type="spellEnd"/>
      <w:r>
        <w:t xml:space="preserve"> </w:t>
      </w:r>
      <w:r>
        <w:rPr>
          <w:rFonts w:hint="eastAsia"/>
        </w:rPr>
        <w:t>进行。将电梯光幕放置在恒温箱中，温度升高至+60 ℃，恒温16 h，应工作正常。</w:t>
      </w:r>
    </w:p>
    <w:p w:rsidR="00533D17" w:rsidRDefault="003E5DEC">
      <w:pPr>
        <w:pStyle w:val="affe"/>
        <w:spacing w:before="156" w:after="156"/>
        <w:rPr>
          <w:rFonts w:hAnsi="黑体"/>
        </w:rPr>
      </w:pPr>
      <w:r>
        <w:rPr>
          <w:rFonts w:hint="eastAsia"/>
        </w:rPr>
        <w:t>贮存条件下恒定湿热试验</w:t>
      </w:r>
    </w:p>
    <w:p w:rsidR="00533D17" w:rsidRDefault="003E5DEC">
      <w:pPr>
        <w:pStyle w:val="affffe"/>
        <w:ind w:firstLine="420"/>
      </w:pPr>
      <w:r>
        <w:rPr>
          <w:rFonts w:hint="eastAsia"/>
        </w:rPr>
        <w:t>按照GB/T 2423.3—2016中试验 Ca</w:t>
      </w:r>
      <w:r>
        <w:t xml:space="preserve"> </w:t>
      </w:r>
      <w:r>
        <w:rPr>
          <w:rFonts w:hint="eastAsia"/>
        </w:rPr>
        <w:t>进行。试验时温度为+40 ℃、相对湿度为93%，存放48 h，应工作正常。</w:t>
      </w:r>
    </w:p>
    <w:p w:rsidR="00533D17" w:rsidRDefault="003E5DEC">
      <w:pPr>
        <w:pStyle w:val="affd"/>
        <w:spacing w:before="156" w:after="156"/>
      </w:pPr>
      <w:bookmarkStart w:id="73" w:name="_Toc124931985"/>
      <w:r>
        <w:rPr>
          <w:rFonts w:hint="eastAsia"/>
        </w:rPr>
        <w:t>外观检查</w:t>
      </w:r>
      <w:bookmarkEnd w:id="73"/>
    </w:p>
    <w:p w:rsidR="00533D17" w:rsidRDefault="003E5DEC">
      <w:pPr>
        <w:pStyle w:val="affffe"/>
        <w:ind w:firstLine="420"/>
      </w:pPr>
      <w:r>
        <w:rPr>
          <w:rFonts w:hint="eastAsia"/>
        </w:rPr>
        <w:t>采用目视法检查，应符合4.3的规定。</w:t>
      </w:r>
    </w:p>
    <w:p w:rsidR="00533D17" w:rsidRDefault="003E5DEC">
      <w:pPr>
        <w:pStyle w:val="affd"/>
        <w:spacing w:before="156" w:after="156"/>
        <w:rPr>
          <w:rFonts w:hAnsi="黑体"/>
        </w:rPr>
      </w:pPr>
      <w:bookmarkStart w:id="74" w:name="_Toc124931986"/>
      <w:r>
        <w:rPr>
          <w:rFonts w:hint="eastAsia"/>
        </w:rPr>
        <w:t>功能试验</w:t>
      </w:r>
      <w:bookmarkEnd w:id="74"/>
    </w:p>
    <w:p w:rsidR="00533D17" w:rsidRDefault="003E5DEC">
      <w:pPr>
        <w:pStyle w:val="affe"/>
        <w:spacing w:before="156" w:after="156"/>
      </w:pPr>
      <w:r>
        <w:rPr>
          <w:rFonts w:hint="eastAsia"/>
        </w:rPr>
        <w:t>基本功能试验</w:t>
      </w:r>
    </w:p>
    <w:p w:rsidR="00533D17" w:rsidRDefault="003E5DEC">
      <w:pPr>
        <w:pStyle w:val="affffe"/>
        <w:ind w:firstLine="420"/>
      </w:pPr>
      <w:r>
        <w:rPr>
          <w:rFonts w:hint="eastAsia"/>
        </w:rPr>
        <w:lastRenderedPageBreak/>
        <w:t>利用电梯光幕制造商提供的检查程序进行基本功能验证，应符合4.4.1的规定。</w:t>
      </w:r>
    </w:p>
    <w:p w:rsidR="00533D17" w:rsidRDefault="003E5DEC">
      <w:pPr>
        <w:pStyle w:val="affe"/>
        <w:spacing w:before="156" w:after="156"/>
        <w:rPr>
          <w:rFonts w:hAnsi="黑体"/>
        </w:rPr>
      </w:pPr>
      <w:r>
        <w:rPr>
          <w:rFonts w:hint="eastAsia"/>
        </w:rPr>
        <w:t>探测距离试验</w:t>
      </w:r>
    </w:p>
    <w:p w:rsidR="00533D17" w:rsidRDefault="003E5DEC">
      <w:pPr>
        <w:pStyle w:val="afff"/>
        <w:spacing w:before="156" w:after="156"/>
      </w:pPr>
      <w:r>
        <w:rPr>
          <w:rFonts w:hint="eastAsia"/>
        </w:rPr>
        <w:t>最小探测距离试验</w:t>
      </w:r>
    </w:p>
    <w:p w:rsidR="00533D17" w:rsidRDefault="003E5DEC">
      <w:pPr>
        <w:pStyle w:val="affffe"/>
        <w:ind w:firstLine="420"/>
        <w:rPr>
          <w:rFonts w:hAnsi="宋体"/>
        </w:rPr>
      </w:pPr>
      <w:r>
        <w:rPr>
          <w:shd w:val="clear" w:color="auto" w:fill="FFFFFF"/>
        </w:rPr>
        <w:t>最小探测距离试验</w:t>
      </w:r>
      <w:r>
        <w:rPr>
          <w:rFonts w:hint="eastAsia"/>
          <w:shd w:val="clear" w:color="auto" w:fill="FFFFFF"/>
        </w:rPr>
        <w:t>方法如下</w:t>
      </w:r>
      <w:r>
        <w:rPr>
          <w:shd w:val="clear" w:color="auto" w:fill="FFFFFF"/>
        </w:rPr>
        <w:t>：</w:t>
      </w:r>
    </w:p>
    <w:p w:rsidR="00533D17" w:rsidRDefault="003E5DEC">
      <w:pPr>
        <w:pStyle w:val="af5"/>
        <w:numPr>
          <w:ilvl w:val="0"/>
          <w:numId w:val="33"/>
        </w:numPr>
      </w:pPr>
      <w:r>
        <w:rPr>
          <w:rFonts w:hint="eastAsia"/>
        </w:rPr>
        <w:t>设置探测距离为200 mm，让电梯</w:t>
      </w:r>
      <w:proofErr w:type="gramStart"/>
      <w:r>
        <w:rPr>
          <w:rFonts w:hint="eastAsia"/>
        </w:rPr>
        <w:t>光幕在没有</w:t>
      </w:r>
      <w:proofErr w:type="gramEnd"/>
      <w:r>
        <w:rPr>
          <w:rFonts w:hint="eastAsia"/>
        </w:rPr>
        <w:t>障碍物的情况下工作，此时光</w:t>
      </w:r>
      <w:proofErr w:type="gramStart"/>
      <w:r>
        <w:rPr>
          <w:rFonts w:hint="eastAsia"/>
        </w:rPr>
        <w:t>幕对外</w:t>
      </w:r>
      <w:proofErr w:type="gramEnd"/>
      <w:r>
        <w:rPr>
          <w:rFonts w:hint="eastAsia"/>
        </w:rPr>
        <w:t>输出的主控制信号应为关门信号。然后缓慢减小探测距离，直到测量输出的主控制信号变化为开门信号，此时的距离为最小探测距离。</w:t>
      </w:r>
    </w:p>
    <w:p w:rsidR="00533D17" w:rsidRDefault="003E5DEC">
      <w:pPr>
        <w:pStyle w:val="af5"/>
      </w:pPr>
      <w:r>
        <w:rPr>
          <w:rFonts w:hint="eastAsia"/>
        </w:rPr>
        <w:t>设置探测距离为a)测量到的最小距离，使遮光条在电梯光幕的探测区域内缓慢运动。</w:t>
      </w:r>
    </w:p>
    <w:p w:rsidR="00533D17" w:rsidRDefault="003E5DEC">
      <w:pPr>
        <w:pStyle w:val="af5"/>
      </w:pPr>
      <w:r>
        <w:rPr>
          <w:rFonts w:hint="eastAsia"/>
        </w:rPr>
        <w:t>如b)情况下光</w:t>
      </w:r>
      <w:proofErr w:type="gramStart"/>
      <w:r>
        <w:rPr>
          <w:rFonts w:hint="eastAsia"/>
        </w:rPr>
        <w:t>幕对外</w:t>
      </w:r>
      <w:proofErr w:type="gramEnd"/>
      <w:r>
        <w:rPr>
          <w:rFonts w:hint="eastAsia"/>
        </w:rPr>
        <w:t>输出的控制信号始终为开门信号，则a)测量到的最小距离即为最小探测距离；如b)情况下光</w:t>
      </w:r>
      <w:proofErr w:type="gramStart"/>
      <w:r>
        <w:rPr>
          <w:rFonts w:hint="eastAsia"/>
        </w:rPr>
        <w:t>幕对外</w:t>
      </w:r>
      <w:proofErr w:type="gramEnd"/>
      <w:r>
        <w:rPr>
          <w:rFonts w:hint="eastAsia"/>
        </w:rPr>
        <w:t>输出的控制信号出现跳转为正常信号的情况，则重新进行a)、b)的试验。</w:t>
      </w:r>
    </w:p>
    <w:p w:rsidR="00533D17" w:rsidRDefault="003E5DEC">
      <w:pPr>
        <w:pStyle w:val="afff"/>
        <w:spacing w:before="156" w:after="156"/>
        <w:rPr>
          <w:rFonts w:hAnsi="黑体"/>
        </w:rPr>
      </w:pPr>
      <w:r>
        <w:rPr>
          <w:rFonts w:hint="eastAsia"/>
        </w:rPr>
        <w:t>最大探测距离试验</w:t>
      </w:r>
    </w:p>
    <w:p w:rsidR="00533D17" w:rsidRDefault="003E5DEC">
      <w:pPr>
        <w:pStyle w:val="affffe"/>
        <w:ind w:firstLine="420"/>
      </w:pPr>
      <w:r>
        <w:rPr>
          <w:shd w:val="clear" w:color="auto" w:fill="FFFFFF"/>
        </w:rPr>
        <w:t>最大探测距离</w:t>
      </w:r>
      <w:r>
        <w:rPr>
          <w:rFonts w:hAnsi="宋体" w:hint="eastAsia"/>
        </w:rPr>
        <w:t>试验</w:t>
      </w:r>
      <w:r>
        <w:rPr>
          <w:rFonts w:hint="eastAsia"/>
          <w:shd w:val="clear" w:color="auto" w:fill="FFFFFF"/>
        </w:rPr>
        <w:t>方法如下</w:t>
      </w:r>
      <w:r>
        <w:rPr>
          <w:shd w:val="clear" w:color="auto" w:fill="FFFFFF"/>
        </w:rPr>
        <w:t>：</w:t>
      </w:r>
    </w:p>
    <w:p w:rsidR="00533D17" w:rsidRDefault="003E5DEC">
      <w:pPr>
        <w:pStyle w:val="af5"/>
        <w:numPr>
          <w:ilvl w:val="0"/>
          <w:numId w:val="34"/>
        </w:numPr>
        <w:rPr>
          <w:rFonts w:cs="宋体"/>
        </w:rPr>
      </w:pPr>
      <w:r>
        <w:rPr>
          <w:rFonts w:hint="eastAsia"/>
        </w:rPr>
        <w:t>设置探测距离为800 mm，让电梯</w:t>
      </w:r>
      <w:proofErr w:type="gramStart"/>
      <w:r>
        <w:rPr>
          <w:rFonts w:hint="eastAsia"/>
        </w:rPr>
        <w:t>光幕在没有</w:t>
      </w:r>
      <w:proofErr w:type="gramEnd"/>
      <w:r>
        <w:rPr>
          <w:rFonts w:hint="eastAsia"/>
        </w:rPr>
        <w:t>障碍物的情况下工作，此时光</w:t>
      </w:r>
      <w:proofErr w:type="gramStart"/>
      <w:r>
        <w:rPr>
          <w:rFonts w:hint="eastAsia"/>
        </w:rPr>
        <w:t>幕对外</w:t>
      </w:r>
      <w:proofErr w:type="gramEnd"/>
      <w:r>
        <w:rPr>
          <w:rFonts w:hint="eastAsia"/>
        </w:rPr>
        <w:t>输出的主控制信号应为关门信号。然后缓慢增大探测距离，直到测量输出的控制信号变化为开门信号，此时的距离为最大探测距离。</w:t>
      </w:r>
    </w:p>
    <w:p w:rsidR="00533D17" w:rsidRDefault="003E5DEC">
      <w:pPr>
        <w:pStyle w:val="af5"/>
      </w:pPr>
      <w:r>
        <w:rPr>
          <w:rFonts w:hint="eastAsia"/>
        </w:rPr>
        <w:t>设置探测距离为a)测量到的最大距离，使遮光条在电梯光幕的探测区域内缓慢运动。</w:t>
      </w:r>
    </w:p>
    <w:p w:rsidR="00533D17" w:rsidRDefault="003E5DEC">
      <w:pPr>
        <w:pStyle w:val="af5"/>
      </w:pPr>
      <w:r>
        <w:rPr>
          <w:rFonts w:hint="eastAsia"/>
        </w:rPr>
        <w:t>如b)情况下光</w:t>
      </w:r>
      <w:proofErr w:type="gramStart"/>
      <w:r>
        <w:rPr>
          <w:rFonts w:hint="eastAsia"/>
        </w:rPr>
        <w:t>幕对外</w:t>
      </w:r>
      <w:proofErr w:type="gramEnd"/>
      <w:r>
        <w:rPr>
          <w:rFonts w:hint="eastAsia"/>
        </w:rPr>
        <w:t>输出的控制信号始终为开门信号，则a)测量到的最大距离即为最大探测距离；如b)情况下光</w:t>
      </w:r>
      <w:proofErr w:type="gramStart"/>
      <w:r>
        <w:rPr>
          <w:rFonts w:hint="eastAsia"/>
        </w:rPr>
        <w:t>幕对外</w:t>
      </w:r>
      <w:proofErr w:type="gramEnd"/>
      <w:r>
        <w:rPr>
          <w:rFonts w:hint="eastAsia"/>
        </w:rPr>
        <w:t>输出的控制信号出现跳转为正常信号的情况，则重新进行a)、b)的试验。</w:t>
      </w:r>
    </w:p>
    <w:p w:rsidR="00533D17" w:rsidRDefault="003E5DEC">
      <w:pPr>
        <w:pStyle w:val="affe"/>
        <w:spacing w:before="156" w:after="156"/>
        <w:rPr>
          <w:rFonts w:hAnsi="黑体"/>
        </w:rPr>
      </w:pPr>
      <w:r>
        <w:rPr>
          <w:rFonts w:hint="eastAsia"/>
        </w:rPr>
        <w:t>最高光束和最低光束试验</w:t>
      </w:r>
    </w:p>
    <w:p w:rsidR="00533D17" w:rsidRDefault="003E5DEC">
      <w:pPr>
        <w:pStyle w:val="afff"/>
        <w:spacing w:before="156" w:after="156"/>
      </w:pPr>
      <w:r>
        <w:rPr>
          <w:rFonts w:hint="eastAsia"/>
        </w:rPr>
        <w:t>最高光束试验</w:t>
      </w:r>
    </w:p>
    <w:p w:rsidR="00533D17" w:rsidRDefault="003E5DEC">
      <w:pPr>
        <w:pStyle w:val="affffe"/>
        <w:ind w:firstLine="420"/>
        <w:rPr>
          <w:shd w:val="clear" w:color="auto" w:fill="FFFFFF"/>
        </w:rPr>
      </w:pPr>
      <w:r>
        <w:rPr>
          <w:shd w:val="clear" w:color="auto" w:fill="FFFFFF"/>
        </w:rPr>
        <w:t>最高光束</w:t>
      </w:r>
      <w:r>
        <w:rPr>
          <w:rFonts w:hAnsi="宋体" w:hint="eastAsia"/>
        </w:rPr>
        <w:t>试验</w:t>
      </w:r>
      <w:r>
        <w:rPr>
          <w:rFonts w:hint="eastAsia"/>
          <w:shd w:val="clear" w:color="auto" w:fill="FFFFFF"/>
        </w:rPr>
        <w:t>方法如下</w:t>
      </w:r>
      <w:r>
        <w:rPr>
          <w:shd w:val="clear" w:color="auto" w:fill="FFFFFF"/>
        </w:rPr>
        <w:t>：</w:t>
      </w:r>
    </w:p>
    <w:p w:rsidR="00533D17" w:rsidRDefault="003E5DEC">
      <w:pPr>
        <w:pStyle w:val="af5"/>
        <w:numPr>
          <w:ilvl w:val="0"/>
          <w:numId w:val="35"/>
        </w:numPr>
        <w:rPr>
          <w:rFonts w:cs="宋体"/>
          <w:kern w:val="2"/>
        </w:rPr>
      </w:pPr>
      <w:r>
        <w:rPr>
          <w:rFonts w:hint="eastAsia"/>
        </w:rPr>
        <w:t>探测距离分别设置为100 mm和800 mm，接通电源，用遮光条紧贴着发射装置的透镜表面，从顶端进入后向下缓慢运动，当输出的主控制信号第一次从关门信号跳转为开门信号时立即停止运动，测量遮光条底部到轿厢地坎的垂直距离。</w:t>
      </w:r>
    </w:p>
    <w:p w:rsidR="00533D17" w:rsidRDefault="003E5DEC">
      <w:pPr>
        <w:pStyle w:val="af5"/>
      </w:pPr>
      <w:r>
        <w:rPr>
          <w:rFonts w:hint="eastAsia"/>
        </w:rPr>
        <w:t>保持探测距离不变，用遮光条紧贴着接收装置的透镜表面从顶端进入后向下缓慢运动，当输出的主控制信号第一次从关门信号跳转为开门信号时立即停止运动，再次测量遮光条底部到轿厢地坎的垂直距离。</w:t>
      </w:r>
    </w:p>
    <w:p w:rsidR="00533D17" w:rsidRDefault="003E5DEC">
      <w:pPr>
        <w:pStyle w:val="af5"/>
      </w:pPr>
      <w:r>
        <w:rPr>
          <w:rFonts w:hint="eastAsia"/>
        </w:rPr>
        <w:t>若a)、b)测量值之差不大于10</w:t>
      </w:r>
      <w:r>
        <w:t xml:space="preserve"> </w:t>
      </w:r>
      <w:r>
        <w:rPr>
          <w:rFonts w:hint="eastAsia"/>
        </w:rPr>
        <w:t>mm，则a)、b)测量值的</w:t>
      </w:r>
      <w:proofErr w:type="gramStart"/>
      <w:r>
        <w:rPr>
          <w:rFonts w:hint="eastAsia"/>
        </w:rPr>
        <w:t>较小值</w:t>
      </w:r>
      <w:proofErr w:type="gramEnd"/>
      <w:r>
        <w:rPr>
          <w:rFonts w:hint="eastAsia"/>
        </w:rPr>
        <w:t>即为最高光束的表征值。若a)、b)测量值之差大于10</w:t>
      </w:r>
      <w:r>
        <w:t xml:space="preserve"> </w:t>
      </w:r>
      <w:r>
        <w:rPr>
          <w:rFonts w:hint="eastAsia"/>
        </w:rPr>
        <w:t>mm，可能表明发射装置和接收装置的光电器件因错位而无平行光束，则应重新安装调整后再进行a)、b)的试验。</w:t>
      </w:r>
    </w:p>
    <w:p w:rsidR="00533D17" w:rsidRDefault="003E5DEC">
      <w:pPr>
        <w:pStyle w:val="afff"/>
        <w:spacing w:before="156" w:after="156"/>
        <w:rPr>
          <w:rFonts w:hAnsi="黑体"/>
        </w:rPr>
      </w:pPr>
      <w:r>
        <w:rPr>
          <w:rFonts w:hint="eastAsia"/>
        </w:rPr>
        <w:t>最低光束试验</w:t>
      </w:r>
    </w:p>
    <w:p w:rsidR="00533D17" w:rsidRDefault="003E5DEC">
      <w:pPr>
        <w:pStyle w:val="affffe"/>
        <w:ind w:firstLine="420"/>
      </w:pPr>
      <w:r>
        <w:rPr>
          <w:shd w:val="clear" w:color="auto" w:fill="FFFFFF"/>
        </w:rPr>
        <w:t>最低光束</w:t>
      </w:r>
      <w:r>
        <w:rPr>
          <w:rFonts w:hAnsi="宋体" w:hint="eastAsia"/>
        </w:rPr>
        <w:t>试验</w:t>
      </w:r>
      <w:r>
        <w:rPr>
          <w:rFonts w:hint="eastAsia"/>
          <w:shd w:val="clear" w:color="auto" w:fill="FFFFFF"/>
        </w:rPr>
        <w:t>方法如下</w:t>
      </w:r>
      <w:r>
        <w:rPr>
          <w:shd w:val="clear" w:color="auto" w:fill="FFFFFF"/>
        </w:rPr>
        <w:t>：</w:t>
      </w:r>
      <w:r>
        <w:rPr>
          <w:shd w:val="clear" w:color="auto" w:fill="FFFFFF"/>
        </w:rPr>
        <w:tab/>
      </w:r>
    </w:p>
    <w:p w:rsidR="00533D17" w:rsidRDefault="003E5DEC">
      <w:pPr>
        <w:pStyle w:val="af5"/>
        <w:numPr>
          <w:ilvl w:val="0"/>
          <w:numId w:val="36"/>
        </w:numPr>
        <w:rPr>
          <w:rFonts w:cs="宋体"/>
        </w:rPr>
      </w:pPr>
      <w:r>
        <w:rPr>
          <w:rFonts w:hint="eastAsia"/>
        </w:rPr>
        <w:t>探测距离分别设置为100 mm和800 mm，接通电源，用遮光条紧贴着发射装置的透镜表面，从底部进入后向上缓慢运动，当输出的主控制信号第一次从关门信号跳转为开门信号时立即停止运动，测量</w:t>
      </w:r>
      <w:proofErr w:type="gramStart"/>
      <w:r>
        <w:rPr>
          <w:rFonts w:hint="eastAsia"/>
        </w:rPr>
        <w:t>遮光条顶边</w:t>
      </w:r>
      <w:proofErr w:type="gramEnd"/>
      <w:r>
        <w:rPr>
          <w:rFonts w:hint="eastAsia"/>
        </w:rPr>
        <w:t>到轿厢地坎的垂直距离。</w:t>
      </w:r>
    </w:p>
    <w:p w:rsidR="00533D17" w:rsidRDefault="003E5DEC">
      <w:pPr>
        <w:pStyle w:val="af5"/>
      </w:pPr>
      <w:r>
        <w:rPr>
          <w:rFonts w:hint="eastAsia"/>
        </w:rPr>
        <w:lastRenderedPageBreak/>
        <w:t>保持探测距离不变，用遮光条紧贴着接收装置的透镜表面从底部进入后向上缓慢运动，当输出的主控制信号第一次从关门信号跳转为开门信号时立即停止运动，再次测量</w:t>
      </w:r>
      <w:proofErr w:type="gramStart"/>
      <w:r>
        <w:rPr>
          <w:rFonts w:hint="eastAsia"/>
        </w:rPr>
        <w:t>遮光条顶边</w:t>
      </w:r>
      <w:proofErr w:type="gramEnd"/>
      <w:r>
        <w:rPr>
          <w:rFonts w:hint="eastAsia"/>
        </w:rPr>
        <w:t>到轿厢地坎的垂直距离。</w:t>
      </w:r>
    </w:p>
    <w:p w:rsidR="00533D17" w:rsidRDefault="003E5DEC">
      <w:pPr>
        <w:pStyle w:val="af5"/>
      </w:pPr>
      <w:r>
        <w:rPr>
          <w:rFonts w:hint="eastAsia"/>
        </w:rPr>
        <w:t>若a)、b)测量值之差不大于10mm，则a)、b)测量值的较大值即为最低光束的表征值。若a)、b)测量值之差大于10mm，可能表明发射装置和接收装置的光电器件因错位而无平行光束，则应重新安装调整后再进行a)、b)的试验。</w:t>
      </w:r>
    </w:p>
    <w:p w:rsidR="00533D17" w:rsidRDefault="003E5DEC">
      <w:pPr>
        <w:pStyle w:val="affe"/>
        <w:spacing w:before="156" w:after="156"/>
        <w:rPr>
          <w:rFonts w:hAnsi="黑体"/>
        </w:rPr>
      </w:pPr>
      <w:r>
        <w:rPr>
          <w:rFonts w:hint="eastAsia"/>
        </w:rPr>
        <w:t>安装允差试验</w:t>
      </w:r>
    </w:p>
    <w:p w:rsidR="00533D17" w:rsidRDefault="003E5DEC">
      <w:pPr>
        <w:pStyle w:val="afff"/>
        <w:spacing w:before="156" w:after="156"/>
      </w:pPr>
      <w:r>
        <w:rPr>
          <w:rFonts w:hint="eastAsia"/>
        </w:rPr>
        <w:t>通则</w:t>
      </w:r>
    </w:p>
    <w:p w:rsidR="00533D17" w:rsidRDefault="003E5DEC">
      <w:pPr>
        <w:pStyle w:val="affffe"/>
        <w:ind w:firstLine="420"/>
      </w:pPr>
      <w:r>
        <w:rPr>
          <w:rFonts w:hint="eastAsia"/>
        </w:rPr>
        <w:t>安装允</w:t>
      </w:r>
      <w:proofErr w:type="gramStart"/>
      <w:r>
        <w:rPr>
          <w:rFonts w:hint="eastAsia"/>
        </w:rPr>
        <w:t>差试验</w:t>
      </w:r>
      <w:proofErr w:type="gramEnd"/>
      <w:r>
        <w:rPr>
          <w:rFonts w:hint="eastAsia"/>
        </w:rPr>
        <w:t>时，应将电梯光幕的发射装置和接收装置处于同一高度，设置探测距离为20</w:t>
      </w:r>
      <w:r>
        <w:t xml:space="preserve"> </w:t>
      </w:r>
      <w:r>
        <w:rPr>
          <w:rFonts w:hint="eastAsia"/>
        </w:rPr>
        <w:t>mm，让</w:t>
      </w:r>
      <w:proofErr w:type="gramStart"/>
      <w:r>
        <w:rPr>
          <w:rFonts w:hint="eastAsia"/>
        </w:rPr>
        <w:t>光幕在没有</w:t>
      </w:r>
      <w:proofErr w:type="gramEnd"/>
      <w:r>
        <w:rPr>
          <w:rFonts w:hint="eastAsia"/>
        </w:rPr>
        <w:t>障碍物的状态下工作，此时光</w:t>
      </w:r>
      <w:proofErr w:type="gramStart"/>
      <w:r>
        <w:rPr>
          <w:rFonts w:hint="eastAsia"/>
        </w:rPr>
        <w:t>幕对外</w:t>
      </w:r>
      <w:proofErr w:type="gramEnd"/>
      <w:r>
        <w:rPr>
          <w:rFonts w:hint="eastAsia"/>
        </w:rPr>
        <w:t>输出的主控制信号应为关门信号。</w:t>
      </w:r>
    </w:p>
    <w:p w:rsidR="00533D17" w:rsidRDefault="003E5DEC">
      <w:pPr>
        <w:pStyle w:val="afff"/>
        <w:spacing w:before="156" w:after="156"/>
        <w:rPr>
          <w:rFonts w:hAnsi="黑体"/>
        </w:rPr>
      </w:pPr>
      <w:r>
        <w:rPr>
          <w:rFonts w:hint="eastAsia"/>
        </w:rPr>
        <w:t>垂直允差试验</w:t>
      </w:r>
    </w:p>
    <w:p w:rsidR="00533D17" w:rsidRDefault="003E5DEC">
      <w:pPr>
        <w:pStyle w:val="affffe"/>
        <w:ind w:firstLine="420"/>
        <w:rPr>
          <w:shd w:val="clear" w:color="auto" w:fill="FFFFFF"/>
        </w:rPr>
      </w:pPr>
      <w:r>
        <w:rPr>
          <w:shd w:val="clear" w:color="auto" w:fill="FFFFFF"/>
        </w:rPr>
        <w:t>垂直允</w:t>
      </w:r>
      <w:proofErr w:type="gramStart"/>
      <w:r>
        <w:rPr>
          <w:shd w:val="clear" w:color="auto" w:fill="FFFFFF"/>
        </w:rPr>
        <w:t>差</w:t>
      </w:r>
      <w:r>
        <w:rPr>
          <w:rFonts w:hAnsi="宋体" w:hint="eastAsia"/>
        </w:rPr>
        <w:t>试验</w:t>
      </w:r>
      <w:proofErr w:type="gramEnd"/>
      <w:r>
        <w:rPr>
          <w:rFonts w:hint="eastAsia"/>
          <w:shd w:val="clear" w:color="auto" w:fill="FFFFFF"/>
        </w:rPr>
        <w:t>方法如下</w:t>
      </w:r>
      <w:r>
        <w:rPr>
          <w:shd w:val="clear" w:color="auto" w:fill="FFFFFF"/>
        </w:rPr>
        <w:t>：</w:t>
      </w:r>
    </w:p>
    <w:p w:rsidR="00533D17" w:rsidRDefault="003E5DEC">
      <w:pPr>
        <w:pStyle w:val="af5"/>
        <w:numPr>
          <w:ilvl w:val="0"/>
          <w:numId w:val="37"/>
        </w:numPr>
        <w:rPr>
          <w:rFonts w:cs="宋体"/>
          <w:kern w:val="2"/>
        </w:rPr>
      </w:pPr>
      <w:r>
        <w:rPr>
          <w:rFonts w:hint="eastAsia"/>
        </w:rPr>
        <w:t>在垂直方向上将发射装置缓慢抬高，当主控制信号跳转为开门信号时立刻停止，测量发射装置顶端与接收装置顶端之间的垂直距离差。</w:t>
      </w:r>
    </w:p>
    <w:p w:rsidR="00533D17" w:rsidRDefault="003E5DEC">
      <w:pPr>
        <w:pStyle w:val="af5"/>
      </w:pPr>
      <w:r>
        <w:rPr>
          <w:rFonts w:hint="eastAsia"/>
        </w:rPr>
        <w:t>将电梯光幕复位，缓慢抬高接收装置，当主控制信号跳转为开门信号时立刻停止，测量接收装置顶端与发射装置顶端之间的垂直距离差。</w:t>
      </w:r>
    </w:p>
    <w:p w:rsidR="00533D17" w:rsidRDefault="003E5DEC">
      <w:pPr>
        <w:pStyle w:val="af5"/>
      </w:pPr>
      <w:r>
        <w:rPr>
          <w:rFonts w:hint="eastAsia"/>
        </w:rPr>
        <w:t>重复a)、b)步骤，各测量三次，取测量结果的平均值为垂直</w:t>
      </w:r>
      <w:proofErr w:type="gramStart"/>
      <w:r>
        <w:rPr>
          <w:rFonts w:hint="eastAsia"/>
        </w:rPr>
        <w:t>允</w:t>
      </w:r>
      <w:proofErr w:type="gramEnd"/>
      <w:r>
        <w:rPr>
          <w:rFonts w:hint="eastAsia"/>
        </w:rPr>
        <w:t>差值。</w:t>
      </w:r>
    </w:p>
    <w:p w:rsidR="00533D17" w:rsidRDefault="003E5DEC">
      <w:pPr>
        <w:pStyle w:val="afff"/>
        <w:spacing w:before="156" w:after="156"/>
        <w:rPr>
          <w:rFonts w:hAnsi="黑体"/>
        </w:rPr>
      </w:pPr>
      <w:r>
        <w:rPr>
          <w:rFonts w:hint="eastAsia"/>
        </w:rPr>
        <w:t>水</w:t>
      </w:r>
      <w:proofErr w:type="gramStart"/>
      <w:r>
        <w:rPr>
          <w:rFonts w:hint="eastAsia"/>
        </w:rPr>
        <w:t>平允差</w:t>
      </w:r>
      <w:proofErr w:type="gramEnd"/>
      <w:r>
        <w:rPr>
          <w:rFonts w:hint="eastAsia"/>
        </w:rPr>
        <w:t>试验</w:t>
      </w:r>
    </w:p>
    <w:p w:rsidR="00533D17" w:rsidRDefault="003E5DEC">
      <w:pPr>
        <w:pStyle w:val="affffe"/>
        <w:ind w:firstLine="420"/>
        <w:rPr>
          <w:shd w:val="clear" w:color="auto" w:fill="FFFFFF"/>
        </w:rPr>
      </w:pPr>
      <w:r>
        <w:rPr>
          <w:shd w:val="clear" w:color="auto" w:fill="FFFFFF"/>
        </w:rPr>
        <w:t>水</w:t>
      </w:r>
      <w:proofErr w:type="gramStart"/>
      <w:r>
        <w:rPr>
          <w:shd w:val="clear" w:color="auto" w:fill="FFFFFF"/>
        </w:rPr>
        <w:t>平允差</w:t>
      </w:r>
      <w:r>
        <w:rPr>
          <w:rFonts w:hAnsi="宋体" w:hint="eastAsia"/>
        </w:rPr>
        <w:t>试验</w:t>
      </w:r>
      <w:proofErr w:type="gramEnd"/>
      <w:r>
        <w:rPr>
          <w:rFonts w:hint="eastAsia"/>
          <w:shd w:val="clear" w:color="auto" w:fill="FFFFFF"/>
        </w:rPr>
        <w:t>方法如下</w:t>
      </w:r>
      <w:r>
        <w:rPr>
          <w:shd w:val="clear" w:color="auto" w:fill="FFFFFF"/>
        </w:rPr>
        <w:t>：</w:t>
      </w:r>
    </w:p>
    <w:p w:rsidR="00533D17" w:rsidRDefault="003E5DEC">
      <w:pPr>
        <w:pStyle w:val="af5"/>
        <w:numPr>
          <w:ilvl w:val="0"/>
          <w:numId w:val="38"/>
        </w:numPr>
        <w:rPr>
          <w:rFonts w:cs="宋体"/>
          <w:kern w:val="2"/>
        </w:rPr>
      </w:pPr>
      <w:r>
        <w:rPr>
          <w:rFonts w:hint="eastAsia"/>
        </w:rPr>
        <w:t>在水平方向上将发射装置缓慢平移，当主控制信号跳转为开门信号时立刻停止，测量发射装置外表面与接收装置外表面之间的水平错位量。</w:t>
      </w:r>
    </w:p>
    <w:p w:rsidR="00533D17" w:rsidRDefault="003E5DEC">
      <w:pPr>
        <w:pStyle w:val="af5"/>
      </w:pPr>
      <w:r>
        <w:rPr>
          <w:rFonts w:hint="eastAsia"/>
        </w:rPr>
        <w:t>将电梯光幕复位，按照a）相同方向缓慢平移接收装置，当主控制信号跳转为开门信号时立刻停止，测量发射装置外表面与接收装置外表面之间的水平错位量。</w:t>
      </w:r>
    </w:p>
    <w:p w:rsidR="00533D17" w:rsidRDefault="003E5DEC">
      <w:pPr>
        <w:pStyle w:val="af5"/>
      </w:pPr>
      <w:r>
        <w:rPr>
          <w:rFonts w:hint="eastAsia"/>
        </w:rPr>
        <w:t>重复a)、b)步骤，各测量三次，取测量结果的平均值为水平允差值。</w:t>
      </w:r>
    </w:p>
    <w:p w:rsidR="00533D17" w:rsidRDefault="003E5DEC">
      <w:pPr>
        <w:pStyle w:val="afff"/>
        <w:spacing w:before="156" w:after="156"/>
        <w:rPr>
          <w:rFonts w:hAnsi="黑体"/>
        </w:rPr>
      </w:pPr>
      <w:r>
        <w:rPr>
          <w:rFonts w:hint="eastAsia"/>
        </w:rPr>
        <w:t>纵向角度允差试验</w:t>
      </w:r>
    </w:p>
    <w:p w:rsidR="00533D17" w:rsidRDefault="003E5DEC">
      <w:pPr>
        <w:pStyle w:val="affffe"/>
        <w:ind w:firstLine="420"/>
        <w:rPr>
          <w:shd w:val="clear" w:color="auto" w:fill="FFFFFF"/>
        </w:rPr>
      </w:pPr>
      <w:r>
        <w:rPr>
          <w:shd w:val="clear" w:color="auto" w:fill="FFFFFF"/>
        </w:rPr>
        <w:t>纵向角度允</w:t>
      </w:r>
      <w:proofErr w:type="gramStart"/>
      <w:r>
        <w:rPr>
          <w:shd w:val="clear" w:color="auto" w:fill="FFFFFF"/>
        </w:rPr>
        <w:t>差</w:t>
      </w:r>
      <w:r>
        <w:rPr>
          <w:rFonts w:hAnsi="宋体" w:hint="eastAsia"/>
        </w:rPr>
        <w:t>试验</w:t>
      </w:r>
      <w:proofErr w:type="gramEnd"/>
      <w:r>
        <w:rPr>
          <w:rFonts w:hint="eastAsia"/>
          <w:shd w:val="clear" w:color="auto" w:fill="FFFFFF"/>
        </w:rPr>
        <w:t>方法如下</w:t>
      </w:r>
      <w:r>
        <w:rPr>
          <w:shd w:val="clear" w:color="auto" w:fill="FFFFFF"/>
        </w:rPr>
        <w:t>：</w:t>
      </w:r>
    </w:p>
    <w:p w:rsidR="00533D17" w:rsidRDefault="003E5DEC">
      <w:pPr>
        <w:pStyle w:val="af5"/>
        <w:numPr>
          <w:ilvl w:val="0"/>
          <w:numId w:val="39"/>
        </w:numPr>
        <w:rPr>
          <w:rFonts w:cs="宋体"/>
          <w:kern w:val="2"/>
        </w:rPr>
      </w:pPr>
      <w:r>
        <w:rPr>
          <w:rFonts w:hint="eastAsia"/>
        </w:rPr>
        <w:t>将发射装置以其结构外形的底端为支点向外侧缓慢转动，当输出的主控制信号跳转为开门信号时立即停止转动，测量转动的角度值。</w:t>
      </w:r>
    </w:p>
    <w:p w:rsidR="00533D17" w:rsidRDefault="003E5DEC">
      <w:pPr>
        <w:pStyle w:val="af5"/>
      </w:pPr>
      <w:r>
        <w:rPr>
          <w:rFonts w:hint="eastAsia"/>
        </w:rPr>
        <w:t>将电梯光幕复位，按照a）相同方法缓慢转动接收装置，直至主控制信号跳转为开门信号，测量转动的角度值。</w:t>
      </w:r>
    </w:p>
    <w:p w:rsidR="00533D17" w:rsidRDefault="003E5DEC">
      <w:pPr>
        <w:pStyle w:val="af5"/>
      </w:pPr>
      <w:r>
        <w:rPr>
          <w:rFonts w:hint="eastAsia"/>
        </w:rPr>
        <w:t>重复a)、b)步骤，各测量三次，取测量结果的平均值为纵向角度</w:t>
      </w:r>
      <w:proofErr w:type="gramStart"/>
      <w:r>
        <w:rPr>
          <w:rFonts w:hint="eastAsia"/>
        </w:rPr>
        <w:t>允</w:t>
      </w:r>
      <w:proofErr w:type="gramEnd"/>
      <w:r>
        <w:rPr>
          <w:rFonts w:hint="eastAsia"/>
        </w:rPr>
        <w:t>差值。</w:t>
      </w:r>
    </w:p>
    <w:p w:rsidR="00533D17" w:rsidRDefault="003E5DEC">
      <w:pPr>
        <w:pStyle w:val="afff"/>
        <w:spacing w:before="156" w:after="156"/>
        <w:rPr>
          <w:rFonts w:hAnsi="黑体"/>
        </w:rPr>
      </w:pPr>
      <w:r>
        <w:rPr>
          <w:rFonts w:hint="eastAsia"/>
        </w:rPr>
        <w:t>横向角度允差试验</w:t>
      </w:r>
    </w:p>
    <w:p w:rsidR="00533D17" w:rsidRDefault="003E5DEC">
      <w:pPr>
        <w:pStyle w:val="affffe"/>
        <w:ind w:firstLine="420"/>
        <w:rPr>
          <w:shd w:val="clear" w:color="auto" w:fill="FFFFFF"/>
        </w:rPr>
      </w:pPr>
      <w:r>
        <w:rPr>
          <w:shd w:val="clear" w:color="auto" w:fill="FFFFFF"/>
        </w:rPr>
        <w:t>横向角度允</w:t>
      </w:r>
      <w:proofErr w:type="gramStart"/>
      <w:r>
        <w:rPr>
          <w:shd w:val="clear" w:color="auto" w:fill="FFFFFF"/>
        </w:rPr>
        <w:t>差</w:t>
      </w:r>
      <w:r>
        <w:rPr>
          <w:rFonts w:hAnsi="宋体" w:hint="eastAsia"/>
        </w:rPr>
        <w:t>试验</w:t>
      </w:r>
      <w:proofErr w:type="gramEnd"/>
      <w:r>
        <w:rPr>
          <w:rFonts w:hint="eastAsia"/>
          <w:shd w:val="clear" w:color="auto" w:fill="FFFFFF"/>
        </w:rPr>
        <w:t>方法如下</w:t>
      </w:r>
      <w:r>
        <w:rPr>
          <w:shd w:val="clear" w:color="auto" w:fill="FFFFFF"/>
        </w:rPr>
        <w:t>：</w:t>
      </w:r>
    </w:p>
    <w:p w:rsidR="00533D17" w:rsidRDefault="003E5DEC">
      <w:pPr>
        <w:pStyle w:val="af5"/>
        <w:numPr>
          <w:ilvl w:val="0"/>
          <w:numId w:val="40"/>
        </w:numPr>
        <w:rPr>
          <w:rFonts w:cs="宋体"/>
          <w:kern w:val="2"/>
        </w:rPr>
      </w:pPr>
      <w:r>
        <w:rPr>
          <w:rFonts w:hint="eastAsia"/>
        </w:rPr>
        <w:t>将发射装置以其结构外形的底端为支点向外侧缓慢转动，当输出的主控制信号跳转为开门信号时立即停止转动，测量转动的角度值。</w:t>
      </w:r>
    </w:p>
    <w:p w:rsidR="00533D17" w:rsidRDefault="003E5DEC">
      <w:pPr>
        <w:pStyle w:val="af5"/>
      </w:pPr>
      <w:r>
        <w:rPr>
          <w:rFonts w:hint="eastAsia"/>
        </w:rPr>
        <w:t>将电梯光幕复位，按照a）相同方法缓慢转动接收装置，直至主控制信号跳转为开门信号，测量转动的角度值。</w:t>
      </w:r>
    </w:p>
    <w:p w:rsidR="00533D17" w:rsidRDefault="003E5DEC">
      <w:pPr>
        <w:pStyle w:val="af5"/>
      </w:pPr>
      <w:r>
        <w:rPr>
          <w:rFonts w:hint="eastAsia"/>
        </w:rPr>
        <w:lastRenderedPageBreak/>
        <w:t>重复a)、b)步骤，各测量三次，取测量结果的平均值为横向角度</w:t>
      </w:r>
      <w:proofErr w:type="gramStart"/>
      <w:r>
        <w:rPr>
          <w:rFonts w:hint="eastAsia"/>
        </w:rPr>
        <w:t>允</w:t>
      </w:r>
      <w:proofErr w:type="gramEnd"/>
      <w:r>
        <w:rPr>
          <w:rFonts w:hint="eastAsia"/>
        </w:rPr>
        <w:t>差值。</w:t>
      </w:r>
    </w:p>
    <w:p w:rsidR="00533D17" w:rsidRDefault="003E5DEC">
      <w:pPr>
        <w:pStyle w:val="affe"/>
        <w:spacing w:before="156" w:after="156"/>
        <w:rPr>
          <w:rFonts w:hAnsi="黑体"/>
        </w:rPr>
      </w:pPr>
      <w:r>
        <w:rPr>
          <w:rFonts w:hint="eastAsia"/>
        </w:rPr>
        <w:t>响应时间测量</w:t>
      </w:r>
    </w:p>
    <w:p w:rsidR="00533D17" w:rsidRDefault="003E5DEC">
      <w:pPr>
        <w:pStyle w:val="affffe"/>
        <w:ind w:firstLine="420"/>
      </w:pPr>
      <w:r>
        <w:rPr>
          <w:rFonts w:hint="eastAsia"/>
        </w:rPr>
        <w:t>设置探测距离为1000 mm，让电梯</w:t>
      </w:r>
      <w:proofErr w:type="gramStart"/>
      <w:r>
        <w:rPr>
          <w:rFonts w:hint="eastAsia"/>
        </w:rPr>
        <w:t>光幕在没有</w:t>
      </w:r>
      <w:proofErr w:type="gramEnd"/>
      <w:r>
        <w:rPr>
          <w:rFonts w:hint="eastAsia"/>
        </w:rPr>
        <w:t>障碍物的状态下工作，此时电梯光</w:t>
      </w:r>
      <w:proofErr w:type="gramStart"/>
      <w:r>
        <w:rPr>
          <w:rFonts w:hint="eastAsia"/>
        </w:rPr>
        <w:t>幕对外</w:t>
      </w:r>
      <w:proofErr w:type="gramEnd"/>
      <w:r>
        <w:rPr>
          <w:rFonts w:hint="eastAsia"/>
        </w:rPr>
        <w:t>输出的主控制信号应为关门信号。用遮光片准确快速地遮挡一束光线并打断一个开关，遮光片触发光</w:t>
      </w:r>
      <w:proofErr w:type="gramStart"/>
      <w:r>
        <w:rPr>
          <w:rFonts w:hint="eastAsia"/>
        </w:rPr>
        <w:t>幕位置</w:t>
      </w:r>
      <w:proofErr w:type="gramEnd"/>
      <w:r>
        <w:rPr>
          <w:rFonts w:hint="eastAsia"/>
        </w:rPr>
        <w:t>距离开关应不大于30</w:t>
      </w:r>
      <w:r>
        <w:t xml:space="preserve"> </w:t>
      </w:r>
      <w:r>
        <w:rPr>
          <w:rFonts w:hint="eastAsia"/>
        </w:rPr>
        <w:t>mm，用仪器测量开关动作到对外输出的主控制信号从正常信号跳转为保护信号的时间差，测量5次，取测量结果的平均值。</w:t>
      </w:r>
    </w:p>
    <w:p w:rsidR="00533D17" w:rsidRDefault="003E5DEC">
      <w:pPr>
        <w:pStyle w:val="affe"/>
        <w:spacing w:before="156" w:after="156"/>
        <w:rPr>
          <w:rFonts w:hAnsi="宋体"/>
        </w:rPr>
      </w:pPr>
      <w:r>
        <w:rPr>
          <w:rFonts w:hint="eastAsia"/>
        </w:rPr>
        <w:t>保持时间测量</w:t>
      </w:r>
    </w:p>
    <w:p w:rsidR="00533D17" w:rsidRDefault="003E5DEC">
      <w:pPr>
        <w:pStyle w:val="affffe"/>
        <w:ind w:firstLine="420"/>
      </w:pPr>
      <w:r>
        <w:rPr>
          <w:rFonts w:hint="eastAsia"/>
        </w:rPr>
        <w:t>设置探测距离为1000</w:t>
      </w:r>
      <w:r>
        <w:t xml:space="preserve"> </w:t>
      </w:r>
      <w:r>
        <w:rPr>
          <w:rFonts w:hint="eastAsia"/>
        </w:rPr>
        <w:t>mm，用遮光条遮挡任意一个发射光电器件的光线，此时电梯光</w:t>
      </w:r>
      <w:proofErr w:type="gramStart"/>
      <w:r>
        <w:rPr>
          <w:rFonts w:hint="eastAsia"/>
        </w:rPr>
        <w:t>幕对外</w:t>
      </w:r>
      <w:proofErr w:type="gramEnd"/>
      <w:r>
        <w:rPr>
          <w:rFonts w:hint="eastAsia"/>
        </w:rPr>
        <w:t>输出的主控制信号应为开门信号。迅速撤离遮光条，测量从遮光条撤离探测区域后到光</w:t>
      </w:r>
      <w:proofErr w:type="gramStart"/>
      <w:r>
        <w:rPr>
          <w:rFonts w:hint="eastAsia"/>
        </w:rPr>
        <w:t>幕对外</w:t>
      </w:r>
      <w:proofErr w:type="gramEnd"/>
      <w:r>
        <w:rPr>
          <w:rFonts w:hint="eastAsia"/>
        </w:rPr>
        <w:t>输出的主控制信号从开门信号跳转为关门信号的时间差，即为保持时间。测量5次，取测量结果的平均值为保持时间值。</w:t>
      </w:r>
    </w:p>
    <w:p w:rsidR="00533D17" w:rsidRDefault="003E5DEC">
      <w:pPr>
        <w:pStyle w:val="affd"/>
        <w:spacing w:before="156" w:after="156"/>
        <w:rPr>
          <w:rFonts w:hAnsi="黑体"/>
        </w:rPr>
      </w:pPr>
      <w:bookmarkStart w:id="75" w:name="_Toc124931987"/>
      <w:r>
        <w:rPr>
          <w:rFonts w:hint="eastAsia"/>
        </w:rPr>
        <w:t>电源适应能力试验</w:t>
      </w:r>
      <w:bookmarkEnd w:id="75"/>
    </w:p>
    <w:p w:rsidR="00533D17" w:rsidRDefault="003E5DEC">
      <w:pPr>
        <w:pStyle w:val="affffe"/>
        <w:ind w:firstLine="420"/>
      </w:pPr>
      <w:r>
        <w:rPr>
          <w:rFonts w:hint="eastAsia"/>
        </w:rPr>
        <w:t>应按下列要求进行电源适应能力试验：</w:t>
      </w:r>
    </w:p>
    <w:p w:rsidR="00533D17" w:rsidRDefault="003E5DEC">
      <w:pPr>
        <w:pStyle w:val="af5"/>
        <w:numPr>
          <w:ilvl w:val="0"/>
          <w:numId w:val="41"/>
        </w:numPr>
      </w:pPr>
      <w:r>
        <w:rPr>
          <w:rFonts w:hint="eastAsia"/>
        </w:rPr>
        <w:t>对于交流供电的电梯光幕，在额定工作频率下，先后将电源输入电压调整至额定值的115%和85%，工作5</w:t>
      </w:r>
      <w:r>
        <w:t xml:space="preserve"> </w:t>
      </w:r>
      <w:r>
        <w:rPr>
          <w:rFonts w:hint="eastAsia"/>
        </w:rPr>
        <w:t>min后，按5.3.2的要求进行探测距离试验，结果应符合4.4.2的规定。</w:t>
      </w:r>
    </w:p>
    <w:p w:rsidR="00533D17" w:rsidRDefault="003E5DEC">
      <w:pPr>
        <w:pStyle w:val="af5"/>
      </w:pPr>
      <w:r>
        <w:rPr>
          <w:rFonts w:hint="eastAsia"/>
        </w:rPr>
        <w:t>对于直流供电的电梯光幕，先后将电源输入电压调整至额定值的120%和80%，工作5</w:t>
      </w:r>
      <w:r>
        <w:t xml:space="preserve"> </w:t>
      </w:r>
      <w:r>
        <w:rPr>
          <w:rFonts w:hint="eastAsia"/>
        </w:rPr>
        <w:t>min后，按5.3.2的要求进行探测距离试验，结果应符合4.4.2的规定。</w:t>
      </w:r>
    </w:p>
    <w:p w:rsidR="00533D17" w:rsidRDefault="003E5DEC">
      <w:pPr>
        <w:pStyle w:val="affd"/>
        <w:spacing w:before="156" w:after="156"/>
        <w:rPr>
          <w:rFonts w:hAnsi="黑体"/>
        </w:rPr>
      </w:pPr>
      <w:bookmarkStart w:id="76" w:name="_Toc124931988"/>
      <w:r>
        <w:rPr>
          <w:rFonts w:hint="eastAsia"/>
        </w:rPr>
        <w:t>绝缘电阻测试</w:t>
      </w:r>
      <w:bookmarkEnd w:id="76"/>
    </w:p>
    <w:p w:rsidR="00533D17" w:rsidRDefault="003E5DEC">
      <w:pPr>
        <w:pStyle w:val="affffe"/>
        <w:ind w:firstLine="420"/>
      </w:pPr>
      <w:r>
        <w:rPr>
          <w:rFonts w:hint="eastAsia"/>
        </w:rPr>
        <w:t>绝缘电阻测试前，应断开外部供电电路。</w:t>
      </w:r>
    </w:p>
    <w:p w:rsidR="00533D17" w:rsidRDefault="003E5DEC">
      <w:pPr>
        <w:pStyle w:val="affffe"/>
        <w:ind w:firstLine="420"/>
      </w:pPr>
      <w:r>
        <w:rPr>
          <w:rFonts w:hint="eastAsia"/>
        </w:rPr>
        <w:t>用兆欧表或绝缘电阻测量仪以GB/T 7588.1—2020中5.10.1.3所要求的测试电压，测量被测电路与地之间的绝缘电阻，其</w:t>
      </w:r>
      <w:proofErr w:type="gramStart"/>
      <w:r>
        <w:rPr>
          <w:rFonts w:hint="eastAsia"/>
        </w:rPr>
        <w:t>值应当</w:t>
      </w:r>
      <w:proofErr w:type="gramEnd"/>
      <w:r>
        <w:rPr>
          <w:rFonts w:hint="eastAsia"/>
        </w:rPr>
        <w:t>符合4.6的规定。</w:t>
      </w:r>
    </w:p>
    <w:p w:rsidR="00533D17" w:rsidRDefault="003E5DEC">
      <w:pPr>
        <w:pStyle w:val="affd"/>
        <w:spacing w:before="156" w:after="156"/>
        <w:rPr>
          <w:rFonts w:hAnsi="黑体"/>
        </w:rPr>
      </w:pPr>
      <w:bookmarkStart w:id="77" w:name="_Toc124931989"/>
      <w:r>
        <w:rPr>
          <w:rFonts w:hint="eastAsia"/>
        </w:rPr>
        <w:t>耐压试验</w:t>
      </w:r>
      <w:bookmarkEnd w:id="77"/>
    </w:p>
    <w:p w:rsidR="00533D17" w:rsidRDefault="003E5DEC">
      <w:pPr>
        <w:pStyle w:val="affffe"/>
        <w:ind w:firstLine="420"/>
      </w:pPr>
      <w:r>
        <w:rPr>
          <w:rFonts w:hint="eastAsia"/>
        </w:rPr>
        <w:t>测试绝缘电阻合格后，才能进行耐压试验。</w:t>
      </w:r>
    </w:p>
    <w:p w:rsidR="00533D17" w:rsidRDefault="003E5DEC">
      <w:pPr>
        <w:pStyle w:val="affffe"/>
        <w:ind w:firstLine="420"/>
      </w:pPr>
      <w:r>
        <w:rPr>
          <w:rFonts w:hint="eastAsia"/>
        </w:rPr>
        <w:t>用耐压测试仪对电源输入电路与地之间进行试验，被试电压应从零开始，逐渐升压至规定电压后，持续 1min，应符合4.7的规定。</w:t>
      </w:r>
    </w:p>
    <w:p w:rsidR="00533D17" w:rsidRDefault="003E5DEC">
      <w:pPr>
        <w:pStyle w:val="affd"/>
        <w:spacing w:before="156" w:after="156"/>
        <w:rPr>
          <w:rFonts w:hAnsi="黑体"/>
        </w:rPr>
      </w:pPr>
      <w:bookmarkStart w:id="78" w:name="_Toc124931990"/>
      <w:r>
        <w:rPr>
          <w:rFonts w:hint="eastAsia"/>
        </w:rPr>
        <w:t>振动试验</w:t>
      </w:r>
      <w:bookmarkEnd w:id="78"/>
    </w:p>
    <w:p w:rsidR="00533D17" w:rsidRDefault="003E5DEC">
      <w:pPr>
        <w:pStyle w:val="affffe"/>
        <w:ind w:firstLine="420"/>
      </w:pPr>
      <w:r>
        <w:rPr>
          <w:rFonts w:hint="eastAsia"/>
        </w:rPr>
        <w:t>按照GB/T 7588.2—2020中5.6.3.1.2的要求进行振动试验，应符合4.8的规定。</w:t>
      </w:r>
    </w:p>
    <w:p w:rsidR="00533D17" w:rsidRDefault="003E5DEC">
      <w:pPr>
        <w:pStyle w:val="affd"/>
        <w:spacing w:before="156" w:after="156"/>
        <w:rPr>
          <w:rFonts w:hAnsi="黑体"/>
        </w:rPr>
      </w:pPr>
      <w:bookmarkStart w:id="79" w:name="_Toc124931991"/>
      <w:r>
        <w:rPr>
          <w:rFonts w:hint="eastAsia"/>
        </w:rPr>
        <w:t>冲击试验</w:t>
      </w:r>
      <w:bookmarkEnd w:id="79"/>
    </w:p>
    <w:p w:rsidR="00533D17" w:rsidRDefault="003E5DEC">
      <w:pPr>
        <w:pStyle w:val="affffe"/>
        <w:ind w:firstLine="420"/>
      </w:pPr>
      <w:r>
        <w:rPr>
          <w:rFonts w:hint="eastAsia"/>
        </w:rPr>
        <w:t>按照GB/T 7588.2—2020中5.6.3.1.3的要求进行冲击试验，应符合4.8的规定。</w:t>
      </w:r>
    </w:p>
    <w:p w:rsidR="00533D17" w:rsidRDefault="003E5DEC">
      <w:pPr>
        <w:pStyle w:val="affd"/>
        <w:spacing w:before="156" w:after="156"/>
        <w:rPr>
          <w:rFonts w:hAnsi="黑体"/>
        </w:rPr>
      </w:pPr>
      <w:bookmarkStart w:id="80" w:name="_Toc124931992"/>
      <w:r>
        <w:rPr>
          <w:rFonts w:hint="eastAsia"/>
        </w:rPr>
        <w:t>外壳防护等级试验</w:t>
      </w:r>
      <w:bookmarkEnd w:id="80"/>
    </w:p>
    <w:p w:rsidR="00533D17" w:rsidRDefault="003E5DEC">
      <w:pPr>
        <w:pStyle w:val="affffe"/>
        <w:ind w:firstLine="420"/>
      </w:pPr>
      <w:r>
        <w:rPr>
          <w:rFonts w:hint="eastAsia"/>
        </w:rPr>
        <w:t>按照GB/T 4208—2017的要求进行试验，电梯光幕的外壳防护等级应符合4.9的规定。</w:t>
      </w:r>
    </w:p>
    <w:p w:rsidR="00533D17" w:rsidRDefault="003E5DEC">
      <w:pPr>
        <w:pStyle w:val="affd"/>
        <w:spacing w:before="156" w:after="156"/>
      </w:pPr>
      <w:bookmarkStart w:id="81" w:name="_Toc124931993"/>
      <w:r>
        <w:rPr>
          <w:rFonts w:hint="eastAsia"/>
        </w:rPr>
        <w:t>电磁兼容</w:t>
      </w:r>
      <w:bookmarkEnd w:id="81"/>
      <w:r>
        <w:rPr>
          <w:rFonts w:hint="eastAsia"/>
        </w:rPr>
        <w:t>性试验</w:t>
      </w:r>
    </w:p>
    <w:p w:rsidR="00533D17" w:rsidRDefault="003E5DEC">
      <w:pPr>
        <w:pStyle w:val="affe"/>
        <w:spacing w:before="156" w:after="156"/>
      </w:pPr>
      <w:r>
        <w:rPr>
          <w:rFonts w:hint="eastAsia"/>
        </w:rPr>
        <w:t>发射试验</w:t>
      </w:r>
    </w:p>
    <w:p w:rsidR="00533D17" w:rsidRDefault="003E5DEC">
      <w:pPr>
        <w:pStyle w:val="affffe"/>
        <w:ind w:firstLine="420"/>
      </w:pPr>
      <w:r>
        <w:rPr>
          <w:rFonts w:hint="eastAsia"/>
        </w:rPr>
        <w:t>按照GB/T 24807的要求进行试验，电梯光幕的发射应符合4.10.1的规定。</w:t>
      </w:r>
    </w:p>
    <w:p w:rsidR="00533D17" w:rsidRDefault="003E5DEC">
      <w:pPr>
        <w:pStyle w:val="affe"/>
        <w:spacing w:before="156" w:after="156"/>
      </w:pPr>
      <w:r>
        <w:rPr>
          <w:rFonts w:hint="eastAsia"/>
        </w:rPr>
        <w:lastRenderedPageBreak/>
        <w:t>抗扰度试验</w:t>
      </w:r>
    </w:p>
    <w:p w:rsidR="00533D17" w:rsidRDefault="003E5DEC">
      <w:pPr>
        <w:pStyle w:val="affffe"/>
        <w:ind w:firstLine="420"/>
      </w:pPr>
      <w:r>
        <w:rPr>
          <w:rFonts w:hint="eastAsia"/>
        </w:rPr>
        <w:t>按照GB/T 24808的要求进行试验，电梯光幕的抗扰度应符合4.10.2的规定。</w:t>
      </w:r>
    </w:p>
    <w:p w:rsidR="00533D17" w:rsidRDefault="003E5DEC">
      <w:pPr>
        <w:pStyle w:val="affd"/>
        <w:spacing w:before="156" w:after="156"/>
      </w:pPr>
      <w:bookmarkStart w:id="82" w:name="_Toc124931994"/>
      <w:r>
        <w:rPr>
          <w:rFonts w:hint="eastAsia"/>
        </w:rPr>
        <w:t>抗光干扰性能试验</w:t>
      </w:r>
      <w:bookmarkEnd w:id="82"/>
    </w:p>
    <w:p w:rsidR="00533D17" w:rsidRDefault="003E5DEC">
      <w:pPr>
        <w:pStyle w:val="affffe"/>
        <w:ind w:firstLine="420"/>
      </w:pPr>
      <w:r>
        <w:rPr>
          <w:rFonts w:hint="eastAsia"/>
        </w:rPr>
        <w:t>抗光干扰性能试验时，探测距离设置为1000</w:t>
      </w:r>
      <w:r>
        <w:t xml:space="preserve"> </w:t>
      </w:r>
      <w:r>
        <w:rPr>
          <w:rFonts w:hint="eastAsia"/>
        </w:rPr>
        <w:t>mm、2000</w:t>
      </w:r>
      <w:r>
        <w:t xml:space="preserve"> </w:t>
      </w:r>
      <w:r>
        <w:rPr>
          <w:rFonts w:hint="eastAsia"/>
        </w:rPr>
        <w:t>mm、3000</w:t>
      </w:r>
      <w:r>
        <w:t xml:space="preserve"> </w:t>
      </w:r>
      <w:r>
        <w:rPr>
          <w:rFonts w:hint="eastAsia"/>
        </w:rPr>
        <w:t>mm，试验要求见表2。</w:t>
      </w:r>
    </w:p>
    <w:p w:rsidR="00533D17" w:rsidRDefault="003E5DEC">
      <w:pPr>
        <w:pStyle w:val="aff2"/>
        <w:spacing w:before="156" w:after="156"/>
      </w:pPr>
      <w:r>
        <w:rPr>
          <w:rFonts w:hint="eastAsia"/>
        </w:rPr>
        <w:t>抗光干扰试验项目和要求</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1418"/>
        <w:gridCol w:w="2264"/>
        <w:gridCol w:w="2264"/>
        <w:gridCol w:w="2264"/>
      </w:tblGrid>
      <w:tr w:rsidR="00533D17">
        <w:trPr>
          <w:tblHeader/>
          <w:jc w:val="center"/>
        </w:trPr>
        <w:tc>
          <w:tcPr>
            <w:tcW w:w="2542" w:type="dxa"/>
            <w:gridSpan w:val="2"/>
            <w:tcBorders>
              <w:top w:val="single" w:sz="8" w:space="0" w:color="auto"/>
              <w:bottom w:val="single" w:sz="8" w:space="0" w:color="auto"/>
            </w:tcBorders>
          </w:tcPr>
          <w:p w:rsidR="00533D17" w:rsidRDefault="003E5DEC">
            <w:pPr>
              <w:pStyle w:val="affffe"/>
              <w:ind w:firstLineChars="0" w:firstLine="0"/>
              <w:jc w:val="center"/>
              <w:rPr>
                <w:rFonts w:hAnsi="宋体"/>
                <w:sz w:val="18"/>
                <w:szCs w:val="18"/>
              </w:rPr>
            </w:pPr>
            <w:r>
              <w:rPr>
                <w:rFonts w:hAnsi="宋体" w:hint="eastAsia"/>
                <w:sz w:val="18"/>
                <w:szCs w:val="18"/>
              </w:rPr>
              <w:t>试验项目</w:t>
            </w:r>
          </w:p>
        </w:tc>
        <w:tc>
          <w:tcPr>
            <w:tcW w:w="2264" w:type="dxa"/>
            <w:tcBorders>
              <w:top w:val="single" w:sz="8" w:space="0" w:color="auto"/>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照射位置</w:t>
            </w:r>
          </w:p>
        </w:tc>
        <w:tc>
          <w:tcPr>
            <w:tcW w:w="2264" w:type="dxa"/>
            <w:tcBorders>
              <w:top w:val="single" w:sz="8" w:space="0" w:color="auto"/>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光照度（E/lux）</w:t>
            </w:r>
          </w:p>
        </w:tc>
        <w:tc>
          <w:tcPr>
            <w:tcW w:w="2264" w:type="dxa"/>
            <w:tcBorders>
              <w:top w:val="single" w:sz="8" w:space="0" w:color="auto"/>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持续受光时间（t/min）</w:t>
            </w:r>
          </w:p>
        </w:tc>
      </w:tr>
      <w:tr w:rsidR="00533D17">
        <w:trPr>
          <w:jc w:val="center"/>
        </w:trPr>
        <w:tc>
          <w:tcPr>
            <w:tcW w:w="2542" w:type="dxa"/>
            <w:gridSpan w:val="2"/>
            <w:tcBorders>
              <w:top w:val="single" w:sz="8" w:space="0" w:color="auto"/>
            </w:tcBorders>
          </w:tcPr>
          <w:p w:rsidR="00533D17" w:rsidRDefault="003E5DEC">
            <w:pPr>
              <w:pStyle w:val="afffffffff2"/>
              <w:rPr>
                <w:szCs w:val="18"/>
              </w:rPr>
            </w:pPr>
            <w:r>
              <w:rPr>
                <w:rFonts w:hAnsi="宋体" w:hint="eastAsia"/>
                <w:szCs w:val="18"/>
              </w:rPr>
              <w:t>抗太阳光干扰</w:t>
            </w:r>
          </w:p>
        </w:tc>
        <w:tc>
          <w:tcPr>
            <w:tcW w:w="2264" w:type="dxa"/>
            <w:tcBorders>
              <w:top w:val="single" w:sz="8" w:space="0" w:color="auto"/>
            </w:tcBorders>
            <w:shd w:val="clear" w:color="auto" w:fill="auto"/>
            <w:vAlign w:val="center"/>
          </w:tcPr>
          <w:p w:rsidR="00533D17" w:rsidRDefault="003E5DEC" w:rsidP="00FA0C06">
            <w:pPr>
              <w:pStyle w:val="affffe"/>
              <w:ind w:firstLineChars="0" w:firstLine="0"/>
              <w:jc w:val="center"/>
              <w:rPr>
                <w:rFonts w:hAnsi="宋体"/>
                <w:sz w:val="18"/>
                <w:szCs w:val="18"/>
              </w:rPr>
            </w:pPr>
            <w:r>
              <w:rPr>
                <w:rFonts w:hAnsi="宋体" w:hint="eastAsia"/>
                <w:sz w:val="18"/>
                <w:szCs w:val="18"/>
              </w:rPr>
              <w:t>接收装置透镜表面</w:t>
            </w:r>
          </w:p>
        </w:tc>
        <w:tc>
          <w:tcPr>
            <w:tcW w:w="2264" w:type="dxa"/>
            <w:tcBorders>
              <w:top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E≥120 000</w:t>
            </w:r>
          </w:p>
        </w:tc>
        <w:tc>
          <w:tcPr>
            <w:tcW w:w="2264" w:type="dxa"/>
            <w:tcBorders>
              <w:top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30</w:t>
            </w:r>
          </w:p>
        </w:tc>
      </w:tr>
      <w:tr w:rsidR="00533D17">
        <w:trPr>
          <w:jc w:val="center"/>
        </w:trPr>
        <w:tc>
          <w:tcPr>
            <w:tcW w:w="1124" w:type="dxa"/>
            <w:vMerge w:val="restart"/>
            <w:vAlign w:val="center"/>
          </w:tcPr>
          <w:p w:rsidR="00533D17" w:rsidRDefault="003E5DEC">
            <w:pPr>
              <w:pStyle w:val="afffffffff2"/>
              <w:rPr>
                <w:szCs w:val="18"/>
              </w:rPr>
            </w:pPr>
            <w:r>
              <w:rPr>
                <w:rFonts w:hAnsi="宋体" w:hint="eastAsia"/>
                <w:szCs w:val="18"/>
              </w:rPr>
              <w:t>抗灯光干扰</w:t>
            </w:r>
          </w:p>
        </w:tc>
        <w:tc>
          <w:tcPr>
            <w:tcW w:w="1418"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白炽灯</w:t>
            </w:r>
          </w:p>
        </w:tc>
        <w:tc>
          <w:tcPr>
            <w:tcW w:w="2264" w:type="dxa"/>
            <w:shd w:val="clear" w:color="auto" w:fill="auto"/>
            <w:vAlign w:val="center"/>
          </w:tcPr>
          <w:p w:rsidR="00533D17" w:rsidRDefault="003E5DEC" w:rsidP="00FA0C06">
            <w:pPr>
              <w:pStyle w:val="affffe"/>
              <w:ind w:firstLineChars="0" w:firstLine="0"/>
              <w:jc w:val="center"/>
              <w:rPr>
                <w:rFonts w:hAnsi="宋体"/>
                <w:sz w:val="18"/>
                <w:szCs w:val="18"/>
              </w:rPr>
            </w:pPr>
            <w:r>
              <w:rPr>
                <w:rFonts w:hAnsi="宋体" w:hint="eastAsia"/>
                <w:sz w:val="18"/>
                <w:szCs w:val="18"/>
              </w:rPr>
              <w:t>接收装置透镜表面局部</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E≥3 000</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20</w:t>
            </w:r>
          </w:p>
        </w:tc>
      </w:tr>
      <w:tr w:rsidR="00533D17">
        <w:trPr>
          <w:jc w:val="center"/>
        </w:trPr>
        <w:tc>
          <w:tcPr>
            <w:tcW w:w="1124" w:type="dxa"/>
            <w:vMerge/>
          </w:tcPr>
          <w:p w:rsidR="00533D17" w:rsidRDefault="00533D17">
            <w:pPr>
              <w:pStyle w:val="afffffffff2"/>
              <w:rPr>
                <w:szCs w:val="18"/>
              </w:rPr>
            </w:pPr>
          </w:p>
        </w:tc>
        <w:tc>
          <w:tcPr>
            <w:tcW w:w="1418"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卤素灯</w:t>
            </w:r>
          </w:p>
        </w:tc>
        <w:tc>
          <w:tcPr>
            <w:tcW w:w="2264" w:type="dxa"/>
            <w:shd w:val="clear" w:color="auto" w:fill="auto"/>
            <w:vAlign w:val="center"/>
          </w:tcPr>
          <w:p w:rsidR="00533D17" w:rsidRDefault="003E5DEC" w:rsidP="00FA0C06">
            <w:pPr>
              <w:pStyle w:val="affffe"/>
              <w:ind w:firstLineChars="0" w:firstLine="0"/>
              <w:jc w:val="center"/>
              <w:rPr>
                <w:rFonts w:hAnsi="宋体"/>
                <w:sz w:val="18"/>
                <w:szCs w:val="18"/>
              </w:rPr>
            </w:pPr>
            <w:r>
              <w:rPr>
                <w:rFonts w:hAnsi="宋体" w:hint="eastAsia"/>
                <w:sz w:val="18"/>
                <w:szCs w:val="18"/>
              </w:rPr>
              <w:t>接收装置透镜表面局部</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E≥120 000</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20</w:t>
            </w:r>
          </w:p>
        </w:tc>
      </w:tr>
      <w:tr w:rsidR="00533D17">
        <w:trPr>
          <w:jc w:val="center"/>
        </w:trPr>
        <w:tc>
          <w:tcPr>
            <w:tcW w:w="1124" w:type="dxa"/>
            <w:vMerge/>
          </w:tcPr>
          <w:p w:rsidR="00533D17" w:rsidRDefault="00533D17">
            <w:pPr>
              <w:pStyle w:val="afffffffff2"/>
              <w:rPr>
                <w:szCs w:val="18"/>
              </w:rPr>
            </w:pPr>
          </w:p>
        </w:tc>
        <w:tc>
          <w:tcPr>
            <w:tcW w:w="1418"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荧光灯</w:t>
            </w:r>
          </w:p>
        </w:tc>
        <w:tc>
          <w:tcPr>
            <w:tcW w:w="2264" w:type="dxa"/>
            <w:shd w:val="clear" w:color="auto" w:fill="auto"/>
            <w:vAlign w:val="center"/>
          </w:tcPr>
          <w:p w:rsidR="00533D17" w:rsidRDefault="003E5DEC" w:rsidP="00FA0C06">
            <w:pPr>
              <w:pStyle w:val="affffe"/>
              <w:ind w:firstLineChars="0" w:firstLine="0"/>
              <w:jc w:val="center"/>
              <w:rPr>
                <w:rFonts w:hAnsi="宋体"/>
                <w:sz w:val="18"/>
                <w:szCs w:val="18"/>
              </w:rPr>
            </w:pPr>
            <w:r>
              <w:rPr>
                <w:rFonts w:hAnsi="宋体" w:hint="eastAsia"/>
                <w:sz w:val="18"/>
                <w:szCs w:val="18"/>
              </w:rPr>
              <w:t>接收装置透镜表面局部</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E≥3 000</w:t>
            </w:r>
          </w:p>
        </w:tc>
        <w:tc>
          <w:tcPr>
            <w:tcW w:w="2264" w:type="dxa"/>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10</w:t>
            </w:r>
          </w:p>
        </w:tc>
      </w:tr>
      <w:tr w:rsidR="00533D17">
        <w:trPr>
          <w:jc w:val="center"/>
        </w:trPr>
        <w:tc>
          <w:tcPr>
            <w:tcW w:w="1124" w:type="dxa"/>
            <w:vMerge/>
            <w:tcBorders>
              <w:bottom w:val="single" w:sz="8" w:space="0" w:color="auto"/>
            </w:tcBorders>
          </w:tcPr>
          <w:p w:rsidR="00533D17" w:rsidRDefault="00533D17">
            <w:pPr>
              <w:pStyle w:val="afffffffff2"/>
              <w:rPr>
                <w:szCs w:val="18"/>
              </w:rPr>
            </w:pPr>
          </w:p>
        </w:tc>
        <w:tc>
          <w:tcPr>
            <w:tcW w:w="1418" w:type="dxa"/>
            <w:tcBorders>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LED灯</w:t>
            </w:r>
          </w:p>
        </w:tc>
        <w:tc>
          <w:tcPr>
            <w:tcW w:w="2264" w:type="dxa"/>
            <w:tcBorders>
              <w:bottom w:val="single" w:sz="8" w:space="0" w:color="auto"/>
            </w:tcBorders>
            <w:shd w:val="clear" w:color="auto" w:fill="auto"/>
            <w:vAlign w:val="center"/>
          </w:tcPr>
          <w:p w:rsidR="00533D17" w:rsidRDefault="003E5DEC" w:rsidP="00FA0C06">
            <w:pPr>
              <w:pStyle w:val="affffe"/>
              <w:ind w:firstLineChars="0" w:firstLine="0"/>
              <w:jc w:val="center"/>
              <w:rPr>
                <w:rFonts w:hAnsi="宋体"/>
                <w:sz w:val="18"/>
                <w:szCs w:val="18"/>
              </w:rPr>
            </w:pPr>
            <w:r>
              <w:rPr>
                <w:rFonts w:hAnsi="宋体" w:hint="eastAsia"/>
                <w:sz w:val="18"/>
                <w:szCs w:val="18"/>
              </w:rPr>
              <w:t>接收装置透镜表面局部</w:t>
            </w:r>
          </w:p>
        </w:tc>
        <w:tc>
          <w:tcPr>
            <w:tcW w:w="2264" w:type="dxa"/>
            <w:tcBorders>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E≥120 000</w:t>
            </w:r>
          </w:p>
        </w:tc>
        <w:tc>
          <w:tcPr>
            <w:tcW w:w="2264" w:type="dxa"/>
            <w:tcBorders>
              <w:bottom w:val="single" w:sz="8" w:space="0" w:color="auto"/>
            </w:tcBorders>
            <w:shd w:val="clear" w:color="auto" w:fill="auto"/>
            <w:vAlign w:val="center"/>
          </w:tcPr>
          <w:p w:rsidR="00533D17" w:rsidRDefault="003E5DEC">
            <w:pPr>
              <w:pStyle w:val="affffe"/>
              <w:ind w:firstLineChars="0" w:firstLine="0"/>
              <w:jc w:val="center"/>
              <w:rPr>
                <w:rFonts w:hAnsi="宋体"/>
                <w:sz w:val="18"/>
                <w:szCs w:val="18"/>
              </w:rPr>
            </w:pPr>
            <w:r>
              <w:rPr>
                <w:rFonts w:hAnsi="宋体" w:hint="eastAsia"/>
                <w:sz w:val="18"/>
                <w:szCs w:val="18"/>
              </w:rPr>
              <w:t>10</w:t>
            </w:r>
          </w:p>
        </w:tc>
      </w:tr>
    </w:tbl>
    <w:p w:rsidR="00533D17" w:rsidRDefault="003E5DEC">
      <w:pPr>
        <w:pStyle w:val="affffe"/>
        <w:ind w:firstLine="420"/>
        <w:rPr>
          <w:rFonts w:ascii="黑体" w:eastAsia="黑体" w:hAnsi="黑体" w:cs="宋体"/>
          <w:kern w:val="2"/>
          <w:szCs w:val="21"/>
        </w:rPr>
      </w:pPr>
      <w:r>
        <w:rPr>
          <w:rFonts w:hint="eastAsia"/>
        </w:rPr>
        <w:t xml:space="preserve">抗太阳光干扰性能测试应在晴好天气下进行，让电梯光幕接收装置的透镜表面全部接受太阳光照射。抗灯光干扰性能测试应在远离其它光线的室内进行，将光线（白炽灯、卤素灯、荧光灯、LED灯）照射到接收装置透镜表面，在该表面测定的光照度应符合表2要求，按照5.3.2的方法进行探测距离试验，结果应满足4.11的规定。 </w:t>
      </w:r>
    </w:p>
    <w:p w:rsidR="00533D17" w:rsidRDefault="003E5DEC">
      <w:pPr>
        <w:pStyle w:val="affd"/>
        <w:spacing w:before="156" w:after="156"/>
      </w:pPr>
      <w:bookmarkStart w:id="83" w:name="_Toc124931995"/>
      <w:r>
        <w:rPr>
          <w:rFonts w:hint="eastAsia"/>
        </w:rPr>
        <w:t>工作可靠性试验</w:t>
      </w:r>
      <w:bookmarkEnd w:id="83"/>
    </w:p>
    <w:p w:rsidR="00533D17" w:rsidRDefault="003E5DEC">
      <w:pPr>
        <w:pStyle w:val="affffe"/>
        <w:ind w:firstLine="420"/>
      </w:pPr>
      <w:r>
        <w:rPr>
          <w:rFonts w:hint="eastAsia"/>
        </w:rPr>
        <w:t>模拟光幕安装在电梯上的实际情况，将光幕安装在试验台架上。线缆固定方式及弯曲半径应符合制造单位的要求，让光</w:t>
      </w:r>
      <w:proofErr w:type="gramStart"/>
      <w:r>
        <w:rPr>
          <w:rFonts w:hint="eastAsia"/>
        </w:rPr>
        <w:t>幕正常</w:t>
      </w:r>
      <w:proofErr w:type="gramEnd"/>
      <w:r>
        <w:rPr>
          <w:rFonts w:hint="eastAsia"/>
        </w:rPr>
        <w:t>工作，模拟使用情况进行探测工作1×10</w:t>
      </w:r>
      <w:r>
        <w:rPr>
          <w:rFonts w:hint="eastAsia"/>
          <w:vertAlign w:val="superscript"/>
        </w:rPr>
        <w:t>6</w:t>
      </w:r>
      <w:r>
        <w:t xml:space="preserve"> </w:t>
      </w:r>
      <w:r>
        <w:rPr>
          <w:rFonts w:hint="eastAsia"/>
        </w:rPr>
        <w:t>次，周期宜不大于10 s，障碍物遮挡速度为1.0 m/s。记录光幕的工作情况和探测失效次数。</w:t>
      </w:r>
    </w:p>
    <w:p w:rsidR="00533D17" w:rsidRDefault="003E5DEC">
      <w:pPr>
        <w:pStyle w:val="affffe"/>
        <w:ind w:firstLine="420"/>
      </w:pPr>
      <w:r>
        <w:rPr>
          <w:rFonts w:hint="eastAsia"/>
        </w:rPr>
        <w:t>对于随电梯</w:t>
      </w:r>
      <w:proofErr w:type="gramStart"/>
      <w:r>
        <w:rPr>
          <w:rFonts w:hint="eastAsia"/>
        </w:rPr>
        <w:t>门运动</w:t>
      </w:r>
      <w:proofErr w:type="gramEnd"/>
      <w:r>
        <w:rPr>
          <w:rFonts w:hint="eastAsia"/>
        </w:rPr>
        <w:t>的光幕，试验结束后，还应检查电缆和电气导线的损伤情况。</w:t>
      </w:r>
    </w:p>
    <w:p w:rsidR="00533D17" w:rsidRDefault="00533D17">
      <w:pPr>
        <w:pStyle w:val="affffe"/>
        <w:ind w:firstLineChars="0" w:firstLine="0"/>
      </w:pPr>
    </w:p>
    <w:p w:rsidR="00533D17" w:rsidRDefault="00533D17">
      <w:pPr>
        <w:pStyle w:val="affffe"/>
        <w:ind w:firstLineChars="0" w:firstLine="0"/>
        <w:sectPr w:rsidR="00533D17">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type="lines" w:linePitch="312"/>
        </w:sectPr>
      </w:pPr>
    </w:p>
    <w:p w:rsidR="00533D17" w:rsidRDefault="00533D17">
      <w:pPr>
        <w:pStyle w:val="af8"/>
        <w:rPr>
          <w:vanish w:val="0"/>
        </w:rPr>
      </w:pPr>
      <w:bookmarkStart w:id="84" w:name="BookMark5"/>
      <w:bookmarkEnd w:id="25"/>
    </w:p>
    <w:p w:rsidR="00533D17" w:rsidRDefault="00533D17">
      <w:pPr>
        <w:pStyle w:val="afe"/>
        <w:rPr>
          <w:vanish w:val="0"/>
        </w:rPr>
      </w:pPr>
    </w:p>
    <w:p w:rsidR="00533D17" w:rsidRDefault="003E5DEC">
      <w:pPr>
        <w:pStyle w:val="aff3"/>
        <w:spacing w:after="156"/>
      </w:pPr>
      <w:r>
        <w:br/>
      </w:r>
      <w:bookmarkStart w:id="85" w:name="_Toc126330531"/>
      <w:bookmarkStart w:id="86" w:name="_Toc124931996"/>
      <w:r>
        <w:rPr>
          <w:rFonts w:hint="eastAsia"/>
        </w:rPr>
        <w:t>（规范性）</w:t>
      </w:r>
      <w:r>
        <w:br/>
      </w:r>
      <w:r>
        <w:rPr>
          <w:rFonts w:hint="eastAsia"/>
        </w:rPr>
        <w:t>安装允差示意图</w:t>
      </w:r>
      <w:bookmarkEnd w:id="85"/>
      <w:bookmarkEnd w:id="86"/>
    </w:p>
    <w:p w:rsidR="00533D17" w:rsidRDefault="003E5DEC">
      <w:pPr>
        <w:pStyle w:val="affffe"/>
        <w:ind w:firstLine="420"/>
      </w:pPr>
      <w:r>
        <w:rPr>
          <w:rFonts w:hint="eastAsia"/>
        </w:rPr>
        <w:t>安装允差示意图如下：</w:t>
      </w:r>
    </w:p>
    <w:p w:rsidR="00533D17" w:rsidRDefault="003E5DEC">
      <w:pPr>
        <w:pStyle w:val="affffe"/>
        <w:ind w:firstLineChars="95" w:firstLine="199"/>
        <w:jc w:val="center"/>
      </w:pPr>
      <w:r>
        <w:rPr>
          <w:noProof/>
        </w:rPr>
        <w:drawing>
          <wp:inline distT="0" distB="0" distL="0" distR="0">
            <wp:extent cx="1475105" cy="23901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7"/>
                    <a:stretch>
                      <a:fillRect/>
                    </a:stretch>
                  </pic:blipFill>
                  <pic:spPr>
                    <a:xfrm>
                      <a:off x="0" y="0"/>
                      <a:ext cx="1487629" cy="2409713"/>
                    </a:xfrm>
                    <a:prstGeom prst="rect">
                      <a:avLst/>
                    </a:prstGeom>
                  </pic:spPr>
                </pic:pic>
              </a:graphicData>
            </a:graphic>
          </wp:inline>
        </w:drawing>
      </w:r>
    </w:p>
    <w:p w:rsidR="00533D17" w:rsidRDefault="003E5DEC">
      <w:pPr>
        <w:pStyle w:val="af9"/>
        <w:spacing w:before="156" w:after="156"/>
      </w:pPr>
      <w:r>
        <w:rPr>
          <w:rFonts w:hint="eastAsia"/>
        </w:rPr>
        <w:t xml:space="preserve"> 垂直允差示意图</w:t>
      </w:r>
    </w:p>
    <w:p w:rsidR="00533D17" w:rsidRDefault="003E5DEC">
      <w:pPr>
        <w:pStyle w:val="affffe"/>
        <w:ind w:firstLine="420"/>
        <w:jc w:val="center"/>
      </w:pPr>
      <w:r>
        <w:rPr>
          <w:noProof/>
        </w:rPr>
        <w:drawing>
          <wp:inline distT="0" distB="0" distL="0" distR="0">
            <wp:extent cx="3322955" cy="1077595"/>
            <wp:effectExtent l="0" t="0" r="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8"/>
                    <a:stretch>
                      <a:fillRect/>
                    </a:stretch>
                  </pic:blipFill>
                  <pic:spPr>
                    <a:xfrm>
                      <a:off x="0" y="0"/>
                      <a:ext cx="3368302" cy="1092881"/>
                    </a:xfrm>
                    <a:prstGeom prst="rect">
                      <a:avLst/>
                    </a:prstGeom>
                  </pic:spPr>
                </pic:pic>
              </a:graphicData>
            </a:graphic>
          </wp:inline>
        </w:drawing>
      </w:r>
    </w:p>
    <w:p w:rsidR="00533D17" w:rsidRDefault="003E5DEC">
      <w:pPr>
        <w:pStyle w:val="af9"/>
        <w:spacing w:before="156" w:after="156"/>
        <w:rPr>
          <w:kern w:val="2"/>
          <w:szCs w:val="21"/>
        </w:rPr>
      </w:pPr>
      <w:r>
        <w:rPr>
          <w:rFonts w:hint="eastAsia"/>
        </w:rPr>
        <w:t xml:space="preserve"> 水</w:t>
      </w:r>
      <w:proofErr w:type="gramStart"/>
      <w:r>
        <w:rPr>
          <w:rFonts w:hint="eastAsia"/>
        </w:rPr>
        <w:t>平允差</w:t>
      </w:r>
      <w:proofErr w:type="gramEnd"/>
      <w:r>
        <w:rPr>
          <w:rFonts w:hint="eastAsia"/>
        </w:rPr>
        <w:t>示意图</w:t>
      </w:r>
      <w:r>
        <w:rPr>
          <w:rFonts w:ascii="宋体" w:eastAsia="宋体" w:hAnsi="宋体" w:hint="eastAsia"/>
        </w:rPr>
        <w:t xml:space="preserve"> </w:t>
      </w:r>
    </w:p>
    <w:p w:rsidR="00533D17" w:rsidRDefault="003E5DEC">
      <w:pPr>
        <w:autoSpaceDE w:val="0"/>
        <w:spacing w:line="360" w:lineRule="auto"/>
        <w:jc w:val="center"/>
        <w:rPr>
          <w:rFonts w:ascii="宋体" w:hAnsi="宋体"/>
        </w:rPr>
      </w:pPr>
      <w:r>
        <w:rPr>
          <w:noProof/>
        </w:rPr>
        <w:drawing>
          <wp:inline distT="0" distB="0" distL="0" distR="0">
            <wp:extent cx="1511935" cy="230568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9"/>
                    <a:stretch>
                      <a:fillRect/>
                    </a:stretch>
                  </pic:blipFill>
                  <pic:spPr>
                    <a:xfrm>
                      <a:off x="0" y="0"/>
                      <a:ext cx="1519913" cy="2317553"/>
                    </a:xfrm>
                    <a:prstGeom prst="rect">
                      <a:avLst/>
                    </a:prstGeom>
                  </pic:spPr>
                </pic:pic>
              </a:graphicData>
            </a:graphic>
          </wp:inline>
        </w:drawing>
      </w:r>
    </w:p>
    <w:p w:rsidR="00533D17" w:rsidRDefault="003E5DEC">
      <w:pPr>
        <w:pStyle w:val="af9"/>
        <w:spacing w:before="156" w:after="156"/>
      </w:pPr>
      <w:r>
        <w:rPr>
          <w:rFonts w:hint="eastAsia"/>
        </w:rPr>
        <w:t xml:space="preserve"> 纵向角度允差示意图</w:t>
      </w:r>
    </w:p>
    <w:p w:rsidR="00533D17" w:rsidRDefault="003E5DEC">
      <w:pPr>
        <w:autoSpaceDE w:val="0"/>
        <w:spacing w:line="360" w:lineRule="auto"/>
        <w:jc w:val="center"/>
      </w:pPr>
      <w:r>
        <w:rPr>
          <w:noProof/>
        </w:rPr>
        <w:lastRenderedPageBreak/>
        <w:drawing>
          <wp:inline distT="0" distB="0" distL="0" distR="0">
            <wp:extent cx="3820795" cy="1546225"/>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0"/>
                    <a:stretch>
                      <a:fillRect/>
                    </a:stretch>
                  </pic:blipFill>
                  <pic:spPr>
                    <a:xfrm>
                      <a:off x="0" y="0"/>
                      <a:ext cx="3839384" cy="1553567"/>
                    </a:xfrm>
                    <a:prstGeom prst="rect">
                      <a:avLst/>
                    </a:prstGeom>
                  </pic:spPr>
                </pic:pic>
              </a:graphicData>
            </a:graphic>
          </wp:inline>
        </w:drawing>
      </w:r>
    </w:p>
    <w:p w:rsidR="00533D17" w:rsidRDefault="003E5DEC">
      <w:pPr>
        <w:pStyle w:val="af9"/>
        <w:spacing w:before="156" w:after="156"/>
      </w:pPr>
      <w:r>
        <w:rPr>
          <w:rFonts w:hint="eastAsia"/>
        </w:rPr>
        <w:t xml:space="preserve"> 横向角度允差示意图</w:t>
      </w:r>
    </w:p>
    <w:p w:rsidR="00533D17" w:rsidRDefault="00533D17">
      <w:pPr>
        <w:pStyle w:val="affffe"/>
        <w:ind w:firstLine="420"/>
      </w:pPr>
    </w:p>
    <w:p w:rsidR="00533D17" w:rsidRDefault="003E5DEC">
      <w:pPr>
        <w:pStyle w:val="affffe"/>
        <w:ind w:firstLineChars="0" w:firstLine="0"/>
        <w:jc w:val="center"/>
      </w:pPr>
      <w:bookmarkStart w:id="87" w:name="BookMark8"/>
      <w:bookmarkEnd w:id="84"/>
      <w:r>
        <w:rPr>
          <w:rFonts w:hint="eastAsia"/>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rsidR="00533D17">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FD5" w:rsidRDefault="00566FD5">
      <w:pPr>
        <w:spacing w:line="240" w:lineRule="auto"/>
      </w:pPr>
      <w:r>
        <w:separator/>
      </w:r>
    </w:p>
  </w:endnote>
  <w:endnote w:type="continuationSeparator" w:id="0">
    <w:p w:rsidR="00566FD5" w:rsidRDefault="00566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b"/>
    </w:pPr>
    <w:r>
      <w:fldChar w:fldCharType="begin"/>
    </w:r>
    <w:r>
      <w:instrText>PAGE   \* MERGEFORMAT</w:instrText>
    </w:r>
    <w:r>
      <w:fldChar w:fldCharType="separate"/>
    </w:r>
    <w:r w:rsidR="0057388B" w:rsidRPr="0057388B">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533D17">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a"/>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b"/>
    </w:pPr>
    <w:r>
      <w:fldChar w:fldCharType="begin"/>
    </w:r>
    <w:r>
      <w:instrText>PAGE   \* MERGEFORMAT</w:instrText>
    </w:r>
    <w:r>
      <w:fldChar w:fldCharType="separate"/>
    </w:r>
    <w:r w:rsidR="0057388B" w:rsidRPr="0057388B">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a"/>
    </w:pPr>
    <w:r>
      <w:fldChar w:fldCharType="begin"/>
    </w:r>
    <w:r>
      <w:instrText xml:space="preserve"> PAGE   \* MERGEFORMAT \* MERGEFORMAT </w:instrText>
    </w:r>
    <w:r>
      <w:fldChar w:fldCharType="separate"/>
    </w:r>
    <w:r w:rsidR="0057388B">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b"/>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a"/>
    </w:pPr>
    <w:r>
      <w:fldChar w:fldCharType="begin"/>
    </w:r>
    <w:r>
      <w:instrText xml:space="preserve"> PAGE   \* MERGEFORMAT \* MERGEFORMAT </w:instrText>
    </w:r>
    <w:r>
      <w:fldChar w:fldCharType="separate"/>
    </w:r>
    <w:r w:rsidR="0057388B">
      <w:rPr>
        <w:noProof/>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b"/>
    </w:pPr>
    <w:r>
      <w:fldChar w:fldCharType="begin"/>
    </w:r>
    <w:r>
      <w:instrText>PAGE   \* MERGEFORMAT</w:instrText>
    </w:r>
    <w:r>
      <w:fldChar w:fldCharType="separate"/>
    </w:r>
    <w:r w:rsidR="0057388B" w:rsidRPr="0057388B">
      <w:rPr>
        <w:noProof/>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a"/>
    </w:pPr>
    <w:r>
      <w:fldChar w:fldCharType="begin"/>
    </w:r>
    <w:r>
      <w:instrText xml:space="preserve"> PAGE   \* MERGEFORMAT \* MERGEFORMAT </w:instrText>
    </w:r>
    <w:r>
      <w:fldChar w:fldCharType="separate"/>
    </w:r>
    <w:r w:rsidR="0057388B">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FD5" w:rsidRDefault="00566FD5">
      <w:pPr>
        <w:spacing w:line="240" w:lineRule="auto"/>
      </w:pPr>
      <w:r>
        <w:separator/>
      </w:r>
    </w:p>
  </w:footnote>
  <w:footnote w:type="continuationSeparator" w:id="0">
    <w:p w:rsidR="00566FD5" w:rsidRDefault="00566F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pPr>
    <w:r>
      <w:t>DB32/T XXXX</w:t>
    </w:r>
    <w:r>
      <w:rPr>
        <w:rFonts w:hint="eastAsia"/>
      </w:rP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533D17">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4"/>
    </w:pPr>
    <w:r>
      <w:fldChar w:fldCharType="begin"/>
    </w:r>
    <w:r>
      <w:instrText xml:space="preserve"> STYLEREF  标准文件_文件编号 \* MERGEFORMAT </w:instrText>
    </w:r>
    <w:r>
      <w:fldChar w:fldCharType="separate"/>
    </w:r>
    <w:r>
      <w:t>DB32/T 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pPr>
    <w:r>
      <w:t>DB32/T XXXX</w:t>
    </w:r>
    <w:r>
      <w:rPr>
        <w:rFonts w:hint="eastAsia"/>
      </w:rPr>
      <w:t>—</w:t>
    </w:r>
    <w: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ind w:right="1470"/>
      <w:jc w:val="both"/>
    </w:pPr>
    <w:r>
      <w:t>DB32/T XXXX</w:t>
    </w:r>
    <w:r>
      <w:rPr>
        <w:rFonts w:hint="eastAsia"/>
      </w:rPr>
      <w:t>—</w:t>
    </w:r>
    <w: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pPr>
    <w:r>
      <w:fldChar w:fldCharType="begin"/>
    </w:r>
    <w:r>
      <w:instrText xml:space="preserve"> STYLEREF  标准文件_文件编号  \* MERGEFORMAT </w:instrText>
    </w:r>
    <w:r>
      <w:fldChar w:fldCharType="separate"/>
    </w:r>
    <w:r>
      <w:t>DB32/T 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ind w:right="1260"/>
      <w:jc w:val="both"/>
    </w:pPr>
    <w:r>
      <w:t>DB32/T XXXX</w:t>
    </w:r>
    <w:r>
      <w:rPr>
        <w:rFonts w:hint="eastAsia"/>
      </w:rPr>
      <w:t>—</w:t>
    </w:r>
    <w: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pPr>
    <w:r>
      <w:t>DB32/T XXXX</w:t>
    </w:r>
    <w:r>
      <w:rPr>
        <w:rFonts w:hint="eastAsia"/>
      </w:rPr>
      <w:t>—</w:t>
    </w:r>
    <w:r>
      <w:t>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D17" w:rsidRDefault="003E5DEC">
    <w:pPr>
      <w:pStyle w:val="afffff3"/>
      <w:wordWrap w:val="0"/>
      <w:ind w:right="840"/>
      <w:jc w:val="both"/>
    </w:pPr>
    <w:r>
      <w:t>DB32/T XXXX</w:t>
    </w:r>
    <w:r>
      <w:rPr>
        <w:rFonts w:hint="eastAsia"/>
      </w:rP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M4ODQzNGE3ODk4NTJhOWRlMTc1YmNmMWZkMTcifQ=="/>
  </w:docVars>
  <w:rsids>
    <w:rsidRoot w:val="00786C6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C4D"/>
    <w:rsid w:val="00041D3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71F"/>
    <w:rsid w:val="000E6FD7"/>
    <w:rsid w:val="000F06E1"/>
    <w:rsid w:val="000F0E3C"/>
    <w:rsid w:val="000F19D5"/>
    <w:rsid w:val="000F4AEA"/>
    <w:rsid w:val="000F633F"/>
    <w:rsid w:val="000F67E9"/>
    <w:rsid w:val="00104926"/>
    <w:rsid w:val="00112353"/>
    <w:rsid w:val="00113B1E"/>
    <w:rsid w:val="0011711C"/>
    <w:rsid w:val="0012059C"/>
    <w:rsid w:val="00124E4F"/>
    <w:rsid w:val="00125499"/>
    <w:rsid w:val="001260B7"/>
    <w:rsid w:val="001265CB"/>
    <w:rsid w:val="001321C6"/>
    <w:rsid w:val="001325C4"/>
    <w:rsid w:val="00133010"/>
    <w:rsid w:val="001338EE"/>
    <w:rsid w:val="00133AAE"/>
    <w:rsid w:val="00135323"/>
    <w:rsid w:val="001356C4"/>
    <w:rsid w:val="00135AA6"/>
    <w:rsid w:val="00141114"/>
    <w:rsid w:val="00142969"/>
    <w:rsid w:val="001446C2"/>
    <w:rsid w:val="001454A0"/>
    <w:rsid w:val="001457E7"/>
    <w:rsid w:val="00145D9D"/>
    <w:rsid w:val="00146388"/>
    <w:rsid w:val="001506BD"/>
    <w:rsid w:val="001529E5"/>
    <w:rsid w:val="00153C7E"/>
    <w:rsid w:val="00156B25"/>
    <w:rsid w:val="00156E1A"/>
    <w:rsid w:val="00157894"/>
    <w:rsid w:val="00157B55"/>
    <w:rsid w:val="001642FA"/>
    <w:rsid w:val="001649EB"/>
    <w:rsid w:val="00164BAF"/>
    <w:rsid w:val="00164FA8"/>
    <w:rsid w:val="00165065"/>
    <w:rsid w:val="00165434"/>
    <w:rsid w:val="00165517"/>
    <w:rsid w:val="0016580B"/>
    <w:rsid w:val="00165F49"/>
    <w:rsid w:val="00166B88"/>
    <w:rsid w:val="0016770A"/>
    <w:rsid w:val="00167CB2"/>
    <w:rsid w:val="00170804"/>
    <w:rsid w:val="001708E9"/>
    <w:rsid w:val="00170D16"/>
    <w:rsid w:val="0017340B"/>
    <w:rsid w:val="00173FB1"/>
    <w:rsid w:val="00176DFD"/>
    <w:rsid w:val="001852C9"/>
    <w:rsid w:val="00190087"/>
    <w:rsid w:val="001913C4"/>
    <w:rsid w:val="0019348F"/>
    <w:rsid w:val="00193A07"/>
    <w:rsid w:val="00194C95"/>
    <w:rsid w:val="00195C34"/>
    <w:rsid w:val="00196EF5"/>
    <w:rsid w:val="00197A24"/>
    <w:rsid w:val="001A0DBA"/>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27F66"/>
    <w:rsid w:val="00233D64"/>
    <w:rsid w:val="0023482A"/>
    <w:rsid w:val="002359CB"/>
    <w:rsid w:val="002365DF"/>
    <w:rsid w:val="00237E40"/>
    <w:rsid w:val="00243540"/>
    <w:rsid w:val="0024497B"/>
    <w:rsid w:val="0024515B"/>
    <w:rsid w:val="00246021"/>
    <w:rsid w:val="0024666E"/>
    <w:rsid w:val="00247503"/>
    <w:rsid w:val="00247F52"/>
    <w:rsid w:val="00250B25"/>
    <w:rsid w:val="00250BBE"/>
    <w:rsid w:val="002515C2"/>
    <w:rsid w:val="0025194F"/>
    <w:rsid w:val="0026148A"/>
    <w:rsid w:val="00262696"/>
    <w:rsid w:val="00262D45"/>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835"/>
    <w:rsid w:val="002F6275"/>
    <w:rsid w:val="002F7AF6"/>
    <w:rsid w:val="00300E63"/>
    <w:rsid w:val="00302F5F"/>
    <w:rsid w:val="0030441D"/>
    <w:rsid w:val="00306063"/>
    <w:rsid w:val="00313B85"/>
    <w:rsid w:val="00317988"/>
    <w:rsid w:val="003210FC"/>
    <w:rsid w:val="003221B4"/>
    <w:rsid w:val="0032258D"/>
    <w:rsid w:val="00322E62"/>
    <w:rsid w:val="003237CE"/>
    <w:rsid w:val="00324D13"/>
    <w:rsid w:val="00324D2A"/>
    <w:rsid w:val="00324EDD"/>
    <w:rsid w:val="003331E4"/>
    <w:rsid w:val="00336C64"/>
    <w:rsid w:val="00337162"/>
    <w:rsid w:val="003410BD"/>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705"/>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535"/>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5DEC"/>
    <w:rsid w:val="003E660F"/>
    <w:rsid w:val="003F0841"/>
    <w:rsid w:val="003F23D3"/>
    <w:rsid w:val="003F3F08"/>
    <w:rsid w:val="003F49F1"/>
    <w:rsid w:val="003F6272"/>
    <w:rsid w:val="00400E72"/>
    <w:rsid w:val="00401400"/>
    <w:rsid w:val="00404869"/>
    <w:rsid w:val="00405884"/>
    <w:rsid w:val="00407D39"/>
    <w:rsid w:val="0041477A"/>
    <w:rsid w:val="004167A3"/>
    <w:rsid w:val="0043184E"/>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7A6D"/>
    <w:rsid w:val="00470775"/>
    <w:rsid w:val="004746B1"/>
    <w:rsid w:val="0047583F"/>
    <w:rsid w:val="00475DE8"/>
    <w:rsid w:val="004768C7"/>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4B1"/>
    <w:rsid w:val="004C1FBC"/>
    <w:rsid w:val="004C3F1D"/>
    <w:rsid w:val="004C458D"/>
    <w:rsid w:val="004C7556"/>
    <w:rsid w:val="004C7E8B"/>
    <w:rsid w:val="004C7E9D"/>
    <w:rsid w:val="004C7F67"/>
    <w:rsid w:val="004D076D"/>
    <w:rsid w:val="004D0EF1"/>
    <w:rsid w:val="004D2253"/>
    <w:rsid w:val="004D4406"/>
    <w:rsid w:val="004D589F"/>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3D17"/>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E12"/>
    <w:rsid w:val="00561475"/>
    <w:rsid w:val="0056487B"/>
    <w:rsid w:val="00564FB9"/>
    <w:rsid w:val="00566FD5"/>
    <w:rsid w:val="0057388B"/>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2EF0"/>
    <w:rsid w:val="00633C17"/>
    <w:rsid w:val="00634D9E"/>
    <w:rsid w:val="00636E3E"/>
    <w:rsid w:val="006379F7"/>
    <w:rsid w:val="00637E4D"/>
    <w:rsid w:val="00640620"/>
    <w:rsid w:val="00641A1F"/>
    <w:rsid w:val="00645904"/>
    <w:rsid w:val="00647F5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185E"/>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B52"/>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C65"/>
    <w:rsid w:val="007959E8"/>
    <w:rsid w:val="00795E9C"/>
    <w:rsid w:val="007A0521"/>
    <w:rsid w:val="007A1EA8"/>
    <w:rsid w:val="007A2E12"/>
    <w:rsid w:val="007A3475"/>
    <w:rsid w:val="007A41C8"/>
    <w:rsid w:val="007A54CE"/>
    <w:rsid w:val="007A6FD9"/>
    <w:rsid w:val="007A7FFA"/>
    <w:rsid w:val="007B04EB"/>
    <w:rsid w:val="007B0D4F"/>
    <w:rsid w:val="007B3DB1"/>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51F4"/>
    <w:rsid w:val="007F0ED8"/>
    <w:rsid w:val="007F0F63"/>
    <w:rsid w:val="007F5AC7"/>
    <w:rsid w:val="007F75CE"/>
    <w:rsid w:val="008013A4"/>
    <w:rsid w:val="008027CE"/>
    <w:rsid w:val="00802F42"/>
    <w:rsid w:val="00804383"/>
    <w:rsid w:val="00804BB7"/>
    <w:rsid w:val="00804D41"/>
    <w:rsid w:val="00806B31"/>
    <w:rsid w:val="00810257"/>
    <w:rsid w:val="008104F5"/>
    <w:rsid w:val="00811072"/>
    <w:rsid w:val="00811369"/>
    <w:rsid w:val="00813BD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0D81"/>
    <w:rsid w:val="008620FC"/>
    <w:rsid w:val="008627A5"/>
    <w:rsid w:val="00863E05"/>
    <w:rsid w:val="00865ACA"/>
    <w:rsid w:val="00865D28"/>
    <w:rsid w:val="00865F85"/>
    <w:rsid w:val="00867C10"/>
    <w:rsid w:val="00870439"/>
    <w:rsid w:val="00870DA1"/>
    <w:rsid w:val="00881DE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3E4"/>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5B0"/>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060B"/>
    <w:rsid w:val="009911AF"/>
    <w:rsid w:val="00991875"/>
    <w:rsid w:val="00991F92"/>
    <w:rsid w:val="00992985"/>
    <w:rsid w:val="00993889"/>
    <w:rsid w:val="0099551B"/>
    <w:rsid w:val="00997434"/>
    <w:rsid w:val="00997BF1"/>
    <w:rsid w:val="009A089C"/>
    <w:rsid w:val="009A118E"/>
    <w:rsid w:val="009A21CD"/>
    <w:rsid w:val="009A278C"/>
    <w:rsid w:val="009A2BC2"/>
    <w:rsid w:val="009A42C1"/>
    <w:rsid w:val="009A5429"/>
    <w:rsid w:val="009A72AD"/>
    <w:rsid w:val="009B09E0"/>
    <w:rsid w:val="009B0BC5"/>
    <w:rsid w:val="009B1247"/>
    <w:rsid w:val="009B348C"/>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6CF8"/>
    <w:rsid w:val="009F03B3"/>
    <w:rsid w:val="009F140C"/>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C27"/>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D58"/>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D4E"/>
    <w:rsid w:val="00AF3C09"/>
    <w:rsid w:val="00AF47C5"/>
    <w:rsid w:val="00AF5398"/>
    <w:rsid w:val="00B049AF"/>
    <w:rsid w:val="00B07242"/>
    <w:rsid w:val="00B10534"/>
    <w:rsid w:val="00B113DB"/>
    <w:rsid w:val="00B11D8A"/>
    <w:rsid w:val="00B12981"/>
    <w:rsid w:val="00B147DD"/>
    <w:rsid w:val="00B156FD"/>
    <w:rsid w:val="00B21F61"/>
    <w:rsid w:val="00B261F1"/>
    <w:rsid w:val="00B265BC"/>
    <w:rsid w:val="00B26774"/>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39D4"/>
    <w:rsid w:val="00BC4790"/>
    <w:rsid w:val="00BC5DC7"/>
    <w:rsid w:val="00BC6B8B"/>
    <w:rsid w:val="00BC73D8"/>
    <w:rsid w:val="00BD415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459"/>
    <w:rsid w:val="00C25FE2"/>
    <w:rsid w:val="00C26B53"/>
    <w:rsid w:val="00C279B2"/>
    <w:rsid w:val="00C33E50"/>
    <w:rsid w:val="00C34C20"/>
    <w:rsid w:val="00C35A3E"/>
    <w:rsid w:val="00C42130"/>
    <w:rsid w:val="00C423A4"/>
    <w:rsid w:val="00C44BF5"/>
    <w:rsid w:val="00C521D6"/>
    <w:rsid w:val="00C52457"/>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03E"/>
    <w:rsid w:val="00C819F8"/>
    <w:rsid w:val="00C8248C"/>
    <w:rsid w:val="00C84E33"/>
    <w:rsid w:val="00C86D6F"/>
    <w:rsid w:val="00C905FC"/>
    <w:rsid w:val="00C92D03"/>
    <w:rsid w:val="00C9319C"/>
    <w:rsid w:val="00C9435D"/>
    <w:rsid w:val="00C94DF2"/>
    <w:rsid w:val="00C96741"/>
    <w:rsid w:val="00CA2762"/>
    <w:rsid w:val="00CA2D1B"/>
    <w:rsid w:val="00CA375D"/>
    <w:rsid w:val="00CA662A"/>
    <w:rsid w:val="00CA7AFD"/>
    <w:rsid w:val="00CA7C3C"/>
    <w:rsid w:val="00CB0189"/>
    <w:rsid w:val="00CB0BA2"/>
    <w:rsid w:val="00CB1A42"/>
    <w:rsid w:val="00CB1B0C"/>
    <w:rsid w:val="00CB2C0B"/>
    <w:rsid w:val="00CB4563"/>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267C"/>
    <w:rsid w:val="00D66846"/>
    <w:rsid w:val="00D675FB"/>
    <w:rsid w:val="00D71F25"/>
    <w:rsid w:val="00D72A9C"/>
    <w:rsid w:val="00D77031"/>
    <w:rsid w:val="00D84941"/>
    <w:rsid w:val="00D84FA1"/>
    <w:rsid w:val="00D851F0"/>
    <w:rsid w:val="00D86DB7"/>
    <w:rsid w:val="00D9174F"/>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9D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B09"/>
    <w:rsid w:val="00DF5F11"/>
    <w:rsid w:val="00E01138"/>
    <w:rsid w:val="00E02DFB"/>
    <w:rsid w:val="00E030F9"/>
    <w:rsid w:val="00E0311A"/>
    <w:rsid w:val="00E03138"/>
    <w:rsid w:val="00E06404"/>
    <w:rsid w:val="00E065D2"/>
    <w:rsid w:val="00E11A85"/>
    <w:rsid w:val="00E12495"/>
    <w:rsid w:val="00E12DF2"/>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6E92"/>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4F6"/>
    <w:rsid w:val="00EE0350"/>
    <w:rsid w:val="00EE0719"/>
    <w:rsid w:val="00EE0E80"/>
    <w:rsid w:val="00EE54A6"/>
    <w:rsid w:val="00EE613F"/>
    <w:rsid w:val="00EE7295"/>
    <w:rsid w:val="00EE7869"/>
    <w:rsid w:val="00EF054A"/>
    <w:rsid w:val="00EF3235"/>
    <w:rsid w:val="00EF7944"/>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D63"/>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C06"/>
    <w:rsid w:val="00FA4DAC"/>
    <w:rsid w:val="00FA662D"/>
    <w:rsid w:val="00FA6DCA"/>
    <w:rsid w:val="00FA73B1"/>
    <w:rsid w:val="00FB0CB9"/>
    <w:rsid w:val="00FB231D"/>
    <w:rsid w:val="00FB45F1"/>
    <w:rsid w:val="00FB4A72"/>
    <w:rsid w:val="00FB54E8"/>
    <w:rsid w:val="00FB7054"/>
    <w:rsid w:val="00FB7335"/>
    <w:rsid w:val="00FC17B7"/>
    <w:rsid w:val="00FC2CB7"/>
    <w:rsid w:val="00FC4090"/>
    <w:rsid w:val="00FC55B4"/>
    <w:rsid w:val="00FC743C"/>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492C39"/>
    <w:rsid w:val="55F37F7B"/>
    <w:rsid w:val="64653DB4"/>
    <w:rsid w:val="66F139A5"/>
    <w:rsid w:val="7BEB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9.xml"/><Relationship Id="rId37"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header" Target="header5.xml"/><Relationship Id="rId31" Type="http://schemas.openxmlformats.org/officeDocument/2006/relationships/image" Target="media/image6.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B656C70E00478BBA7EA5A92E8FFA9E"/>
        <w:category>
          <w:name w:val="常规"/>
          <w:gallery w:val="placeholder"/>
        </w:category>
        <w:types>
          <w:type w:val="bbPlcHdr"/>
        </w:types>
        <w:behaviors>
          <w:behavior w:val="content"/>
        </w:behaviors>
        <w:guid w:val="{3CD4BEAA-CD7D-4BF7-B3C0-BCE8D098170A}"/>
      </w:docPartPr>
      <w:docPartBody>
        <w:p w:rsidR="00C85100" w:rsidRDefault="00D37DEC">
          <w:pPr>
            <w:pStyle w:val="36B656C70E00478BBA7EA5A92E8FFA9E"/>
          </w:pPr>
          <w:r>
            <w:rPr>
              <w:rStyle w:val="a3"/>
              <w:rFonts w:hint="eastAsia"/>
            </w:rPr>
            <w:t>单击或点击此处输入文字。</w:t>
          </w:r>
        </w:p>
      </w:docPartBody>
    </w:docPart>
    <w:docPart>
      <w:docPartPr>
        <w:name w:val="98ADA326A4D848998BC83650BB23F035"/>
        <w:category>
          <w:name w:val="常规"/>
          <w:gallery w:val="placeholder"/>
        </w:category>
        <w:types>
          <w:type w:val="bbPlcHdr"/>
        </w:types>
        <w:behaviors>
          <w:behavior w:val="content"/>
        </w:behaviors>
        <w:guid w:val="{1772431B-3289-4502-836A-4CE72CE07F91}"/>
      </w:docPartPr>
      <w:docPartBody>
        <w:p w:rsidR="00C85100" w:rsidRDefault="00D37DEC">
          <w:pPr>
            <w:pStyle w:val="98ADA326A4D848998BC83650BB23F035"/>
          </w:pPr>
          <w:r>
            <w:rPr>
              <w:rStyle w:val="a3"/>
              <w:rFonts w:hint="eastAsia"/>
            </w:rPr>
            <w:t>选择一项。</w:t>
          </w:r>
        </w:p>
      </w:docPartBody>
    </w:docPart>
    <w:docPart>
      <w:docPartPr>
        <w:name w:val="99E836D545744019991296FD8C211385"/>
        <w:category>
          <w:name w:val="常规"/>
          <w:gallery w:val="placeholder"/>
        </w:category>
        <w:types>
          <w:type w:val="bbPlcHdr"/>
        </w:types>
        <w:behaviors>
          <w:behavior w:val="content"/>
        </w:behaviors>
        <w:guid w:val="{410B5AC0-3DA8-4FA1-A805-512EDDB16201}"/>
      </w:docPartPr>
      <w:docPartBody>
        <w:p w:rsidR="00C85100" w:rsidRDefault="00D37DEC">
          <w:pPr>
            <w:pStyle w:val="99E836D545744019991296FD8C21138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3F"/>
    <w:rsid w:val="000F1510"/>
    <w:rsid w:val="0043083F"/>
    <w:rsid w:val="0047722D"/>
    <w:rsid w:val="004C0A18"/>
    <w:rsid w:val="009B16F0"/>
    <w:rsid w:val="00C647AD"/>
    <w:rsid w:val="00C85100"/>
    <w:rsid w:val="00D3343D"/>
    <w:rsid w:val="00D3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B656C70E00478BBA7EA5A92E8FFA9E">
    <w:name w:val="36B656C70E00478BBA7EA5A92E8FFA9E"/>
    <w:qFormat/>
    <w:pPr>
      <w:widowControl w:val="0"/>
      <w:jc w:val="both"/>
    </w:pPr>
    <w:rPr>
      <w:kern w:val="2"/>
      <w:sz w:val="21"/>
      <w:szCs w:val="22"/>
    </w:rPr>
  </w:style>
  <w:style w:type="paragraph" w:customStyle="1" w:styleId="98ADA326A4D848998BC83650BB23F035">
    <w:name w:val="98ADA326A4D848998BC83650BB23F035"/>
    <w:pPr>
      <w:widowControl w:val="0"/>
      <w:jc w:val="both"/>
    </w:pPr>
    <w:rPr>
      <w:kern w:val="2"/>
      <w:sz w:val="21"/>
      <w:szCs w:val="22"/>
    </w:rPr>
  </w:style>
  <w:style w:type="paragraph" w:customStyle="1" w:styleId="99E836D545744019991296FD8C211385">
    <w:name w:val="99E836D545744019991296FD8C211385"/>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B656C70E00478BBA7EA5A92E8FFA9E">
    <w:name w:val="36B656C70E00478BBA7EA5A92E8FFA9E"/>
    <w:qFormat/>
    <w:pPr>
      <w:widowControl w:val="0"/>
      <w:jc w:val="both"/>
    </w:pPr>
    <w:rPr>
      <w:kern w:val="2"/>
      <w:sz w:val="21"/>
      <w:szCs w:val="22"/>
    </w:rPr>
  </w:style>
  <w:style w:type="paragraph" w:customStyle="1" w:styleId="98ADA326A4D848998BC83650BB23F035">
    <w:name w:val="98ADA326A4D848998BC83650BB23F035"/>
    <w:pPr>
      <w:widowControl w:val="0"/>
      <w:jc w:val="both"/>
    </w:pPr>
    <w:rPr>
      <w:kern w:val="2"/>
      <w:sz w:val="21"/>
      <w:szCs w:val="22"/>
    </w:rPr>
  </w:style>
  <w:style w:type="paragraph" w:customStyle="1" w:styleId="99E836D545744019991296FD8C211385">
    <w:name w:val="99E836D545744019991296FD8C21138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0B7531-1FC8-4F01-BEA3-217788B2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TotalTime>
  <Pages>1</Pages>
  <Words>1220</Words>
  <Characters>6954</Characters>
  <Application>Microsoft Office Word</Application>
  <DocSecurity>0</DocSecurity>
  <Lines>57</Lines>
  <Paragraphs>16</Paragraphs>
  <ScaleCrop>false</ScaleCrop>
  <Company>PCMI</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admin</cp:lastModifiedBy>
  <cp:revision>4</cp:revision>
  <cp:lastPrinted>2020-08-30T10:00:00Z</cp:lastPrinted>
  <dcterms:created xsi:type="dcterms:W3CDTF">2023-02-09T08:24:00Z</dcterms:created>
  <dcterms:modified xsi:type="dcterms:W3CDTF">2023-04-10T09:52:00Z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2052-11.1.0.12598</vt:lpwstr>
  </property>
  <property fmtid="{D5CDD505-2E9C-101B-9397-08002B2CF9AE}" pid="16" name="ICV">
    <vt:lpwstr>C89DBC137A134D4BB825A78A07A7660F</vt:lpwstr>
  </property>
</Properties>
</file>