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AE6FEA">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AE6FEA" w:rsidRPr="00AE6FEA">
              <w:rPr>
                <w:rFonts w:ascii="黑体" w:eastAsia="黑体" w:hAnsi="黑体"/>
                <w:sz w:val="21"/>
                <w:szCs w:val="21"/>
              </w:rPr>
              <w:t>13.100</w:t>
            </w:r>
            <w:r w:rsidR="00AE6FEA">
              <w:rPr>
                <w:rFonts w:ascii="黑体" w:eastAsia="黑体" w:hAnsi="黑体"/>
                <w:sz w:val="21"/>
                <w:szCs w:val="21"/>
              </w:rPr>
              <w:t> </w:t>
            </w:r>
            <w:r w:rsidR="00AE6FEA">
              <w:rPr>
                <w:rFonts w:ascii="黑体" w:eastAsia="黑体" w:hAnsi="黑体"/>
                <w:sz w:val="21"/>
                <w:szCs w:val="21"/>
              </w:rPr>
              <w:t> </w:t>
            </w:r>
            <w:r w:rsidR="00AE6FEA">
              <w:rPr>
                <w:rFonts w:ascii="黑体" w:eastAsia="黑体" w:hAnsi="黑体"/>
                <w:sz w:val="21"/>
                <w:szCs w:val="21"/>
              </w:rPr>
              <w:t> </w:t>
            </w:r>
            <w:r w:rsidR="00AE6FEA">
              <w:rPr>
                <w:rFonts w:ascii="黑体" w:eastAsia="黑体" w:hAnsi="黑体"/>
                <w:sz w:val="21"/>
                <w:szCs w:val="21"/>
              </w:rPr>
              <w:t> </w:t>
            </w:r>
            <w:r w:rsidR="00AE6FEA">
              <w:rPr>
                <w:rFonts w:ascii="黑体" w:eastAsia="黑体" w:hAnsi="黑体"/>
                <w:sz w:val="21"/>
                <w:szCs w:val="21"/>
              </w:rPr>
              <w:t>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AE6FEA">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E6FEA">
              <w:rPr>
                <w:rFonts w:ascii="黑体" w:eastAsia="黑体" w:hAnsi="黑体"/>
                <w:sz w:val="21"/>
                <w:szCs w:val="21"/>
              </w:rPr>
              <w:t>C50</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82632" w:rsidP="00A510AB">
            <w:pPr>
              <w:pStyle w:val="affff0"/>
              <w:framePr w:w="0" w:hRule="auto" w:wrap="auto" w:hAnchor="text" w:xAlign="left" w:yAlign="inline" w:anchorLock="0"/>
              <w:rPr>
                <w:rFonts w:ascii="宋体" w:hAnsi="宋体"/>
                <w:sz w:val="28"/>
                <w:szCs w:val="28"/>
              </w:rPr>
            </w:pPr>
            <w:bookmarkStart w:id="2" w:name="_Hlk26473981"/>
            <w:r>
              <w:rPr>
                <w:noProof/>
              </w:rPr>
              <w:t>DB</w:t>
            </w:r>
            <w:r w:rsidR="001446C2">
              <w:fldChar w:fldCharType="begin">
                <w:ffData>
                  <w:name w:val="c1"/>
                  <w:enabled/>
                  <w:calcOnExit w:val="0"/>
                  <w:textInput>
                    <w:maxLength w:val="8"/>
                  </w:textInput>
                </w:ffData>
              </w:fldChar>
            </w:r>
            <w:bookmarkStart w:id="3" w:name="c1"/>
            <w:r w:rsidR="001446C2">
              <w:instrText xml:space="preserve"> FORMTEXT </w:instrText>
            </w:r>
            <w:r w:rsidR="001446C2">
              <w:fldChar w:fldCharType="separate"/>
            </w:r>
            <w:r w:rsidR="00A510AB">
              <w:t>32</w:t>
            </w:r>
            <w:r w:rsidR="001446C2">
              <w:fldChar w:fldCharType="end"/>
            </w:r>
            <w:bookmarkEnd w:id="3"/>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182632">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A510AB">
        <w:rPr>
          <w:lang w:val="fr-FR"/>
        </w:rPr>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A510AB">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3272F7">
        <w:rPr>
          <w:rFonts w:hAnsi="黑体"/>
        </w:rPr>
        <w:t> </w:t>
      </w:r>
      <w:r w:rsidR="003272F7">
        <w:rPr>
          <w:rFonts w:hAnsi="黑体"/>
        </w:rPr>
        <w:t> </w:t>
      </w:r>
      <w:r w:rsidR="003272F7">
        <w:rPr>
          <w:rFonts w:hAnsi="黑体"/>
        </w:rPr>
        <w:t> </w:t>
      </w:r>
      <w:r w:rsidR="003272F7">
        <w:rPr>
          <w:rFonts w:hAnsi="黑体"/>
        </w:rPr>
        <w:t> </w:t>
      </w:r>
      <w:r w:rsidR="003272F7">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CDC93C7"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3272F7"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3272F7">
        <w:t>人体血清中11种农药残留量测定</w:t>
      </w:r>
    </w:p>
    <w:p w:rsidR="006816A4" w:rsidRDefault="003272F7" w:rsidP="00463B77">
      <w:pPr>
        <w:pStyle w:val="afffffffffe"/>
        <w:framePr w:h="6974" w:hRule="exact" w:wrap="around" w:x="1419" w:anchorLock="1"/>
      </w:pPr>
      <w:r>
        <w:t>气相色谱-三重四级杆质谱</w:t>
      </w:r>
      <w:r w:rsidR="0012059C">
        <w:fldChar w:fldCharType="end"/>
      </w:r>
      <w:bookmarkEnd w:id="9"/>
    </w:p>
    <w:p w:rsidR="00815419" w:rsidRPr="00815419" w:rsidRDefault="00815419" w:rsidP="00324EDD">
      <w:pPr>
        <w:framePr w:w="9639" w:h="6974" w:hRule="exact" w:wrap="around" w:vAnchor="page" w:hAnchor="page" w:x="1419" w:y="6408" w:anchorLock="1"/>
        <w:ind w:left="-1418"/>
      </w:pPr>
    </w:p>
    <w:p w:rsidR="00745494"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A510AB">
        <w:rPr>
          <w:rFonts w:ascii="黑体" w:eastAsia="黑体" w:hAnsi="黑体" w:hint="eastAsia"/>
          <w:noProof/>
          <w:szCs w:val="28"/>
        </w:rPr>
        <w:t>Determination</w:t>
      </w:r>
      <w:r w:rsidR="00A510AB">
        <w:rPr>
          <w:rFonts w:ascii="黑体" w:eastAsia="黑体" w:hAnsi="黑体"/>
          <w:noProof/>
          <w:szCs w:val="28"/>
        </w:rPr>
        <w:t xml:space="preserve"> of 11 pesticides residues in human serum</w:t>
      </w:r>
    </w:p>
    <w:p w:rsidR="00755402" w:rsidRPr="00D3660F" w:rsidRDefault="00D91777" w:rsidP="00463B77">
      <w:pPr>
        <w:pStyle w:val="affffffe"/>
        <w:framePr w:w="9639" w:h="6974" w:hRule="exact" w:wrap="around" w:vAnchor="page" w:hAnchor="page" w:x="1419" w:y="6408" w:anchorLock="1"/>
        <w:textAlignment w:val="bottom"/>
        <w:rPr>
          <w:rFonts w:ascii="黑体" w:eastAsia="黑体" w:hAnsi="黑体"/>
          <w:noProof/>
          <w:szCs w:val="28"/>
        </w:rPr>
      </w:pPr>
      <w:r>
        <w:rPr>
          <w:rFonts w:ascii="黑体" w:eastAsia="黑体" w:hAnsi="黑体" w:hint="eastAsia"/>
          <w:noProof/>
          <w:szCs w:val="28"/>
        </w:rPr>
        <w:t>by</w:t>
      </w:r>
      <w:r>
        <w:rPr>
          <w:rFonts w:ascii="黑体" w:eastAsia="黑体" w:hAnsi="黑体"/>
          <w:noProof/>
          <w:szCs w:val="28"/>
        </w:rPr>
        <w:t xml:space="preserve"> </w:t>
      </w:r>
      <w:r w:rsidR="00A510AB">
        <w:rPr>
          <w:rFonts w:ascii="黑体" w:eastAsia="黑体" w:hAnsi="黑体"/>
          <w:noProof/>
          <w:szCs w:val="28"/>
        </w:rPr>
        <w:t>gas chromatography-triple quadrupole mass spectrometry</w:t>
      </w:r>
      <w:r w:rsidR="00F515EE"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A510AB">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3272F7">
        <w:rPr>
          <w:rFonts w:hAnsi="黑体" w:hint="eastAsia"/>
          <w:w w:val="100"/>
          <w:sz w:val="28"/>
        </w:rPr>
        <w:t>江苏省市场监督管理局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B40F570" wp14:editId="3614B4B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D711D9"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A510AB" w:rsidRDefault="00A510AB" w:rsidP="00A510AB">
      <w:pPr>
        <w:pStyle w:val="a6"/>
        <w:spacing w:before="900" w:after="468"/>
      </w:pPr>
      <w:bookmarkStart w:id="21" w:name="BookMark2"/>
      <w:r w:rsidRPr="00A510AB">
        <w:rPr>
          <w:spacing w:val="320"/>
        </w:rPr>
        <w:lastRenderedPageBreak/>
        <w:t>前</w:t>
      </w:r>
      <w:r>
        <w:t>言</w:t>
      </w:r>
    </w:p>
    <w:p w:rsidR="00A510AB" w:rsidRDefault="00A510AB" w:rsidP="00A510AB">
      <w:pPr>
        <w:pStyle w:val="affff6"/>
        <w:ind w:firstLine="420"/>
      </w:pPr>
      <w:r>
        <w:rPr>
          <w:rFonts w:hint="eastAsia"/>
        </w:rPr>
        <w:t>本文件按照GB/T 1.1—2020《标准化工作导则  第1部分：标准化文件的结构和起草规则》的规定起草。</w:t>
      </w:r>
    </w:p>
    <w:p w:rsidR="00A510AB" w:rsidRPr="00175913" w:rsidRDefault="00A510AB" w:rsidP="00A510AB">
      <w:pPr>
        <w:pStyle w:val="afffffffffff4"/>
        <w:rPr>
          <w:rFonts w:hAnsi="宋体"/>
        </w:rPr>
      </w:pPr>
      <w:r>
        <w:rPr>
          <w:rFonts w:hAnsi="宋体" w:hint="eastAsia"/>
        </w:rPr>
        <w:t>本文件</w:t>
      </w:r>
      <w:r w:rsidRPr="00062FBD">
        <w:rPr>
          <w:rFonts w:hAnsi="宋体" w:hint="eastAsia"/>
        </w:rPr>
        <w:t>的某些内容可能涉及专利。本</w:t>
      </w:r>
      <w:r>
        <w:rPr>
          <w:rFonts w:hAnsi="宋体" w:hint="eastAsia"/>
        </w:rPr>
        <w:t>文件</w:t>
      </w:r>
      <w:r w:rsidRPr="00062FBD">
        <w:rPr>
          <w:rFonts w:hAnsi="宋体" w:hint="eastAsia"/>
        </w:rPr>
        <w:t>的发布机构不承担识别</w:t>
      </w:r>
      <w:r>
        <w:rPr>
          <w:rFonts w:hAnsi="宋体" w:hint="eastAsia"/>
        </w:rPr>
        <w:t>这些</w:t>
      </w:r>
      <w:r w:rsidRPr="00062FBD">
        <w:rPr>
          <w:rFonts w:hAnsi="宋体" w:hint="eastAsia"/>
        </w:rPr>
        <w:t>专利的责任。</w:t>
      </w:r>
    </w:p>
    <w:p w:rsidR="00A510AB" w:rsidRDefault="00A510AB" w:rsidP="00A510AB">
      <w:pPr>
        <w:pStyle w:val="affff6"/>
        <w:ind w:firstLine="420"/>
      </w:pPr>
      <w:r>
        <w:rPr>
          <w:rFonts w:hint="eastAsia"/>
        </w:rPr>
        <w:t>本文件由江苏省卫生标准化技术委员会提出</w:t>
      </w:r>
      <w:r w:rsidR="00DF533C">
        <w:rPr>
          <w:rFonts w:hint="eastAsia"/>
        </w:rPr>
        <w:t>并归口</w:t>
      </w:r>
      <w:r>
        <w:rPr>
          <w:rFonts w:hint="eastAsia"/>
        </w:rPr>
        <w:t>。</w:t>
      </w:r>
    </w:p>
    <w:p w:rsidR="00A510AB" w:rsidRDefault="00A510AB" w:rsidP="00A510AB">
      <w:pPr>
        <w:pStyle w:val="affff6"/>
        <w:ind w:firstLine="420"/>
      </w:pPr>
      <w:r>
        <w:rPr>
          <w:rFonts w:hint="eastAsia"/>
        </w:rPr>
        <w:t>本文件起草单位：南京医科大学</w:t>
      </w:r>
      <w:r w:rsidR="00C41D0B">
        <w:rPr>
          <w:rFonts w:hint="eastAsia"/>
        </w:rPr>
        <w:t>、</w:t>
      </w:r>
      <w:r>
        <w:rPr>
          <w:rFonts w:hint="eastAsia"/>
        </w:rPr>
        <w:t>江苏省疾病预防控制中心</w:t>
      </w:r>
      <w:r w:rsidR="00C41D0B">
        <w:rPr>
          <w:rFonts w:hint="eastAsia"/>
        </w:rPr>
        <w:t>、</w:t>
      </w:r>
      <w:r>
        <w:rPr>
          <w:rFonts w:hint="eastAsia"/>
        </w:rPr>
        <w:t>无锡市疾病预防控制中心</w:t>
      </w:r>
    </w:p>
    <w:p w:rsidR="00A510AB" w:rsidRDefault="00A510AB" w:rsidP="00A510AB">
      <w:pPr>
        <w:pStyle w:val="affff6"/>
        <w:ind w:firstLine="420"/>
      </w:pPr>
      <w:r>
        <w:rPr>
          <w:rFonts w:hint="eastAsia"/>
        </w:rPr>
        <w:t>本文件主要起草人：夏彦恺</w:t>
      </w:r>
      <w:r w:rsidR="00C41D0B">
        <w:rPr>
          <w:rFonts w:hint="eastAsia"/>
        </w:rPr>
        <w:t>、</w:t>
      </w:r>
      <w:r>
        <w:rPr>
          <w:rFonts w:hint="eastAsia"/>
        </w:rPr>
        <w:t>朱</w:t>
      </w:r>
      <w:bookmarkStart w:id="22" w:name="_GoBack"/>
      <w:bookmarkEnd w:id="22"/>
      <w:r>
        <w:rPr>
          <w:rFonts w:hint="eastAsia"/>
        </w:rPr>
        <w:t>宝立</w:t>
      </w:r>
      <w:r w:rsidR="00C41D0B">
        <w:rPr>
          <w:rFonts w:hint="eastAsia"/>
        </w:rPr>
        <w:t>、</w:t>
      </w:r>
      <w:r>
        <w:rPr>
          <w:rFonts w:hint="eastAsia"/>
        </w:rPr>
        <w:t>陈敏健</w:t>
      </w:r>
      <w:r w:rsidR="00C41D0B">
        <w:rPr>
          <w:rFonts w:hint="eastAsia"/>
        </w:rPr>
        <w:t>、</w:t>
      </w:r>
      <w:r>
        <w:rPr>
          <w:rFonts w:hint="eastAsia"/>
        </w:rPr>
        <w:t>管权权</w:t>
      </w:r>
      <w:r w:rsidR="00C41D0B">
        <w:rPr>
          <w:rFonts w:hint="eastAsia"/>
        </w:rPr>
        <w:t>、</w:t>
      </w:r>
      <w:r>
        <w:rPr>
          <w:rFonts w:hint="eastAsia"/>
        </w:rPr>
        <w:t>丁新良</w:t>
      </w:r>
      <w:r w:rsidR="00C41D0B">
        <w:rPr>
          <w:rFonts w:hint="eastAsia"/>
        </w:rPr>
        <w:t>、</w:t>
      </w:r>
      <w:r>
        <w:rPr>
          <w:rFonts w:hint="eastAsia"/>
        </w:rPr>
        <w:t>孙宏。</w:t>
      </w:r>
    </w:p>
    <w:p w:rsidR="00A510AB" w:rsidRPr="00A510AB" w:rsidRDefault="00A510AB" w:rsidP="00A510AB">
      <w:pPr>
        <w:pStyle w:val="affff6"/>
        <w:ind w:firstLine="420"/>
        <w:sectPr w:rsidR="00A510AB" w:rsidRPr="00A510AB" w:rsidSect="00A510AB">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3"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3681B7FCEF9949D8B509CAABD48C9929"/>
        </w:placeholder>
      </w:sdtPr>
      <w:sdtEndPr/>
      <w:sdtContent>
        <w:bookmarkStart w:id="24" w:name="NEW_STAND_NAME" w:displacedByCustomXml="prev"/>
        <w:p w:rsidR="00745494" w:rsidRDefault="00745494" w:rsidP="003272F7">
          <w:pPr>
            <w:pStyle w:val="afffffffff1"/>
            <w:spacing w:beforeLines="1" w:before="3" w:afterLines="1" w:after="3"/>
          </w:pPr>
          <w:r>
            <w:rPr>
              <w:rFonts w:hint="eastAsia"/>
            </w:rPr>
            <w:t>人体血清中</w:t>
          </w:r>
          <w:r>
            <w:t>11种农药残留量测定</w:t>
          </w:r>
        </w:p>
        <w:p w:rsidR="00F26B7E" w:rsidRPr="00F26B7E" w:rsidRDefault="00745494" w:rsidP="003272F7">
          <w:pPr>
            <w:pStyle w:val="afffffffff1"/>
            <w:spacing w:beforeLines="1" w:before="3" w:after="680"/>
          </w:pPr>
          <w:r>
            <w:rPr>
              <w:rFonts w:hint="eastAsia"/>
            </w:rPr>
            <w:t>气相色谱</w:t>
          </w:r>
          <w:r>
            <w:t>-三重四级杆质谱</w:t>
          </w:r>
        </w:p>
      </w:sdtContent>
    </w:sdt>
    <w:bookmarkEnd w:id="24" w:displacedByCustomXml="prev"/>
    <w:p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rsidR="00A510AB" w:rsidRPr="00125CB1" w:rsidRDefault="00A510AB" w:rsidP="00A510AB">
      <w:pPr>
        <w:pStyle w:val="affff6"/>
        <w:ind w:firstLine="420"/>
        <w:rPr>
          <w:rFonts w:ascii="Times New Roman"/>
        </w:rPr>
      </w:pPr>
      <w:bookmarkStart w:id="34" w:name="_Toc17233326"/>
      <w:bookmarkStart w:id="35" w:name="_Toc17233334"/>
      <w:bookmarkStart w:id="36" w:name="_Toc24884212"/>
      <w:bookmarkStart w:id="37" w:name="_Toc24884219"/>
      <w:bookmarkStart w:id="38" w:name="_Toc26648466"/>
      <w:r w:rsidRPr="00125CB1">
        <w:rPr>
          <w:rFonts w:ascii="Times New Roman"/>
        </w:rPr>
        <w:t>本文件规定了人体血清中氯苯胺灵、五氯苯甲醚、野麦畏、乙烯菌核利、杀螟硫磷、粉锈宁、二甲戊灵、毒虫畏、丁草胺、腈菌唑和莎稗磷</w:t>
      </w:r>
      <w:r w:rsidRPr="00125CB1">
        <w:rPr>
          <w:rFonts w:ascii="Times New Roman"/>
        </w:rPr>
        <w:t>11</w:t>
      </w:r>
      <w:r w:rsidRPr="00125CB1">
        <w:rPr>
          <w:rFonts w:ascii="Times New Roman"/>
        </w:rPr>
        <w:t>种农药残留量气相色谱</w:t>
      </w:r>
      <w:r w:rsidRPr="00125CB1">
        <w:rPr>
          <w:rFonts w:ascii="Times New Roman"/>
        </w:rPr>
        <w:t>-</w:t>
      </w:r>
      <w:r w:rsidRPr="00125CB1">
        <w:rPr>
          <w:rFonts w:ascii="Times New Roman"/>
        </w:rPr>
        <w:t>三重四级杆质谱测定方法。</w:t>
      </w:r>
    </w:p>
    <w:p w:rsidR="008B0C9C" w:rsidRPr="00125CB1" w:rsidRDefault="00A510AB" w:rsidP="00A510AB">
      <w:pPr>
        <w:pStyle w:val="affff6"/>
        <w:ind w:firstLine="420"/>
        <w:rPr>
          <w:rFonts w:ascii="Times New Roman"/>
        </w:rPr>
      </w:pPr>
      <w:r w:rsidRPr="00125CB1">
        <w:rPr>
          <w:rFonts w:ascii="Times New Roman"/>
        </w:rPr>
        <w:t>本文件适用于人体血清中氯苯胺灵、五氯苯甲醚、野麦畏、乙烯菌核利、杀螟硫磷、粉锈宁、二甲戊灵、毒虫畏、丁草胺、腈菌唑和莎稗磷</w:t>
      </w:r>
      <w:r w:rsidRPr="00125CB1">
        <w:rPr>
          <w:rFonts w:ascii="Times New Roman"/>
        </w:rPr>
        <w:t>11</w:t>
      </w:r>
      <w:r w:rsidRPr="00125CB1">
        <w:rPr>
          <w:rFonts w:ascii="Times New Roman"/>
        </w:rPr>
        <w:t>种农药残留量的测定。</w:t>
      </w:r>
    </w:p>
    <w:p w:rsidR="00E2552F" w:rsidRPr="00125CB1" w:rsidRDefault="00E2552F" w:rsidP="00A77CCB">
      <w:pPr>
        <w:pStyle w:val="affc"/>
        <w:spacing w:before="312" w:after="312"/>
        <w:rPr>
          <w:rFonts w:ascii="Times New Roman"/>
        </w:rPr>
      </w:pPr>
      <w:bookmarkStart w:id="39" w:name="_Toc26718931"/>
      <w:bookmarkStart w:id="40" w:name="_Toc26986531"/>
      <w:bookmarkStart w:id="41" w:name="_Toc26986772"/>
      <w:bookmarkStart w:id="42" w:name="_Toc97191424"/>
      <w:r w:rsidRPr="00125CB1">
        <w:rPr>
          <w:rFonts w:ascii="Times New Roman"/>
        </w:rPr>
        <w:t>规范性引用文件</w:t>
      </w:r>
      <w:bookmarkEnd w:id="34"/>
      <w:bookmarkEnd w:id="35"/>
      <w:bookmarkEnd w:id="36"/>
      <w:bookmarkEnd w:id="37"/>
      <w:bookmarkEnd w:id="38"/>
      <w:bookmarkEnd w:id="39"/>
      <w:bookmarkEnd w:id="40"/>
      <w:bookmarkEnd w:id="41"/>
      <w:bookmarkEnd w:id="42"/>
    </w:p>
    <w:sdt>
      <w:sdtPr>
        <w:rPr>
          <w:rFonts w:ascii="Times New Roman"/>
        </w:rPr>
        <w:id w:val="715848253"/>
        <w:placeholder>
          <w:docPart w:val="81E80E00965B41069C2B9043B701037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Pr="00125CB1" w:rsidRDefault="008A57E6" w:rsidP="008A57E6">
          <w:pPr>
            <w:pStyle w:val="affff6"/>
            <w:ind w:firstLine="420"/>
            <w:rPr>
              <w:rFonts w:ascii="Times New Roman"/>
            </w:rPr>
          </w:pPr>
          <w:r w:rsidRPr="00125CB1">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A6EC9" w:rsidRPr="00125CB1" w:rsidRDefault="00A510AB" w:rsidP="00F65893">
      <w:pPr>
        <w:pStyle w:val="affff6"/>
        <w:ind w:firstLine="420"/>
        <w:rPr>
          <w:rFonts w:ascii="Times New Roman"/>
        </w:rPr>
      </w:pPr>
      <w:r w:rsidRPr="00125CB1">
        <w:rPr>
          <w:rFonts w:ascii="Times New Roman"/>
        </w:rPr>
        <w:t xml:space="preserve">GB/T 16126  </w:t>
      </w:r>
      <w:r w:rsidRPr="00125CB1">
        <w:rPr>
          <w:rFonts w:ascii="Times New Roman"/>
        </w:rPr>
        <w:t>生物监测质量保证规范</w:t>
      </w:r>
    </w:p>
    <w:p w:rsidR="00B265BC" w:rsidRPr="00125CB1" w:rsidRDefault="00FD59EB" w:rsidP="00FD59EB">
      <w:pPr>
        <w:pStyle w:val="affc"/>
        <w:spacing w:before="312" w:after="312"/>
        <w:rPr>
          <w:rFonts w:ascii="Times New Roman"/>
        </w:rPr>
      </w:pPr>
      <w:bookmarkStart w:id="43" w:name="_Toc97191425"/>
      <w:r w:rsidRPr="00125CB1">
        <w:rPr>
          <w:rFonts w:ascii="Times New Roman"/>
          <w:szCs w:val="21"/>
        </w:rPr>
        <w:t>术语和定义</w:t>
      </w:r>
      <w:bookmarkEnd w:id="43"/>
    </w:p>
    <w:bookmarkStart w:id="44" w:name="_Toc26986532" w:displacedByCustomXml="next"/>
    <w:bookmarkEnd w:id="44" w:displacedByCustomXml="next"/>
    <w:sdt>
      <w:sdtPr>
        <w:rPr>
          <w:rFonts w:ascii="Times New Roman"/>
        </w:rPr>
        <w:id w:val="-1909835108"/>
        <w:placeholder>
          <w:docPart w:val="4AD0679F31604C32A9C18885C3DD382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125CB1" w:rsidRDefault="003272F7" w:rsidP="00BA263B">
          <w:pPr>
            <w:pStyle w:val="affff6"/>
            <w:ind w:firstLine="420"/>
            <w:rPr>
              <w:rFonts w:ascii="Times New Roman"/>
            </w:rPr>
          </w:pPr>
          <w:r>
            <w:rPr>
              <w:rFonts w:ascii="Times New Roman"/>
            </w:rPr>
            <w:t>本文件没有需要界定的术语和定义。</w:t>
          </w:r>
        </w:p>
      </w:sdtContent>
    </w:sdt>
    <w:p w:rsidR="004B3E93" w:rsidRPr="00125CB1" w:rsidRDefault="00A510AB" w:rsidP="00A510AB">
      <w:pPr>
        <w:pStyle w:val="affc"/>
        <w:spacing w:before="312" w:after="312"/>
        <w:rPr>
          <w:rFonts w:ascii="Times New Roman"/>
        </w:rPr>
      </w:pPr>
      <w:r w:rsidRPr="00125CB1">
        <w:rPr>
          <w:rFonts w:ascii="Times New Roman"/>
        </w:rPr>
        <w:t>原理</w:t>
      </w:r>
    </w:p>
    <w:p w:rsidR="002A1260" w:rsidRPr="00125CB1" w:rsidRDefault="00A510AB" w:rsidP="00653FED">
      <w:pPr>
        <w:pStyle w:val="affff6"/>
        <w:ind w:firstLine="420"/>
        <w:rPr>
          <w:rFonts w:ascii="Times New Roman"/>
        </w:rPr>
      </w:pPr>
      <w:r w:rsidRPr="00125CB1">
        <w:rPr>
          <w:rFonts w:ascii="Times New Roman"/>
        </w:rPr>
        <w:t>试样经饱和硫酸铵沉淀蛋白，提取上清液经固相萃取柱净化，富集浓缩后，用气相色谱</w:t>
      </w:r>
      <w:r w:rsidRPr="00125CB1">
        <w:rPr>
          <w:rFonts w:ascii="Times New Roman"/>
        </w:rPr>
        <w:t>-</w:t>
      </w:r>
      <w:r w:rsidRPr="00125CB1">
        <w:rPr>
          <w:rFonts w:ascii="Times New Roman"/>
        </w:rPr>
        <w:t>三重四级杆质谱仪测定，外标法定量。</w:t>
      </w:r>
    </w:p>
    <w:p w:rsidR="001D212F" w:rsidRPr="00125CB1" w:rsidRDefault="00A510AB" w:rsidP="00A510AB">
      <w:pPr>
        <w:pStyle w:val="affc"/>
        <w:spacing w:before="312" w:after="312"/>
        <w:rPr>
          <w:rFonts w:ascii="Times New Roman"/>
        </w:rPr>
      </w:pPr>
      <w:r w:rsidRPr="00125CB1">
        <w:rPr>
          <w:rFonts w:ascii="Times New Roman"/>
        </w:rPr>
        <w:t>试剂和材料</w:t>
      </w:r>
    </w:p>
    <w:p w:rsidR="00CD561D" w:rsidRPr="00125CB1" w:rsidRDefault="00A510AB" w:rsidP="00CD561D">
      <w:pPr>
        <w:pStyle w:val="affff6"/>
        <w:ind w:firstLine="420"/>
        <w:rPr>
          <w:rFonts w:ascii="Times New Roman"/>
        </w:rPr>
      </w:pPr>
      <w:r w:rsidRPr="00125CB1">
        <w:rPr>
          <w:rFonts w:ascii="Times New Roman"/>
        </w:rPr>
        <w:t>除另有规定外，所有试剂均为分析纯，水为符合</w:t>
      </w:r>
      <w:r w:rsidRPr="00125CB1">
        <w:rPr>
          <w:rFonts w:ascii="Times New Roman"/>
        </w:rPr>
        <w:t>GB/T 6682</w:t>
      </w:r>
      <w:r w:rsidRPr="00125CB1">
        <w:rPr>
          <w:rFonts w:ascii="Times New Roman"/>
        </w:rPr>
        <w:t>中规定的一级水。</w:t>
      </w:r>
    </w:p>
    <w:p w:rsidR="00CD561D" w:rsidRPr="00125CB1" w:rsidRDefault="00A510AB" w:rsidP="00A510AB">
      <w:pPr>
        <w:pStyle w:val="affd"/>
        <w:spacing w:before="156" w:after="156"/>
        <w:rPr>
          <w:rFonts w:ascii="Times New Roman"/>
        </w:rPr>
      </w:pPr>
      <w:r w:rsidRPr="00125CB1">
        <w:rPr>
          <w:rFonts w:ascii="Times New Roman"/>
        </w:rPr>
        <w:t>试剂</w:t>
      </w:r>
    </w:p>
    <w:p w:rsidR="00A510AB" w:rsidRPr="00125CB1" w:rsidRDefault="00A510AB" w:rsidP="00A510AB">
      <w:pPr>
        <w:pStyle w:val="affffffffa"/>
        <w:rPr>
          <w:rFonts w:ascii="Times New Roman"/>
        </w:rPr>
      </w:pPr>
      <w:r w:rsidRPr="00125CB1">
        <w:rPr>
          <w:rFonts w:ascii="Times New Roman"/>
        </w:rPr>
        <w:t>甲醇（</w:t>
      </w:r>
      <w:r w:rsidRPr="00125CB1">
        <w:rPr>
          <w:rFonts w:ascii="Times New Roman"/>
        </w:rPr>
        <w:t>CH</w:t>
      </w:r>
      <w:r w:rsidRPr="00125CB1">
        <w:rPr>
          <w:rFonts w:ascii="Times New Roman"/>
          <w:vertAlign w:val="subscript"/>
        </w:rPr>
        <w:t>3</w:t>
      </w:r>
      <w:r w:rsidRPr="00125CB1">
        <w:rPr>
          <w:rFonts w:ascii="Times New Roman"/>
        </w:rPr>
        <w:t>OH</w:t>
      </w:r>
      <w:r w:rsidRPr="00125CB1">
        <w:rPr>
          <w:rFonts w:ascii="Times New Roman"/>
        </w:rPr>
        <w:t>）。</w:t>
      </w:r>
    </w:p>
    <w:p w:rsidR="00A510AB" w:rsidRPr="00125CB1" w:rsidRDefault="00A510AB" w:rsidP="00A510AB">
      <w:pPr>
        <w:pStyle w:val="affffffffa"/>
        <w:rPr>
          <w:rFonts w:ascii="Times New Roman"/>
        </w:rPr>
      </w:pPr>
      <w:r w:rsidRPr="00125CB1">
        <w:rPr>
          <w:rFonts w:ascii="Times New Roman"/>
        </w:rPr>
        <w:t>二氯甲烷（</w:t>
      </w:r>
      <w:r w:rsidRPr="00125CB1">
        <w:rPr>
          <w:rFonts w:ascii="Times New Roman"/>
        </w:rPr>
        <w:t>CH</w:t>
      </w:r>
      <w:r w:rsidRPr="00125CB1">
        <w:rPr>
          <w:rFonts w:ascii="Times New Roman"/>
          <w:vertAlign w:val="subscript"/>
        </w:rPr>
        <w:t>2</w:t>
      </w:r>
      <w:r w:rsidRPr="00125CB1">
        <w:rPr>
          <w:rFonts w:ascii="Times New Roman"/>
        </w:rPr>
        <w:t>Cl</w:t>
      </w:r>
      <w:r w:rsidRPr="00125CB1">
        <w:rPr>
          <w:rFonts w:ascii="Times New Roman"/>
          <w:vertAlign w:val="subscript"/>
        </w:rPr>
        <w:t>2</w:t>
      </w:r>
      <w:r w:rsidRPr="00125CB1">
        <w:rPr>
          <w:rFonts w:ascii="Times New Roman"/>
        </w:rPr>
        <w:t>）。</w:t>
      </w:r>
    </w:p>
    <w:p w:rsidR="00A510AB" w:rsidRPr="00125CB1" w:rsidRDefault="00A510AB" w:rsidP="00A510AB">
      <w:pPr>
        <w:pStyle w:val="affffffffa"/>
        <w:rPr>
          <w:rFonts w:ascii="Times New Roman"/>
        </w:rPr>
      </w:pPr>
      <w:r w:rsidRPr="00125CB1">
        <w:rPr>
          <w:rFonts w:ascii="Times New Roman"/>
        </w:rPr>
        <w:t>正己烷（</w:t>
      </w:r>
      <w:r w:rsidRPr="00125CB1">
        <w:rPr>
          <w:rFonts w:ascii="Times New Roman"/>
        </w:rPr>
        <w:t>C</w:t>
      </w:r>
      <w:r w:rsidRPr="00125CB1">
        <w:rPr>
          <w:rFonts w:ascii="Times New Roman"/>
          <w:vertAlign w:val="subscript"/>
        </w:rPr>
        <w:t>6</w:t>
      </w:r>
      <w:r w:rsidRPr="00125CB1">
        <w:rPr>
          <w:rFonts w:ascii="Times New Roman"/>
        </w:rPr>
        <w:t>H</w:t>
      </w:r>
      <w:r w:rsidRPr="00125CB1">
        <w:rPr>
          <w:rFonts w:ascii="Times New Roman"/>
          <w:vertAlign w:val="subscript"/>
        </w:rPr>
        <w:t>14</w:t>
      </w:r>
      <w:r w:rsidRPr="00125CB1">
        <w:rPr>
          <w:rFonts w:ascii="Times New Roman"/>
        </w:rPr>
        <w:t>）。</w:t>
      </w:r>
    </w:p>
    <w:p w:rsidR="00A510AB" w:rsidRDefault="00A510AB" w:rsidP="00A510AB">
      <w:pPr>
        <w:pStyle w:val="affffffffa"/>
        <w:rPr>
          <w:rFonts w:ascii="Times New Roman"/>
        </w:rPr>
      </w:pPr>
      <w:r w:rsidRPr="00125CB1">
        <w:rPr>
          <w:rFonts w:ascii="Times New Roman"/>
        </w:rPr>
        <w:t>甲苯（</w:t>
      </w:r>
      <w:r w:rsidRPr="00125CB1">
        <w:rPr>
          <w:rFonts w:ascii="Times New Roman"/>
        </w:rPr>
        <w:t>C</w:t>
      </w:r>
      <w:r w:rsidRPr="00125CB1">
        <w:rPr>
          <w:rFonts w:ascii="Times New Roman"/>
          <w:vertAlign w:val="subscript"/>
        </w:rPr>
        <w:t>7</w:t>
      </w:r>
      <w:r w:rsidRPr="00125CB1">
        <w:rPr>
          <w:rFonts w:ascii="Times New Roman"/>
        </w:rPr>
        <w:t>H</w:t>
      </w:r>
      <w:r w:rsidRPr="00125CB1">
        <w:rPr>
          <w:rFonts w:ascii="Times New Roman"/>
          <w:vertAlign w:val="subscript"/>
        </w:rPr>
        <w:t>8</w:t>
      </w:r>
      <w:r w:rsidRPr="00125CB1">
        <w:rPr>
          <w:rFonts w:ascii="Times New Roman"/>
        </w:rPr>
        <w:t>）。</w:t>
      </w:r>
    </w:p>
    <w:p w:rsidR="00D91777" w:rsidRPr="00D91777" w:rsidRDefault="00D91777" w:rsidP="00D91777">
      <w:pPr>
        <w:pStyle w:val="affffffffa"/>
        <w:rPr>
          <w:rFonts w:ascii="Times New Roman"/>
        </w:rPr>
      </w:pPr>
      <w:r w:rsidRPr="00125CB1">
        <w:rPr>
          <w:rFonts w:ascii="Times New Roman"/>
        </w:rPr>
        <w:t>二氯甲烷</w:t>
      </w:r>
      <w:r w:rsidRPr="00125CB1">
        <w:rPr>
          <w:rFonts w:ascii="Times New Roman"/>
        </w:rPr>
        <w:t>-</w:t>
      </w:r>
      <w:r w:rsidRPr="00125CB1">
        <w:rPr>
          <w:rFonts w:ascii="Times New Roman"/>
        </w:rPr>
        <w:t>甲醇混合溶液：</w:t>
      </w:r>
      <w:r w:rsidRPr="00C037C5">
        <w:rPr>
          <w:rFonts w:ascii="Times New Roman" w:hint="eastAsia"/>
        </w:rPr>
        <w:t>用二氯甲烷和甲醇按</w:t>
      </w:r>
      <w:r w:rsidRPr="00C037C5">
        <w:rPr>
          <w:rFonts w:ascii="Times New Roman" w:hint="eastAsia"/>
        </w:rPr>
        <w:t>4:1</w:t>
      </w:r>
      <w:r w:rsidRPr="00C037C5">
        <w:rPr>
          <w:rFonts w:ascii="Times New Roman" w:hint="eastAsia"/>
        </w:rPr>
        <w:t>体积比混合</w:t>
      </w:r>
      <w:r>
        <w:rPr>
          <w:rFonts w:ascii="Times New Roman" w:hint="eastAsia"/>
        </w:rPr>
        <w:t>。</w:t>
      </w:r>
    </w:p>
    <w:p w:rsidR="00A510AB" w:rsidRPr="00125CB1" w:rsidRDefault="00A510AB" w:rsidP="00A510AB">
      <w:pPr>
        <w:pStyle w:val="affffffffa"/>
        <w:rPr>
          <w:rFonts w:ascii="Times New Roman"/>
        </w:rPr>
      </w:pPr>
      <w:r w:rsidRPr="00125CB1">
        <w:rPr>
          <w:rFonts w:ascii="Times New Roman"/>
        </w:rPr>
        <w:t>无水硫酸铵（</w:t>
      </w:r>
      <w:r w:rsidRPr="00125CB1">
        <w:rPr>
          <w:rFonts w:ascii="Times New Roman"/>
        </w:rPr>
        <w:t>(NH</w:t>
      </w:r>
      <w:r w:rsidRPr="00125CB1">
        <w:rPr>
          <w:rFonts w:ascii="Times New Roman"/>
          <w:vertAlign w:val="subscript"/>
        </w:rPr>
        <w:t>4</w:t>
      </w:r>
      <w:r w:rsidRPr="00125CB1">
        <w:rPr>
          <w:rFonts w:ascii="Times New Roman"/>
        </w:rPr>
        <w:t>)</w:t>
      </w:r>
      <w:r w:rsidRPr="00125CB1">
        <w:rPr>
          <w:rFonts w:ascii="Times New Roman"/>
          <w:vertAlign w:val="subscript"/>
        </w:rPr>
        <w:t>2</w:t>
      </w:r>
      <w:r w:rsidRPr="00125CB1">
        <w:rPr>
          <w:rFonts w:ascii="Times New Roman"/>
        </w:rPr>
        <w:t>SO</w:t>
      </w:r>
      <w:r w:rsidRPr="00125CB1">
        <w:rPr>
          <w:rFonts w:ascii="Times New Roman"/>
          <w:vertAlign w:val="subscript"/>
        </w:rPr>
        <w:t>4</w:t>
      </w:r>
      <w:r w:rsidRPr="00125CB1">
        <w:rPr>
          <w:rFonts w:ascii="Times New Roman"/>
        </w:rPr>
        <w:t>）。</w:t>
      </w:r>
    </w:p>
    <w:p w:rsidR="00A510AB" w:rsidRPr="00125CB1" w:rsidRDefault="00A510AB" w:rsidP="00A510AB">
      <w:pPr>
        <w:pStyle w:val="affffffffa"/>
        <w:rPr>
          <w:rFonts w:ascii="Times New Roman"/>
        </w:rPr>
      </w:pPr>
      <w:r w:rsidRPr="00125CB1">
        <w:rPr>
          <w:rFonts w:ascii="Times New Roman"/>
        </w:rPr>
        <w:t>饱和硫酸铵溶液</w:t>
      </w:r>
      <w:r w:rsidR="00D91777">
        <w:rPr>
          <w:rFonts w:ascii="Times New Roman" w:hint="eastAsia"/>
        </w:rPr>
        <w:t>：</w:t>
      </w:r>
      <w:r w:rsidR="00D91777" w:rsidRPr="00C037C5">
        <w:rPr>
          <w:rFonts w:ascii="Times New Roman" w:hint="eastAsia"/>
        </w:rPr>
        <w:t>称取过量无水硫酸铵，用</w:t>
      </w:r>
      <w:r w:rsidR="00D91777" w:rsidRPr="00C037C5">
        <w:rPr>
          <w:rFonts w:ascii="Times New Roman" w:hint="eastAsia"/>
        </w:rPr>
        <w:t>100</w:t>
      </w:r>
      <w:r w:rsidR="00B31A5D">
        <w:rPr>
          <w:rFonts w:ascii="Times New Roman"/>
        </w:rPr>
        <w:t xml:space="preserve"> </w:t>
      </w:r>
      <w:r w:rsidR="00D91777" w:rsidRPr="00C037C5">
        <w:rPr>
          <w:rFonts w:ascii="Times New Roman" w:hint="eastAsia"/>
        </w:rPr>
        <w:t>mL</w:t>
      </w:r>
      <w:r w:rsidR="00D91777" w:rsidRPr="00C037C5">
        <w:rPr>
          <w:rFonts w:ascii="Times New Roman" w:hint="eastAsia"/>
        </w:rPr>
        <w:t>水溶解至有晶体析出</w:t>
      </w:r>
      <w:r w:rsidRPr="00125CB1">
        <w:rPr>
          <w:rFonts w:ascii="Times New Roman"/>
        </w:rPr>
        <w:t>。</w:t>
      </w:r>
    </w:p>
    <w:p w:rsidR="00A510AB" w:rsidRPr="00125CB1" w:rsidRDefault="00A510AB" w:rsidP="00A510AB">
      <w:pPr>
        <w:pStyle w:val="affffffffa"/>
        <w:rPr>
          <w:rFonts w:ascii="Times New Roman"/>
        </w:rPr>
      </w:pPr>
      <w:r w:rsidRPr="00125CB1">
        <w:rPr>
          <w:rFonts w:ascii="Times New Roman"/>
        </w:rPr>
        <w:t>胎牛血清。</w:t>
      </w:r>
    </w:p>
    <w:p w:rsidR="00A510AB" w:rsidRPr="00125CB1" w:rsidRDefault="00A510AB" w:rsidP="00A510AB">
      <w:pPr>
        <w:pStyle w:val="affd"/>
        <w:spacing w:before="156" w:after="156"/>
        <w:rPr>
          <w:rFonts w:ascii="Times New Roman"/>
        </w:rPr>
      </w:pPr>
      <w:r w:rsidRPr="00125CB1">
        <w:rPr>
          <w:rFonts w:ascii="Times New Roman"/>
        </w:rPr>
        <w:t>标准品</w:t>
      </w:r>
    </w:p>
    <w:p w:rsidR="00A510AB" w:rsidRPr="00125CB1" w:rsidRDefault="00A510AB" w:rsidP="00A510AB">
      <w:pPr>
        <w:pStyle w:val="affff6"/>
        <w:ind w:firstLine="420"/>
        <w:rPr>
          <w:rFonts w:ascii="Times New Roman"/>
        </w:rPr>
      </w:pPr>
      <w:r w:rsidRPr="00125CB1">
        <w:rPr>
          <w:rFonts w:ascii="Times New Roman"/>
        </w:rPr>
        <w:lastRenderedPageBreak/>
        <w:t>农药标准物质：纯度</w:t>
      </w:r>
      <w:r w:rsidRPr="00DF533C">
        <w:rPr>
          <w:rFonts w:hAnsi="宋体"/>
        </w:rPr>
        <w:t>≥</w:t>
      </w:r>
      <w:r w:rsidRPr="00125CB1">
        <w:rPr>
          <w:rFonts w:ascii="Times New Roman"/>
        </w:rPr>
        <w:t>95%</w:t>
      </w:r>
      <w:r w:rsidRPr="00125CB1">
        <w:rPr>
          <w:rFonts w:ascii="Times New Roman"/>
        </w:rPr>
        <w:t>或有证标准物质，见附录</w:t>
      </w:r>
      <w:r w:rsidR="00B31A5D">
        <w:rPr>
          <w:rFonts w:ascii="Times New Roman" w:hint="eastAsia"/>
        </w:rPr>
        <w:t xml:space="preserve"> </w:t>
      </w:r>
      <w:r w:rsidRPr="00125CB1">
        <w:rPr>
          <w:rFonts w:ascii="Times New Roman"/>
        </w:rPr>
        <w:t>A</w:t>
      </w:r>
      <w:r w:rsidRPr="00125CB1">
        <w:rPr>
          <w:rFonts w:ascii="Times New Roman"/>
        </w:rPr>
        <w:t>。</w:t>
      </w:r>
    </w:p>
    <w:p w:rsidR="00A510AB" w:rsidRPr="00125CB1" w:rsidRDefault="00A510AB" w:rsidP="00A510AB">
      <w:pPr>
        <w:pStyle w:val="affd"/>
        <w:spacing w:before="156" w:after="156"/>
        <w:rPr>
          <w:rFonts w:ascii="Times New Roman"/>
        </w:rPr>
      </w:pPr>
      <w:r w:rsidRPr="00125CB1">
        <w:rPr>
          <w:rFonts w:ascii="Times New Roman"/>
        </w:rPr>
        <w:t>标准溶液配制</w:t>
      </w:r>
    </w:p>
    <w:p w:rsidR="00A510AB" w:rsidRPr="00125CB1" w:rsidRDefault="00A510AB" w:rsidP="00A510AB">
      <w:pPr>
        <w:pStyle w:val="affffffffa"/>
        <w:rPr>
          <w:rFonts w:ascii="Times New Roman"/>
        </w:rPr>
      </w:pPr>
      <w:r w:rsidRPr="00125CB1">
        <w:rPr>
          <w:rFonts w:ascii="Times New Roman"/>
        </w:rPr>
        <w:t>标准储备溶液</w:t>
      </w:r>
    </w:p>
    <w:p w:rsidR="00A510AB" w:rsidRPr="00125CB1" w:rsidRDefault="00A510AB" w:rsidP="00A510AB">
      <w:pPr>
        <w:pStyle w:val="affff6"/>
        <w:ind w:firstLine="420"/>
        <w:rPr>
          <w:rFonts w:ascii="Times New Roman"/>
        </w:rPr>
      </w:pPr>
      <w:r w:rsidRPr="00125CB1">
        <w:rPr>
          <w:rFonts w:ascii="Times New Roman"/>
        </w:rPr>
        <w:t>标准储备溶液（</w:t>
      </w:r>
      <w:r w:rsidRPr="00125CB1">
        <w:rPr>
          <w:rFonts w:ascii="Times New Roman"/>
        </w:rPr>
        <w:t>0.5 mg/mL</w:t>
      </w:r>
      <w:r w:rsidRPr="00125CB1">
        <w:rPr>
          <w:rFonts w:ascii="Times New Roman"/>
        </w:rPr>
        <w:t>）：分别准确称取</w:t>
      </w:r>
      <w:r w:rsidRPr="00125CB1">
        <w:rPr>
          <w:rFonts w:ascii="Times New Roman"/>
        </w:rPr>
        <w:t>12.5 mg</w:t>
      </w:r>
      <w:r w:rsidRPr="00125CB1">
        <w:rPr>
          <w:rFonts w:ascii="Times New Roman"/>
        </w:rPr>
        <w:t>（精确至</w:t>
      </w:r>
      <w:r w:rsidRPr="00125CB1">
        <w:rPr>
          <w:rFonts w:ascii="Times New Roman"/>
        </w:rPr>
        <w:t>0.1 mg</w:t>
      </w:r>
      <w:r w:rsidRPr="00125CB1">
        <w:rPr>
          <w:rFonts w:ascii="Times New Roman"/>
        </w:rPr>
        <w:t>）各标准品，用甲苯溶解并转移至</w:t>
      </w:r>
      <w:r w:rsidRPr="00125CB1">
        <w:rPr>
          <w:rFonts w:ascii="Times New Roman"/>
        </w:rPr>
        <w:t>25 mL</w:t>
      </w:r>
      <w:r w:rsidRPr="00125CB1">
        <w:rPr>
          <w:rFonts w:ascii="Times New Roman"/>
        </w:rPr>
        <w:t>容量瓶中，定容至刻度，配制成浓度为</w:t>
      </w:r>
      <w:r w:rsidRPr="00125CB1">
        <w:rPr>
          <w:rFonts w:ascii="Times New Roman"/>
        </w:rPr>
        <w:t>0.5 mg/mL</w:t>
      </w:r>
      <w:r w:rsidRPr="00125CB1">
        <w:rPr>
          <w:rFonts w:ascii="Times New Roman"/>
        </w:rPr>
        <w:t>的各农药标准储备溶液，于</w:t>
      </w:r>
      <w:r w:rsidRPr="00125CB1">
        <w:rPr>
          <w:rFonts w:ascii="Times New Roman"/>
        </w:rPr>
        <w:t>-18 ℃</w:t>
      </w:r>
      <w:r w:rsidRPr="00125CB1">
        <w:rPr>
          <w:rFonts w:ascii="Times New Roman"/>
        </w:rPr>
        <w:t>避光保存，可稳定</w:t>
      </w:r>
      <w:r w:rsidRPr="00125CB1">
        <w:rPr>
          <w:rFonts w:ascii="Times New Roman"/>
        </w:rPr>
        <w:t>3</w:t>
      </w:r>
      <w:r w:rsidRPr="00125CB1">
        <w:rPr>
          <w:rFonts w:ascii="Times New Roman"/>
        </w:rPr>
        <w:t>个月。</w:t>
      </w:r>
    </w:p>
    <w:p w:rsidR="00A510AB" w:rsidRPr="00125CB1" w:rsidRDefault="00A510AB" w:rsidP="00A510AB">
      <w:pPr>
        <w:pStyle w:val="affffffffa"/>
        <w:rPr>
          <w:rFonts w:ascii="Times New Roman"/>
        </w:rPr>
      </w:pPr>
      <w:r w:rsidRPr="00125CB1">
        <w:rPr>
          <w:rFonts w:ascii="Times New Roman"/>
        </w:rPr>
        <w:t>标准使用溶液</w:t>
      </w:r>
    </w:p>
    <w:p w:rsidR="00A510AB" w:rsidRPr="00125CB1" w:rsidRDefault="00A510AB" w:rsidP="00A510AB">
      <w:pPr>
        <w:pStyle w:val="affff6"/>
        <w:ind w:firstLine="420"/>
        <w:rPr>
          <w:rFonts w:ascii="Times New Roman"/>
        </w:rPr>
      </w:pPr>
      <w:r w:rsidRPr="00125CB1">
        <w:rPr>
          <w:rFonts w:ascii="Times New Roman"/>
        </w:rPr>
        <w:t>标准使用溶液（</w:t>
      </w:r>
      <w:r w:rsidRPr="00125CB1">
        <w:rPr>
          <w:rFonts w:ascii="Times New Roman"/>
        </w:rPr>
        <w:t>25 μg/mL</w:t>
      </w:r>
      <w:r w:rsidRPr="00125CB1">
        <w:rPr>
          <w:rFonts w:ascii="Times New Roman"/>
        </w:rPr>
        <w:t>）：分别移取</w:t>
      </w:r>
      <w:r w:rsidRPr="00125CB1">
        <w:rPr>
          <w:rFonts w:ascii="Times New Roman"/>
        </w:rPr>
        <w:t>250 μL</w:t>
      </w:r>
      <w:r w:rsidRPr="00125CB1">
        <w:rPr>
          <w:rFonts w:ascii="Times New Roman"/>
        </w:rPr>
        <w:t>各农药标准储备溶液于</w:t>
      </w:r>
      <w:r w:rsidRPr="00125CB1">
        <w:rPr>
          <w:rFonts w:ascii="Times New Roman"/>
        </w:rPr>
        <w:t>5 mL</w:t>
      </w:r>
      <w:r w:rsidRPr="00125CB1">
        <w:rPr>
          <w:rFonts w:ascii="Times New Roman"/>
        </w:rPr>
        <w:t>容量瓶中，用甲苯定容至刻度，配制成浓度为</w:t>
      </w:r>
      <w:r w:rsidRPr="00125CB1">
        <w:rPr>
          <w:rFonts w:ascii="Times New Roman"/>
        </w:rPr>
        <w:t>25 μg/mL</w:t>
      </w:r>
      <w:r w:rsidRPr="00125CB1">
        <w:rPr>
          <w:rFonts w:ascii="Times New Roman"/>
        </w:rPr>
        <w:t>的标准使用溶液。临用现配。</w:t>
      </w:r>
    </w:p>
    <w:p w:rsidR="00A510AB" w:rsidRPr="00125CB1" w:rsidRDefault="00A510AB" w:rsidP="00A510AB">
      <w:pPr>
        <w:pStyle w:val="affffffffa"/>
        <w:rPr>
          <w:rFonts w:ascii="Times New Roman"/>
        </w:rPr>
      </w:pPr>
      <w:r w:rsidRPr="00125CB1">
        <w:rPr>
          <w:rFonts w:ascii="Times New Roman"/>
        </w:rPr>
        <w:t>标准工作曲线</w:t>
      </w:r>
    </w:p>
    <w:p w:rsidR="00A510AB" w:rsidRPr="00125CB1" w:rsidRDefault="00A510AB" w:rsidP="00A510AB">
      <w:pPr>
        <w:pStyle w:val="affff6"/>
        <w:ind w:firstLine="420"/>
        <w:rPr>
          <w:rFonts w:ascii="Times New Roman"/>
        </w:rPr>
      </w:pPr>
      <w:r w:rsidRPr="00125CB1">
        <w:rPr>
          <w:rFonts w:ascii="Times New Roman"/>
        </w:rPr>
        <w:t>准确吸取适量的标准使用溶液于空白基质（胎牛血清）中，配制成目标农药参考浓度分别为</w:t>
      </w:r>
      <w:r w:rsidR="00D91777" w:rsidRPr="00125CB1">
        <w:rPr>
          <w:rFonts w:ascii="Times New Roman"/>
        </w:rPr>
        <w:t>0 μg/L</w:t>
      </w:r>
      <w:r w:rsidR="00D91777" w:rsidRPr="00125CB1">
        <w:rPr>
          <w:rFonts w:ascii="Times New Roman"/>
        </w:rPr>
        <w:t>，</w:t>
      </w:r>
      <w:r w:rsidRPr="00125CB1">
        <w:rPr>
          <w:rFonts w:ascii="Times New Roman"/>
        </w:rPr>
        <w:t>0.5 μg/L</w:t>
      </w:r>
      <w:r w:rsidRPr="00125CB1">
        <w:rPr>
          <w:rFonts w:ascii="Times New Roman"/>
        </w:rPr>
        <w:t>，</w:t>
      </w:r>
      <w:r w:rsidRPr="00125CB1">
        <w:rPr>
          <w:rFonts w:ascii="Times New Roman"/>
        </w:rPr>
        <w:t>1.0 μg/L</w:t>
      </w:r>
      <w:r w:rsidRPr="00125CB1">
        <w:rPr>
          <w:rFonts w:ascii="Times New Roman"/>
        </w:rPr>
        <w:t>，</w:t>
      </w:r>
      <w:r w:rsidRPr="00125CB1">
        <w:rPr>
          <w:rFonts w:ascii="Times New Roman"/>
        </w:rPr>
        <w:t>5.0 μg/L</w:t>
      </w:r>
      <w:r w:rsidRPr="00125CB1">
        <w:rPr>
          <w:rFonts w:ascii="Times New Roman"/>
        </w:rPr>
        <w:t>，</w:t>
      </w:r>
      <w:r w:rsidRPr="00125CB1">
        <w:rPr>
          <w:rFonts w:ascii="Times New Roman"/>
        </w:rPr>
        <w:t>10.0 μg/L</w:t>
      </w:r>
      <w:r w:rsidRPr="00125CB1">
        <w:rPr>
          <w:rFonts w:ascii="Times New Roman"/>
        </w:rPr>
        <w:t>和</w:t>
      </w:r>
      <w:r w:rsidRPr="00125CB1">
        <w:rPr>
          <w:rFonts w:ascii="Times New Roman"/>
        </w:rPr>
        <w:t>100.0 μg/L</w:t>
      </w:r>
      <w:r w:rsidRPr="00125CB1">
        <w:rPr>
          <w:rFonts w:ascii="Times New Roman"/>
        </w:rPr>
        <w:t>的系列标准，采用与待测样本相同的前处理方法（</w:t>
      </w:r>
      <w:r w:rsidRPr="00125CB1">
        <w:rPr>
          <w:rFonts w:ascii="Times New Roman"/>
        </w:rPr>
        <w:t xml:space="preserve">8 </w:t>
      </w:r>
      <w:r w:rsidRPr="00125CB1">
        <w:rPr>
          <w:rFonts w:ascii="Times New Roman"/>
        </w:rPr>
        <w:t>测定步骤），最后形成浓度水平为</w:t>
      </w:r>
      <w:r w:rsidR="00D91777" w:rsidRPr="00125CB1">
        <w:rPr>
          <w:rFonts w:ascii="Times New Roman"/>
        </w:rPr>
        <w:t>0 μg/L</w:t>
      </w:r>
      <w:r w:rsidR="00D91777" w:rsidRPr="00125CB1">
        <w:rPr>
          <w:rFonts w:ascii="Times New Roman"/>
        </w:rPr>
        <w:t>，</w:t>
      </w:r>
      <w:r w:rsidR="00D91777">
        <w:rPr>
          <w:rFonts w:ascii="Times New Roman"/>
        </w:rPr>
        <w:t>12</w:t>
      </w:r>
      <w:r w:rsidR="00D91777" w:rsidRPr="00125CB1">
        <w:rPr>
          <w:rFonts w:ascii="Times New Roman"/>
        </w:rPr>
        <w:t>.5 μg/L</w:t>
      </w:r>
      <w:r w:rsidR="00D91777" w:rsidRPr="00125CB1">
        <w:rPr>
          <w:rFonts w:ascii="Times New Roman"/>
        </w:rPr>
        <w:t>，</w:t>
      </w:r>
      <w:r w:rsidR="00D91777">
        <w:rPr>
          <w:rFonts w:ascii="Times New Roman"/>
        </w:rPr>
        <w:t>25</w:t>
      </w:r>
      <w:r w:rsidR="00D91777" w:rsidRPr="00125CB1">
        <w:rPr>
          <w:rFonts w:ascii="Times New Roman"/>
        </w:rPr>
        <w:t>.0 μg/L</w:t>
      </w:r>
      <w:r w:rsidR="00D91777" w:rsidRPr="00125CB1">
        <w:rPr>
          <w:rFonts w:ascii="Times New Roman"/>
        </w:rPr>
        <w:t>，</w:t>
      </w:r>
      <w:r w:rsidR="00D91777">
        <w:rPr>
          <w:rFonts w:ascii="Times New Roman"/>
        </w:rPr>
        <w:t>125.0</w:t>
      </w:r>
      <w:r w:rsidR="00D91777" w:rsidRPr="00125CB1">
        <w:rPr>
          <w:rFonts w:ascii="Times New Roman"/>
        </w:rPr>
        <w:t xml:space="preserve"> μg/L</w:t>
      </w:r>
      <w:r w:rsidR="00D91777" w:rsidRPr="00125CB1">
        <w:rPr>
          <w:rFonts w:ascii="Times New Roman"/>
        </w:rPr>
        <w:t>，</w:t>
      </w:r>
      <w:r w:rsidR="00D91777">
        <w:rPr>
          <w:rFonts w:ascii="Times New Roman"/>
        </w:rPr>
        <w:t>250.0</w:t>
      </w:r>
      <w:r w:rsidR="00D91777" w:rsidRPr="00125CB1">
        <w:rPr>
          <w:rFonts w:ascii="Times New Roman"/>
        </w:rPr>
        <w:t xml:space="preserve"> μg/L</w:t>
      </w:r>
      <w:r w:rsidR="00D91777" w:rsidRPr="00125CB1">
        <w:rPr>
          <w:rFonts w:ascii="Times New Roman"/>
        </w:rPr>
        <w:t>和</w:t>
      </w:r>
      <w:r w:rsidR="00D91777">
        <w:rPr>
          <w:rFonts w:ascii="Times New Roman"/>
        </w:rPr>
        <w:t>2500.0</w:t>
      </w:r>
      <w:r w:rsidR="00D91777" w:rsidRPr="00125CB1">
        <w:rPr>
          <w:rFonts w:ascii="Times New Roman"/>
        </w:rPr>
        <w:t xml:space="preserve"> μg/L</w:t>
      </w:r>
      <w:r w:rsidRPr="00125CB1">
        <w:rPr>
          <w:rFonts w:ascii="Times New Roman"/>
        </w:rPr>
        <w:t>基质匹配标准序列。临用现配。</w:t>
      </w:r>
    </w:p>
    <w:p w:rsidR="00A510AB" w:rsidRPr="00125CB1" w:rsidRDefault="00A510AB" w:rsidP="00A510AB">
      <w:pPr>
        <w:pStyle w:val="affd"/>
        <w:spacing w:before="156" w:after="156"/>
        <w:rPr>
          <w:rFonts w:ascii="Times New Roman"/>
        </w:rPr>
      </w:pPr>
      <w:r w:rsidRPr="00125CB1">
        <w:rPr>
          <w:rFonts w:ascii="Times New Roman"/>
        </w:rPr>
        <w:t>材料</w:t>
      </w:r>
    </w:p>
    <w:p w:rsidR="00A510AB" w:rsidRPr="00125CB1" w:rsidRDefault="00A510AB" w:rsidP="00A510AB">
      <w:pPr>
        <w:pStyle w:val="affffffffa"/>
        <w:rPr>
          <w:rFonts w:ascii="Times New Roman"/>
        </w:rPr>
      </w:pPr>
      <w:r w:rsidRPr="00125CB1">
        <w:rPr>
          <w:rFonts w:ascii="Times New Roman"/>
        </w:rPr>
        <w:t>十八烷基</w:t>
      </w:r>
      <w:proofErr w:type="gramStart"/>
      <w:r w:rsidRPr="00125CB1">
        <w:rPr>
          <w:rFonts w:ascii="Times New Roman"/>
        </w:rPr>
        <w:t>硅烷键合固相</w:t>
      </w:r>
      <w:proofErr w:type="gramEnd"/>
      <w:r w:rsidRPr="00125CB1">
        <w:rPr>
          <w:rFonts w:ascii="Times New Roman"/>
        </w:rPr>
        <w:t>萃取柱：</w:t>
      </w:r>
      <w:r w:rsidRPr="00125CB1">
        <w:rPr>
          <w:rFonts w:ascii="Times New Roman"/>
        </w:rPr>
        <w:t>3 mL</w:t>
      </w:r>
      <w:r w:rsidRPr="00125CB1">
        <w:rPr>
          <w:rFonts w:ascii="Times New Roman"/>
        </w:rPr>
        <w:t>，</w:t>
      </w:r>
      <w:r w:rsidRPr="00125CB1">
        <w:rPr>
          <w:rFonts w:ascii="Times New Roman"/>
        </w:rPr>
        <w:t>200 mg</w:t>
      </w:r>
      <w:r w:rsidRPr="00125CB1">
        <w:rPr>
          <w:rFonts w:ascii="Times New Roman"/>
        </w:rPr>
        <w:t>或相当者。</w:t>
      </w:r>
    </w:p>
    <w:p w:rsidR="00A510AB" w:rsidRPr="00125CB1" w:rsidRDefault="00A510AB" w:rsidP="00A510AB">
      <w:pPr>
        <w:pStyle w:val="affffffffa"/>
        <w:rPr>
          <w:rFonts w:ascii="Times New Roman"/>
        </w:rPr>
      </w:pPr>
      <w:r w:rsidRPr="00125CB1">
        <w:rPr>
          <w:rFonts w:ascii="Times New Roman"/>
        </w:rPr>
        <w:t>非抗凝管。</w:t>
      </w:r>
    </w:p>
    <w:p w:rsidR="00A510AB" w:rsidRPr="00125CB1" w:rsidRDefault="00A510AB" w:rsidP="00A510AB">
      <w:pPr>
        <w:pStyle w:val="affffffffa"/>
        <w:rPr>
          <w:rFonts w:ascii="Times New Roman"/>
        </w:rPr>
      </w:pPr>
      <w:r w:rsidRPr="00125CB1">
        <w:rPr>
          <w:rFonts w:ascii="Times New Roman"/>
        </w:rPr>
        <w:t>聚丙烯离心管：</w:t>
      </w:r>
      <w:r w:rsidRPr="00125CB1">
        <w:rPr>
          <w:rFonts w:ascii="Times New Roman"/>
        </w:rPr>
        <w:t>1.5 mL</w:t>
      </w:r>
      <w:r w:rsidRPr="00125CB1">
        <w:rPr>
          <w:rFonts w:ascii="Times New Roman"/>
        </w:rPr>
        <w:t>。</w:t>
      </w:r>
    </w:p>
    <w:p w:rsidR="00A510AB" w:rsidRPr="00125CB1" w:rsidRDefault="00A510AB" w:rsidP="00A510AB">
      <w:pPr>
        <w:pStyle w:val="affc"/>
        <w:spacing w:before="312" w:after="312"/>
        <w:rPr>
          <w:rFonts w:ascii="Times New Roman"/>
        </w:rPr>
      </w:pPr>
      <w:r w:rsidRPr="00125CB1">
        <w:rPr>
          <w:rFonts w:ascii="Times New Roman"/>
        </w:rPr>
        <w:t>仪器和设备</w:t>
      </w:r>
    </w:p>
    <w:p w:rsidR="00A510AB" w:rsidRPr="00125CB1" w:rsidRDefault="00A510AB" w:rsidP="00A510AB">
      <w:pPr>
        <w:pStyle w:val="affffffff7"/>
        <w:rPr>
          <w:rFonts w:ascii="Times New Roman"/>
        </w:rPr>
      </w:pPr>
      <w:r w:rsidRPr="00125CB1">
        <w:rPr>
          <w:rFonts w:ascii="Times New Roman"/>
        </w:rPr>
        <w:t>气相色谱</w:t>
      </w:r>
      <w:r w:rsidRPr="00125CB1">
        <w:rPr>
          <w:rFonts w:ascii="Times New Roman"/>
        </w:rPr>
        <w:t>-</w:t>
      </w:r>
      <w:r w:rsidRPr="00125CB1">
        <w:rPr>
          <w:rFonts w:ascii="Times New Roman"/>
        </w:rPr>
        <w:t>三重四级杆质谱仪：配有电子轰击源（</w:t>
      </w:r>
      <w:r w:rsidRPr="00125CB1">
        <w:rPr>
          <w:rFonts w:ascii="Times New Roman"/>
        </w:rPr>
        <w:t>EI</w:t>
      </w:r>
      <w:r w:rsidRPr="00125CB1">
        <w:rPr>
          <w:rFonts w:ascii="Times New Roman"/>
        </w:rPr>
        <w:t>）。</w:t>
      </w:r>
    </w:p>
    <w:p w:rsidR="00A510AB" w:rsidRPr="00125CB1" w:rsidRDefault="00A510AB" w:rsidP="00A510AB">
      <w:pPr>
        <w:pStyle w:val="affffffff7"/>
        <w:rPr>
          <w:rFonts w:ascii="Times New Roman"/>
        </w:rPr>
      </w:pPr>
      <w:r w:rsidRPr="00125CB1">
        <w:rPr>
          <w:rFonts w:ascii="Times New Roman"/>
        </w:rPr>
        <w:t>电子天平：</w:t>
      </w:r>
      <w:proofErr w:type="gramStart"/>
      <w:r w:rsidRPr="00125CB1">
        <w:rPr>
          <w:rFonts w:ascii="Times New Roman"/>
        </w:rPr>
        <w:t>感</w:t>
      </w:r>
      <w:proofErr w:type="gramEnd"/>
      <w:r w:rsidRPr="00125CB1">
        <w:rPr>
          <w:rFonts w:ascii="Times New Roman"/>
        </w:rPr>
        <w:t>量</w:t>
      </w:r>
      <w:r w:rsidRPr="00125CB1">
        <w:rPr>
          <w:rFonts w:ascii="Times New Roman"/>
        </w:rPr>
        <w:t>0.000 1 g</w:t>
      </w:r>
      <w:r w:rsidRPr="00125CB1">
        <w:rPr>
          <w:rFonts w:ascii="Times New Roman"/>
        </w:rPr>
        <w:t>。</w:t>
      </w:r>
    </w:p>
    <w:p w:rsidR="00A510AB" w:rsidRPr="00125CB1" w:rsidRDefault="00A510AB" w:rsidP="00A510AB">
      <w:pPr>
        <w:pStyle w:val="affffffff7"/>
        <w:rPr>
          <w:rFonts w:ascii="Times New Roman"/>
        </w:rPr>
      </w:pPr>
      <w:r w:rsidRPr="00125CB1">
        <w:rPr>
          <w:rFonts w:ascii="Times New Roman"/>
        </w:rPr>
        <w:t>固相萃取装置。</w:t>
      </w:r>
    </w:p>
    <w:p w:rsidR="00A510AB" w:rsidRPr="00125CB1" w:rsidRDefault="00A510AB" w:rsidP="00A510AB">
      <w:pPr>
        <w:pStyle w:val="affffffff7"/>
        <w:rPr>
          <w:rFonts w:ascii="Times New Roman"/>
        </w:rPr>
      </w:pPr>
      <w:proofErr w:type="gramStart"/>
      <w:r w:rsidRPr="00125CB1">
        <w:rPr>
          <w:rFonts w:ascii="Times New Roman"/>
        </w:rPr>
        <w:t>氮吹浓缩</w:t>
      </w:r>
      <w:proofErr w:type="gramEnd"/>
      <w:r w:rsidRPr="00125CB1">
        <w:rPr>
          <w:rFonts w:ascii="Times New Roman"/>
        </w:rPr>
        <w:t>装置。</w:t>
      </w:r>
    </w:p>
    <w:p w:rsidR="00A510AB" w:rsidRPr="00125CB1" w:rsidRDefault="00A510AB" w:rsidP="00A510AB">
      <w:pPr>
        <w:pStyle w:val="affffffff7"/>
        <w:rPr>
          <w:rFonts w:ascii="Times New Roman"/>
        </w:rPr>
      </w:pPr>
      <w:r w:rsidRPr="00125CB1">
        <w:rPr>
          <w:rFonts w:ascii="Times New Roman"/>
        </w:rPr>
        <w:t>高速离心机：转速可达</w:t>
      </w:r>
      <w:r w:rsidRPr="00125CB1">
        <w:rPr>
          <w:rFonts w:ascii="Times New Roman"/>
        </w:rPr>
        <w:t>12000 r/min</w:t>
      </w:r>
      <w:r w:rsidRPr="00125CB1">
        <w:rPr>
          <w:rFonts w:ascii="Times New Roman"/>
        </w:rPr>
        <w:t>。</w:t>
      </w:r>
    </w:p>
    <w:p w:rsidR="00A510AB" w:rsidRPr="00125CB1" w:rsidRDefault="00A510AB" w:rsidP="00A510AB">
      <w:pPr>
        <w:pStyle w:val="affffffff7"/>
        <w:rPr>
          <w:rFonts w:ascii="Times New Roman"/>
        </w:rPr>
      </w:pPr>
      <w:r w:rsidRPr="00125CB1">
        <w:rPr>
          <w:rFonts w:ascii="Times New Roman"/>
        </w:rPr>
        <w:t>涡旋振荡器。</w:t>
      </w:r>
    </w:p>
    <w:p w:rsidR="00A510AB" w:rsidRPr="00125CB1" w:rsidRDefault="00A510AB" w:rsidP="00A510AB">
      <w:pPr>
        <w:pStyle w:val="affc"/>
        <w:spacing w:before="312" w:after="312"/>
        <w:rPr>
          <w:rFonts w:ascii="Times New Roman"/>
        </w:rPr>
      </w:pPr>
      <w:r w:rsidRPr="00125CB1">
        <w:rPr>
          <w:rFonts w:ascii="Times New Roman"/>
        </w:rPr>
        <w:t>试样采集</w:t>
      </w:r>
    </w:p>
    <w:p w:rsidR="00A510AB" w:rsidRPr="00125CB1" w:rsidRDefault="00A510AB" w:rsidP="00A510AB">
      <w:pPr>
        <w:pStyle w:val="affff6"/>
        <w:ind w:firstLine="420"/>
        <w:rPr>
          <w:rFonts w:ascii="Times New Roman"/>
        </w:rPr>
      </w:pPr>
      <w:r w:rsidRPr="00125CB1">
        <w:rPr>
          <w:rFonts w:ascii="Times New Roman"/>
        </w:rPr>
        <w:t>使用非抗凝管采集不少于</w:t>
      </w:r>
      <w:r w:rsidRPr="00125CB1">
        <w:rPr>
          <w:rFonts w:ascii="Times New Roman"/>
        </w:rPr>
        <w:t>2 mL</w:t>
      </w:r>
      <w:r w:rsidRPr="00125CB1">
        <w:rPr>
          <w:rFonts w:ascii="Times New Roman"/>
        </w:rPr>
        <w:t>外周静脉血，室温静置</w:t>
      </w:r>
      <w:r w:rsidRPr="00125CB1">
        <w:rPr>
          <w:rFonts w:ascii="Times New Roman"/>
        </w:rPr>
        <w:t>30 min</w:t>
      </w:r>
      <w:r w:rsidRPr="00125CB1">
        <w:rPr>
          <w:rFonts w:ascii="Times New Roman"/>
        </w:rPr>
        <w:t>，</w:t>
      </w:r>
      <w:r w:rsidRPr="00125CB1">
        <w:rPr>
          <w:rFonts w:ascii="Times New Roman"/>
        </w:rPr>
        <w:t>3000 r/min</w:t>
      </w:r>
      <w:r w:rsidRPr="00125CB1">
        <w:rPr>
          <w:rFonts w:ascii="Times New Roman"/>
        </w:rPr>
        <w:t>离心</w:t>
      </w:r>
      <w:r w:rsidRPr="00125CB1">
        <w:rPr>
          <w:rFonts w:ascii="Times New Roman"/>
        </w:rPr>
        <w:t>15 min</w:t>
      </w:r>
      <w:r w:rsidRPr="00125CB1">
        <w:rPr>
          <w:rFonts w:ascii="Times New Roman"/>
        </w:rPr>
        <w:t>，取上清液转移至</w:t>
      </w:r>
      <w:r w:rsidRPr="00125CB1">
        <w:rPr>
          <w:rFonts w:ascii="Times New Roman"/>
        </w:rPr>
        <w:t>1.5 mL</w:t>
      </w:r>
      <w:r w:rsidRPr="00125CB1">
        <w:rPr>
          <w:rFonts w:ascii="Times New Roman"/>
        </w:rPr>
        <w:t>离心管中备用。试样采集耗材、环境和人员应符合</w:t>
      </w:r>
      <w:r w:rsidRPr="00125CB1">
        <w:rPr>
          <w:rFonts w:ascii="Times New Roman"/>
        </w:rPr>
        <w:t>GB/T 16126</w:t>
      </w:r>
      <w:r w:rsidRPr="00125CB1">
        <w:rPr>
          <w:rFonts w:ascii="Times New Roman"/>
        </w:rPr>
        <w:t>要求。</w:t>
      </w:r>
    </w:p>
    <w:p w:rsidR="00A510AB" w:rsidRPr="00125CB1" w:rsidRDefault="00A510AB" w:rsidP="00A510AB">
      <w:pPr>
        <w:pStyle w:val="affc"/>
        <w:spacing w:before="312" w:after="312"/>
        <w:rPr>
          <w:rFonts w:ascii="Times New Roman"/>
        </w:rPr>
      </w:pPr>
      <w:r w:rsidRPr="00125CB1">
        <w:rPr>
          <w:rFonts w:ascii="Times New Roman"/>
        </w:rPr>
        <w:t>测定步骤</w:t>
      </w:r>
    </w:p>
    <w:p w:rsidR="00A510AB" w:rsidRPr="00125CB1" w:rsidRDefault="00A510AB" w:rsidP="00A510AB">
      <w:pPr>
        <w:pStyle w:val="affd"/>
        <w:spacing w:before="156" w:after="156"/>
        <w:rPr>
          <w:rFonts w:ascii="Times New Roman"/>
        </w:rPr>
      </w:pPr>
      <w:r w:rsidRPr="00125CB1">
        <w:rPr>
          <w:rFonts w:ascii="Times New Roman"/>
        </w:rPr>
        <w:t>提取</w:t>
      </w:r>
    </w:p>
    <w:p w:rsidR="00A510AB" w:rsidRPr="00125CB1" w:rsidRDefault="00A510AB" w:rsidP="00A510AB">
      <w:pPr>
        <w:pStyle w:val="affff6"/>
        <w:ind w:firstLine="420"/>
        <w:rPr>
          <w:rFonts w:ascii="Times New Roman"/>
        </w:rPr>
      </w:pPr>
      <w:r w:rsidRPr="00125CB1">
        <w:rPr>
          <w:rFonts w:ascii="Times New Roman"/>
        </w:rPr>
        <w:t>准确移取</w:t>
      </w:r>
      <w:r w:rsidRPr="00125CB1">
        <w:rPr>
          <w:rFonts w:ascii="Times New Roman"/>
        </w:rPr>
        <w:t>0.5 mL</w:t>
      </w:r>
      <w:r w:rsidRPr="00125CB1">
        <w:rPr>
          <w:rFonts w:ascii="Times New Roman"/>
        </w:rPr>
        <w:t>血清于</w:t>
      </w:r>
      <w:r w:rsidRPr="00125CB1">
        <w:rPr>
          <w:rFonts w:ascii="Times New Roman"/>
        </w:rPr>
        <w:t>1.5 mL</w:t>
      </w:r>
      <w:r w:rsidRPr="00125CB1">
        <w:rPr>
          <w:rFonts w:ascii="Times New Roman"/>
        </w:rPr>
        <w:t>离心管中，加入</w:t>
      </w:r>
      <w:r w:rsidRPr="00125CB1">
        <w:rPr>
          <w:rFonts w:ascii="Times New Roman"/>
        </w:rPr>
        <w:t>500 μL</w:t>
      </w:r>
      <w:r w:rsidRPr="00125CB1">
        <w:rPr>
          <w:rFonts w:ascii="Times New Roman"/>
        </w:rPr>
        <w:t>饱和硫酸铵溶液，涡旋振荡</w:t>
      </w:r>
      <w:r w:rsidRPr="00125CB1">
        <w:rPr>
          <w:rFonts w:ascii="Times New Roman"/>
        </w:rPr>
        <w:t>30 s</w:t>
      </w:r>
      <w:r w:rsidRPr="00125CB1">
        <w:rPr>
          <w:rFonts w:ascii="Times New Roman"/>
        </w:rPr>
        <w:t>，</w:t>
      </w:r>
      <w:r w:rsidRPr="00125CB1">
        <w:rPr>
          <w:rFonts w:ascii="Times New Roman"/>
        </w:rPr>
        <w:t>12000 r/min</w:t>
      </w:r>
      <w:r w:rsidRPr="00125CB1">
        <w:rPr>
          <w:rFonts w:ascii="Times New Roman"/>
        </w:rPr>
        <w:t>离心</w:t>
      </w:r>
      <w:r w:rsidRPr="00125CB1">
        <w:rPr>
          <w:rFonts w:ascii="Times New Roman"/>
        </w:rPr>
        <w:t>15 min</w:t>
      </w:r>
      <w:r w:rsidRPr="00125CB1">
        <w:rPr>
          <w:rFonts w:ascii="Times New Roman"/>
        </w:rPr>
        <w:t>，吸取上清液至另一离心管中。</w:t>
      </w:r>
    </w:p>
    <w:p w:rsidR="00A510AB" w:rsidRPr="00125CB1" w:rsidRDefault="00A510AB" w:rsidP="00A510AB">
      <w:pPr>
        <w:pStyle w:val="affd"/>
        <w:spacing w:before="156" w:after="156"/>
        <w:rPr>
          <w:rFonts w:ascii="Times New Roman"/>
        </w:rPr>
      </w:pPr>
      <w:r w:rsidRPr="00125CB1">
        <w:rPr>
          <w:rFonts w:ascii="Times New Roman"/>
        </w:rPr>
        <w:t>净化</w:t>
      </w:r>
    </w:p>
    <w:p w:rsidR="00A510AB" w:rsidRPr="00125CB1" w:rsidRDefault="00A510AB" w:rsidP="00A510AB">
      <w:pPr>
        <w:pStyle w:val="affffffffa"/>
        <w:rPr>
          <w:rFonts w:ascii="Times New Roman"/>
        </w:rPr>
      </w:pPr>
      <w:r w:rsidRPr="00125CB1">
        <w:rPr>
          <w:rFonts w:ascii="Times New Roman"/>
        </w:rPr>
        <w:lastRenderedPageBreak/>
        <w:t>固相萃取柱依次用甲醇、水各</w:t>
      </w:r>
      <w:r w:rsidRPr="00125CB1">
        <w:rPr>
          <w:rFonts w:ascii="Times New Roman"/>
        </w:rPr>
        <w:t>3 mL</w:t>
      </w:r>
      <w:r w:rsidRPr="00125CB1">
        <w:rPr>
          <w:rFonts w:ascii="Times New Roman"/>
        </w:rPr>
        <w:t>活化。取上清液过柱，待样品自然流尽后加入</w:t>
      </w:r>
      <w:r w:rsidRPr="00125CB1">
        <w:rPr>
          <w:rFonts w:ascii="Times New Roman"/>
        </w:rPr>
        <w:t>1 mL</w:t>
      </w:r>
      <w:r w:rsidRPr="00125CB1">
        <w:rPr>
          <w:rFonts w:ascii="Times New Roman"/>
        </w:rPr>
        <w:t>水淋洗，淋洗液流尽后负压抽干</w:t>
      </w:r>
      <w:r w:rsidRPr="00125CB1">
        <w:rPr>
          <w:rFonts w:ascii="Times New Roman"/>
        </w:rPr>
        <w:t>15 min</w:t>
      </w:r>
      <w:r w:rsidRPr="00125CB1">
        <w:rPr>
          <w:rFonts w:ascii="Times New Roman"/>
        </w:rPr>
        <w:t>。</w:t>
      </w:r>
    </w:p>
    <w:p w:rsidR="00A510AB" w:rsidRPr="00125CB1" w:rsidRDefault="00A510AB" w:rsidP="00A510AB">
      <w:pPr>
        <w:pStyle w:val="affffffffa"/>
        <w:rPr>
          <w:rFonts w:ascii="Times New Roman"/>
        </w:rPr>
      </w:pPr>
      <w:r w:rsidRPr="00125CB1">
        <w:rPr>
          <w:rFonts w:ascii="Times New Roman"/>
        </w:rPr>
        <w:t>依次用</w:t>
      </w:r>
      <w:r w:rsidRPr="00125CB1">
        <w:rPr>
          <w:rFonts w:ascii="Times New Roman"/>
        </w:rPr>
        <w:t>4 mL</w:t>
      </w:r>
      <w:r w:rsidRPr="00125CB1">
        <w:rPr>
          <w:rFonts w:ascii="Times New Roman"/>
        </w:rPr>
        <w:t>二氯甲烷</w:t>
      </w:r>
      <w:r w:rsidRPr="00125CB1">
        <w:rPr>
          <w:rFonts w:ascii="Times New Roman"/>
        </w:rPr>
        <w:t>-</w:t>
      </w:r>
      <w:r w:rsidRPr="00125CB1">
        <w:rPr>
          <w:rFonts w:ascii="Times New Roman"/>
        </w:rPr>
        <w:t>甲醇混合溶液、</w:t>
      </w:r>
      <w:r w:rsidRPr="00125CB1">
        <w:rPr>
          <w:rFonts w:ascii="Times New Roman"/>
        </w:rPr>
        <w:t>3 mL</w:t>
      </w:r>
      <w:r w:rsidRPr="00125CB1">
        <w:rPr>
          <w:rFonts w:ascii="Times New Roman"/>
        </w:rPr>
        <w:t>正己</w:t>
      </w:r>
      <w:proofErr w:type="gramStart"/>
      <w:r w:rsidRPr="00125CB1">
        <w:rPr>
          <w:rFonts w:ascii="Times New Roman"/>
        </w:rPr>
        <w:t>烷</w:t>
      </w:r>
      <w:proofErr w:type="gramEnd"/>
      <w:r w:rsidRPr="00125CB1">
        <w:rPr>
          <w:rFonts w:ascii="Times New Roman"/>
        </w:rPr>
        <w:t>洗脱，收集洗脱液，于</w:t>
      </w:r>
      <w:r w:rsidRPr="00125CB1">
        <w:rPr>
          <w:rFonts w:ascii="Times New Roman"/>
        </w:rPr>
        <w:t>40</w:t>
      </w:r>
      <w:r w:rsidR="0070652F">
        <w:rPr>
          <w:rFonts w:ascii="Times New Roman"/>
        </w:rPr>
        <w:t xml:space="preserve"> </w:t>
      </w:r>
      <w:r w:rsidRPr="00125CB1">
        <w:rPr>
          <w:rFonts w:ascii="Times New Roman"/>
        </w:rPr>
        <w:t>℃</w:t>
      </w:r>
      <w:proofErr w:type="gramStart"/>
      <w:r w:rsidRPr="00125CB1">
        <w:rPr>
          <w:rFonts w:ascii="Times New Roman"/>
        </w:rPr>
        <w:t>氮吹至</w:t>
      </w:r>
      <w:proofErr w:type="gramEnd"/>
      <w:r w:rsidRPr="00125CB1">
        <w:rPr>
          <w:rFonts w:ascii="Times New Roman"/>
        </w:rPr>
        <w:t>干。加入</w:t>
      </w:r>
      <w:r w:rsidRPr="00125CB1">
        <w:rPr>
          <w:rFonts w:ascii="Times New Roman"/>
        </w:rPr>
        <w:t xml:space="preserve">200 </w:t>
      </w:r>
      <w:proofErr w:type="spellStart"/>
      <w:r w:rsidRPr="00125CB1">
        <w:rPr>
          <w:rFonts w:ascii="Times New Roman"/>
        </w:rPr>
        <w:t>μL</w:t>
      </w:r>
      <w:proofErr w:type="spellEnd"/>
      <w:r w:rsidRPr="00125CB1">
        <w:rPr>
          <w:rFonts w:ascii="Times New Roman"/>
        </w:rPr>
        <w:t>二氯甲烷，涡旋振荡</w:t>
      </w:r>
      <w:r w:rsidRPr="00125CB1">
        <w:rPr>
          <w:rFonts w:ascii="Times New Roman"/>
        </w:rPr>
        <w:t>1 min</w:t>
      </w:r>
      <w:r w:rsidRPr="00125CB1">
        <w:rPr>
          <w:rFonts w:ascii="Times New Roman"/>
        </w:rPr>
        <w:t>后，转移至</w:t>
      </w:r>
      <w:r w:rsidRPr="00125CB1">
        <w:rPr>
          <w:rFonts w:ascii="Times New Roman"/>
        </w:rPr>
        <w:t xml:space="preserve">250 </w:t>
      </w:r>
      <w:proofErr w:type="spellStart"/>
      <w:r w:rsidRPr="00125CB1">
        <w:rPr>
          <w:rFonts w:ascii="Times New Roman"/>
        </w:rPr>
        <w:t>μL</w:t>
      </w:r>
      <w:proofErr w:type="spellEnd"/>
      <w:r w:rsidRPr="00125CB1">
        <w:rPr>
          <w:rFonts w:ascii="Times New Roman"/>
        </w:rPr>
        <w:t>内衬管中，自然挥干，加入</w:t>
      </w:r>
      <w:r w:rsidRPr="00125CB1">
        <w:rPr>
          <w:rFonts w:ascii="Times New Roman"/>
        </w:rPr>
        <w:t xml:space="preserve">20 </w:t>
      </w:r>
      <w:proofErr w:type="spellStart"/>
      <w:r w:rsidRPr="00125CB1">
        <w:rPr>
          <w:rFonts w:ascii="Times New Roman"/>
        </w:rPr>
        <w:t>μL</w:t>
      </w:r>
      <w:proofErr w:type="spellEnd"/>
      <w:r w:rsidRPr="00125CB1">
        <w:rPr>
          <w:rFonts w:ascii="Times New Roman"/>
        </w:rPr>
        <w:t>甲苯复溶，涡旋振荡</w:t>
      </w:r>
      <w:r w:rsidRPr="00125CB1">
        <w:rPr>
          <w:rFonts w:ascii="Times New Roman"/>
        </w:rPr>
        <w:t>1 min</w:t>
      </w:r>
      <w:r w:rsidRPr="00125CB1">
        <w:rPr>
          <w:rFonts w:ascii="Times New Roman"/>
        </w:rPr>
        <w:t>后用于气相色谱</w:t>
      </w:r>
      <w:r w:rsidRPr="00125CB1">
        <w:rPr>
          <w:rFonts w:ascii="Times New Roman"/>
        </w:rPr>
        <w:t>-</w:t>
      </w:r>
      <w:r w:rsidRPr="00125CB1">
        <w:rPr>
          <w:rFonts w:ascii="Times New Roman"/>
        </w:rPr>
        <w:t>三重四级杆质谱测定。</w:t>
      </w:r>
    </w:p>
    <w:p w:rsidR="00A510AB" w:rsidRPr="00125CB1" w:rsidRDefault="00A510AB" w:rsidP="00A510AB">
      <w:pPr>
        <w:pStyle w:val="affd"/>
        <w:spacing w:before="156" w:after="156"/>
        <w:rPr>
          <w:rFonts w:ascii="Times New Roman"/>
        </w:rPr>
      </w:pPr>
      <w:r w:rsidRPr="00125CB1">
        <w:rPr>
          <w:rFonts w:ascii="Times New Roman"/>
        </w:rPr>
        <w:t>测定</w:t>
      </w:r>
    </w:p>
    <w:p w:rsidR="00A510AB" w:rsidRPr="00125CB1" w:rsidRDefault="00A510AB" w:rsidP="00A510AB">
      <w:pPr>
        <w:pStyle w:val="affe"/>
        <w:spacing w:before="156" w:after="156"/>
        <w:rPr>
          <w:rFonts w:ascii="Times New Roman"/>
        </w:rPr>
      </w:pPr>
      <w:r w:rsidRPr="00125CB1">
        <w:rPr>
          <w:rFonts w:ascii="Times New Roman"/>
        </w:rPr>
        <w:t>气相色谱</w:t>
      </w:r>
      <w:r w:rsidRPr="00125CB1">
        <w:rPr>
          <w:rFonts w:ascii="Times New Roman"/>
        </w:rPr>
        <w:t>-</w:t>
      </w:r>
      <w:r w:rsidRPr="00125CB1">
        <w:rPr>
          <w:rFonts w:ascii="Times New Roman"/>
        </w:rPr>
        <w:t>三重四级杆质谱参考条件</w:t>
      </w:r>
    </w:p>
    <w:p w:rsidR="00A510AB" w:rsidRPr="00125CB1" w:rsidRDefault="00A510AB" w:rsidP="00A510AB">
      <w:pPr>
        <w:pStyle w:val="afff"/>
        <w:spacing w:before="156" w:after="156"/>
        <w:rPr>
          <w:rFonts w:ascii="Times New Roman"/>
        </w:rPr>
      </w:pPr>
      <w:r w:rsidRPr="00125CB1">
        <w:rPr>
          <w:rFonts w:ascii="Times New Roman"/>
        </w:rPr>
        <w:t>色谱条件</w:t>
      </w:r>
    </w:p>
    <w:p w:rsidR="00A510AB" w:rsidRPr="006736D1" w:rsidRDefault="00A510AB" w:rsidP="00125CB1">
      <w:pPr>
        <w:pStyle w:val="af5"/>
        <w:rPr>
          <w:rFonts w:ascii="Times New Roman"/>
        </w:rPr>
      </w:pPr>
      <w:r w:rsidRPr="006736D1">
        <w:rPr>
          <w:rFonts w:ascii="Times New Roman"/>
        </w:rPr>
        <w:t>载气：高纯氦气，流速</w:t>
      </w:r>
      <w:r w:rsidRPr="006736D1">
        <w:rPr>
          <w:rFonts w:ascii="Times New Roman"/>
        </w:rPr>
        <w:t>1 mL/min</w:t>
      </w:r>
      <w:r w:rsidRPr="006736D1">
        <w:rPr>
          <w:rFonts w:ascii="Times New Roman"/>
        </w:rPr>
        <w:t>；</w:t>
      </w:r>
    </w:p>
    <w:p w:rsidR="00A510AB" w:rsidRPr="006736D1" w:rsidRDefault="00A510AB" w:rsidP="00125CB1">
      <w:pPr>
        <w:pStyle w:val="af5"/>
        <w:rPr>
          <w:rFonts w:ascii="Times New Roman"/>
        </w:rPr>
      </w:pPr>
      <w:r w:rsidRPr="006736D1">
        <w:rPr>
          <w:rFonts w:ascii="Times New Roman"/>
        </w:rPr>
        <w:t>色谱柱：苯基亚芳基聚合物色谱柱，</w:t>
      </w:r>
      <w:r w:rsidRPr="006736D1">
        <w:rPr>
          <w:rFonts w:ascii="Times New Roman"/>
        </w:rPr>
        <w:t xml:space="preserve">30 m × 0.25 mm × 0.25 </w:t>
      </w:r>
      <w:proofErr w:type="spellStart"/>
      <w:r w:rsidRPr="006736D1">
        <w:rPr>
          <w:rFonts w:ascii="Times New Roman"/>
        </w:rPr>
        <w:t>μm</w:t>
      </w:r>
      <w:proofErr w:type="spellEnd"/>
      <w:r w:rsidRPr="006736D1">
        <w:rPr>
          <w:rFonts w:ascii="Times New Roman"/>
        </w:rPr>
        <w:t>；或性能相当者；</w:t>
      </w:r>
    </w:p>
    <w:p w:rsidR="00A510AB" w:rsidRPr="006736D1" w:rsidRDefault="00A510AB" w:rsidP="00125CB1">
      <w:pPr>
        <w:pStyle w:val="af5"/>
        <w:rPr>
          <w:rFonts w:ascii="Times New Roman"/>
        </w:rPr>
      </w:pPr>
      <w:r w:rsidRPr="006736D1">
        <w:rPr>
          <w:rFonts w:ascii="Times New Roman"/>
        </w:rPr>
        <w:t>进样方式：不分流进样；</w:t>
      </w:r>
    </w:p>
    <w:p w:rsidR="00A510AB" w:rsidRPr="006736D1" w:rsidRDefault="00A510AB" w:rsidP="00125CB1">
      <w:pPr>
        <w:pStyle w:val="af5"/>
        <w:rPr>
          <w:rFonts w:ascii="Times New Roman"/>
        </w:rPr>
      </w:pPr>
      <w:r w:rsidRPr="006736D1">
        <w:rPr>
          <w:rFonts w:ascii="Times New Roman"/>
        </w:rPr>
        <w:t>进样体积：</w:t>
      </w:r>
      <w:r w:rsidRPr="006736D1">
        <w:rPr>
          <w:rFonts w:ascii="Times New Roman"/>
        </w:rPr>
        <w:t xml:space="preserve">2 </w:t>
      </w:r>
      <w:proofErr w:type="spellStart"/>
      <w:r w:rsidRPr="006736D1">
        <w:rPr>
          <w:rFonts w:ascii="Times New Roman"/>
        </w:rPr>
        <w:t>μL</w:t>
      </w:r>
      <w:proofErr w:type="spellEnd"/>
      <w:r w:rsidRPr="006736D1">
        <w:rPr>
          <w:rFonts w:ascii="Times New Roman"/>
        </w:rPr>
        <w:t>；</w:t>
      </w:r>
    </w:p>
    <w:p w:rsidR="00A510AB" w:rsidRPr="006736D1" w:rsidRDefault="00A510AB" w:rsidP="00125CB1">
      <w:pPr>
        <w:pStyle w:val="af5"/>
        <w:rPr>
          <w:rFonts w:ascii="Times New Roman"/>
        </w:rPr>
      </w:pPr>
      <w:r w:rsidRPr="006736D1">
        <w:rPr>
          <w:rFonts w:ascii="Times New Roman"/>
        </w:rPr>
        <w:t>进样口温度：</w:t>
      </w:r>
      <w:r w:rsidRPr="006736D1">
        <w:rPr>
          <w:rFonts w:ascii="Times New Roman"/>
        </w:rPr>
        <w:t>270 °C</w:t>
      </w:r>
      <w:r w:rsidRPr="006736D1">
        <w:rPr>
          <w:rFonts w:ascii="Times New Roman"/>
        </w:rPr>
        <w:t>；</w:t>
      </w:r>
    </w:p>
    <w:p w:rsidR="00A510AB" w:rsidRPr="006736D1" w:rsidRDefault="00D91777" w:rsidP="00125CB1">
      <w:pPr>
        <w:pStyle w:val="af5"/>
        <w:rPr>
          <w:rFonts w:ascii="Times New Roman"/>
        </w:rPr>
      </w:pPr>
      <w:r w:rsidRPr="006736D1">
        <w:rPr>
          <w:rFonts w:ascii="Times New Roman"/>
        </w:rPr>
        <w:t>柱温</w:t>
      </w:r>
      <w:r w:rsidR="00A510AB" w:rsidRPr="006736D1">
        <w:rPr>
          <w:rFonts w:ascii="Times New Roman"/>
        </w:rPr>
        <w:t>：初始温度</w:t>
      </w:r>
      <w:r w:rsidR="00A510AB" w:rsidRPr="006736D1">
        <w:rPr>
          <w:rFonts w:ascii="Times New Roman"/>
        </w:rPr>
        <w:t>100 °C</w:t>
      </w:r>
      <w:r w:rsidR="00A510AB" w:rsidRPr="006736D1">
        <w:rPr>
          <w:rFonts w:ascii="Times New Roman"/>
        </w:rPr>
        <w:t>，持续</w:t>
      </w:r>
      <w:r w:rsidR="00A510AB" w:rsidRPr="006736D1">
        <w:rPr>
          <w:rFonts w:ascii="Times New Roman"/>
        </w:rPr>
        <w:t>1 min</w:t>
      </w:r>
      <w:r w:rsidR="00A510AB" w:rsidRPr="006736D1">
        <w:rPr>
          <w:rFonts w:ascii="Times New Roman"/>
        </w:rPr>
        <w:t>；</w:t>
      </w:r>
      <w:r w:rsidR="00A510AB" w:rsidRPr="006736D1">
        <w:rPr>
          <w:rFonts w:ascii="Times New Roman"/>
        </w:rPr>
        <w:t>30 °C/min</w:t>
      </w:r>
      <w:r w:rsidR="00A510AB" w:rsidRPr="006736D1">
        <w:rPr>
          <w:rFonts w:ascii="Times New Roman"/>
        </w:rPr>
        <w:t>升温至</w:t>
      </w:r>
      <w:r w:rsidR="00A510AB" w:rsidRPr="006736D1">
        <w:rPr>
          <w:rFonts w:ascii="Times New Roman"/>
        </w:rPr>
        <w:t>200 °C</w:t>
      </w:r>
      <w:r w:rsidR="00A510AB" w:rsidRPr="006736D1">
        <w:rPr>
          <w:rFonts w:ascii="Times New Roman"/>
        </w:rPr>
        <w:t>保持</w:t>
      </w:r>
      <w:r w:rsidR="00A510AB" w:rsidRPr="006736D1">
        <w:rPr>
          <w:rFonts w:ascii="Times New Roman"/>
        </w:rPr>
        <w:t>1 min</w:t>
      </w:r>
      <w:r w:rsidR="00A510AB" w:rsidRPr="006736D1">
        <w:rPr>
          <w:rFonts w:ascii="Times New Roman"/>
        </w:rPr>
        <w:t>；</w:t>
      </w:r>
      <w:r w:rsidR="00A510AB" w:rsidRPr="006736D1">
        <w:rPr>
          <w:rFonts w:ascii="Times New Roman"/>
        </w:rPr>
        <w:t>5 °C/min</w:t>
      </w:r>
      <w:r w:rsidR="00A510AB" w:rsidRPr="006736D1">
        <w:rPr>
          <w:rFonts w:ascii="Times New Roman"/>
        </w:rPr>
        <w:t>升温至</w:t>
      </w:r>
      <w:r w:rsidR="00A510AB" w:rsidRPr="006736D1">
        <w:rPr>
          <w:rFonts w:ascii="Times New Roman"/>
        </w:rPr>
        <w:t>210 °C</w:t>
      </w:r>
      <w:r w:rsidR="00A510AB" w:rsidRPr="006736D1">
        <w:rPr>
          <w:rFonts w:ascii="Times New Roman"/>
        </w:rPr>
        <w:t>保持</w:t>
      </w:r>
      <w:r w:rsidR="00A510AB" w:rsidRPr="006736D1">
        <w:rPr>
          <w:rFonts w:ascii="Times New Roman"/>
        </w:rPr>
        <w:t>2 min</w:t>
      </w:r>
      <w:r w:rsidR="00A510AB" w:rsidRPr="006736D1">
        <w:rPr>
          <w:rFonts w:ascii="Times New Roman"/>
        </w:rPr>
        <w:t>；</w:t>
      </w:r>
      <w:r w:rsidR="00A510AB" w:rsidRPr="006736D1">
        <w:rPr>
          <w:rFonts w:ascii="Times New Roman"/>
        </w:rPr>
        <w:t>10 ℃/min</w:t>
      </w:r>
      <w:r w:rsidR="00A510AB" w:rsidRPr="006736D1">
        <w:rPr>
          <w:rFonts w:ascii="Times New Roman"/>
        </w:rPr>
        <w:t>升温至</w:t>
      </w:r>
      <w:r w:rsidR="00A510AB" w:rsidRPr="006736D1">
        <w:rPr>
          <w:rFonts w:ascii="Times New Roman"/>
        </w:rPr>
        <w:t>260 ℃</w:t>
      </w:r>
      <w:r w:rsidR="00A510AB" w:rsidRPr="006736D1">
        <w:rPr>
          <w:rFonts w:ascii="Times New Roman"/>
        </w:rPr>
        <w:t>；</w:t>
      </w:r>
      <w:r w:rsidR="00A510AB" w:rsidRPr="006736D1">
        <w:rPr>
          <w:rFonts w:ascii="Times New Roman"/>
        </w:rPr>
        <w:t>20 ℃/min</w:t>
      </w:r>
      <w:r w:rsidR="00A510AB" w:rsidRPr="006736D1">
        <w:rPr>
          <w:rFonts w:ascii="Times New Roman"/>
        </w:rPr>
        <w:t>，升温至</w:t>
      </w:r>
      <w:r w:rsidR="00A510AB" w:rsidRPr="006736D1">
        <w:rPr>
          <w:rFonts w:ascii="Times New Roman"/>
        </w:rPr>
        <w:t>300 ℃</w:t>
      </w:r>
      <w:r w:rsidR="00A510AB" w:rsidRPr="006736D1">
        <w:rPr>
          <w:rFonts w:ascii="Times New Roman"/>
        </w:rPr>
        <w:t>，保持</w:t>
      </w:r>
      <w:r w:rsidR="00A510AB" w:rsidRPr="006736D1">
        <w:rPr>
          <w:rFonts w:ascii="Times New Roman"/>
        </w:rPr>
        <w:t>5 min</w:t>
      </w:r>
      <w:r w:rsidR="00A510AB" w:rsidRPr="006736D1">
        <w:rPr>
          <w:rFonts w:ascii="Times New Roman"/>
        </w:rPr>
        <w:t>。</w:t>
      </w:r>
    </w:p>
    <w:p w:rsidR="00A510AB" w:rsidRPr="00125CB1" w:rsidRDefault="00A510AB" w:rsidP="00A510AB">
      <w:pPr>
        <w:pStyle w:val="afff"/>
        <w:spacing w:before="156" w:after="156"/>
        <w:rPr>
          <w:rFonts w:ascii="Times New Roman"/>
        </w:rPr>
      </w:pPr>
      <w:r w:rsidRPr="00125CB1">
        <w:rPr>
          <w:rFonts w:ascii="Times New Roman"/>
        </w:rPr>
        <w:t>三重</w:t>
      </w:r>
      <w:proofErr w:type="gramStart"/>
      <w:r w:rsidRPr="00125CB1">
        <w:rPr>
          <w:rFonts w:ascii="Times New Roman"/>
        </w:rPr>
        <w:t>四级杆质谱条件</w:t>
      </w:r>
      <w:proofErr w:type="gramEnd"/>
    </w:p>
    <w:p w:rsidR="00A510AB" w:rsidRPr="006736D1" w:rsidRDefault="00A510AB" w:rsidP="00125CB1">
      <w:pPr>
        <w:pStyle w:val="af5"/>
        <w:numPr>
          <w:ilvl w:val="0"/>
          <w:numId w:val="32"/>
        </w:numPr>
        <w:rPr>
          <w:rFonts w:ascii="Times New Roman"/>
        </w:rPr>
      </w:pPr>
      <w:r w:rsidRPr="006736D1">
        <w:rPr>
          <w:rFonts w:ascii="Times New Roman"/>
        </w:rPr>
        <w:t>碰撞气：高纯氩气，流速</w:t>
      </w:r>
      <w:r w:rsidRPr="006736D1">
        <w:rPr>
          <w:rFonts w:ascii="Times New Roman"/>
        </w:rPr>
        <w:t>1 mL/min</w:t>
      </w:r>
      <w:r w:rsidRPr="006736D1">
        <w:rPr>
          <w:rFonts w:ascii="Times New Roman"/>
        </w:rPr>
        <w:t>；</w:t>
      </w:r>
    </w:p>
    <w:p w:rsidR="00A510AB" w:rsidRPr="006736D1" w:rsidRDefault="00A510AB" w:rsidP="00125CB1">
      <w:pPr>
        <w:pStyle w:val="af5"/>
        <w:rPr>
          <w:rFonts w:ascii="Times New Roman"/>
        </w:rPr>
      </w:pPr>
      <w:r w:rsidRPr="006736D1">
        <w:rPr>
          <w:rFonts w:ascii="Times New Roman"/>
        </w:rPr>
        <w:t>离子源温度：</w:t>
      </w:r>
      <w:r w:rsidRPr="006736D1">
        <w:rPr>
          <w:rFonts w:ascii="Times New Roman"/>
        </w:rPr>
        <w:t>300 °C</w:t>
      </w:r>
      <w:r w:rsidRPr="006736D1">
        <w:rPr>
          <w:rFonts w:ascii="Times New Roman"/>
        </w:rPr>
        <w:t>；</w:t>
      </w:r>
    </w:p>
    <w:p w:rsidR="00A510AB" w:rsidRPr="006736D1" w:rsidRDefault="00A510AB" w:rsidP="00125CB1">
      <w:pPr>
        <w:pStyle w:val="af5"/>
        <w:rPr>
          <w:rFonts w:ascii="Times New Roman"/>
        </w:rPr>
      </w:pPr>
      <w:r w:rsidRPr="006736D1">
        <w:rPr>
          <w:rFonts w:ascii="Times New Roman"/>
        </w:rPr>
        <w:t>传输线温度：</w:t>
      </w:r>
      <w:r w:rsidRPr="006736D1">
        <w:rPr>
          <w:rFonts w:ascii="Times New Roman"/>
        </w:rPr>
        <w:t>300 °C</w:t>
      </w:r>
      <w:r w:rsidRPr="006736D1">
        <w:rPr>
          <w:rFonts w:ascii="Times New Roman"/>
        </w:rPr>
        <w:t>；</w:t>
      </w:r>
    </w:p>
    <w:p w:rsidR="00A510AB" w:rsidRPr="006736D1" w:rsidRDefault="00A510AB" w:rsidP="00125CB1">
      <w:pPr>
        <w:pStyle w:val="af5"/>
        <w:rPr>
          <w:rFonts w:ascii="Times New Roman"/>
        </w:rPr>
      </w:pPr>
      <w:r w:rsidRPr="006736D1">
        <w:rPr>
          <w:rFonts w:ascii="Times New Roman"/>
        </w:rPr>
        <w:t>扫描模式：</w:t>
      </w:r>
      <w:r w:rsidR="00B31A5D">
        <w:rPr>
          <w:rFonts w:ascii="Times New Roman" w:hint="eastAsia"/>
        </w:rPr>
        <w:t>S</w:t>
      </w:r>
      <w:r w:rsidRPr="006736D1">
        <w:rPr>
          <w:rFonts w:ascii="Times New Roman"/>
        </w:rPr>
        <w:t>RM</w:t>
      </w:r>
      <w:r w:rsidRPr="006736D1">
        <w:rPr>
          <w:rFonts w:ascii="Times New Roman"/>
        </w:rPr>
        <w:t>；</w:t>
      </w:r>
    </w:p>
    <w:p w:rsidR="00A510AB" w:rsidRPr="006736D1" w:rsidRDefault="00A510AB" w:rsidP="00125CB1">
      <w:pPr>
        <w:pStyle w:val="af5"/>
        <w:rPr>
          <w:rFonts w:ascii="Times New Roman"/>
        </w:rPr>
      </w:pPr>
      <w:r w:rsidRPr="006736D1">
        <w:rPr>
          <w:rFonts w:ascii="Times New Roman"/>
        </w:rPr>
        <w:t>电离电压：</w:t>
      </w:r>
      <w:r w:rsidRPr="006736D1">
        <w:rPr>
          <w:rFonts w:ascii="Times New Roman"/>
        </w:rPr>
        <w:t>70 eV</w:t>
      </w:r>
      <w:r w:rsidRPr="006736D1">
        <w:rPr>
          <w:rFonts w:ascii="Times New Roman"/>
        </w:rPr>
        <w:t>；</w:t>
      </w:r>
    </w:p>
    <w:p w:rsidR="00A510AB" w:rsidRPr="006736D1" w:rsidRDefault="00A510AB" w:rsidP="00125CB1">
      <w:pPr>
        <w:pStyle w:val="af5"/>
        <w:rPr>
          <w:rFonts w:ascii="Times New Roman"/>
        </w:rPr>
      </w:pPr>
      <w:r w:rsidRPr="006736D1">
        <w:rPr>
          <w:rFonts w:ascii="Times New Roman"/>
        </w:rPr>
        <w:t>发射电流：</w:t>
      </w:r>
      <w:r w:rsidRPr="006736D1">
        <w:rPr>
          <w:rFonts w:ascii="Times New Roman"/>
        </w:rPr>
        <w:t xml:space="preserve">50 </w:t>
      </w:r>
      <w:proofErr w:type="spellStart"/>
      <w:r w:rsidRPr="006736D1">
        <w:rPr>
          <w:rFonts w:ascii="Times New Roman"/>
        </w:rPr>
        <w:t>μA</w:t>
      </w:r>
      <w:proofErr w:type="spellEnd"/>
      <w:r w:rsidRPr="006736D1">
        <w:rPr>
          <w:rFonts w:ascii="Times New Roman"/>
        </w:rPr>
        <w:t>；</w:t>
      </w:r>
    </w:p>
    <w:p w:rsidR="00A510AB" w:rsidRPr="006736D1" w:rsidRDefault="00A510AB" w:rsidP="00125CB1">
      <w:pPr>
        <w:pStyle w:val="af5"/>
        <w:rPr>
          <w:rFonts w:ascii="Times New Roman"/>
        </w:rPr>
      </w:pPr>
      <w:r w:rsidRPr="006736D1">
        <w:rPr>
          <w:rFonts w:ascii="Times New Roman"/>
        </w:rPr>
        <w:t>扫描宽度：</w:t>
      </w:r>
      <w:r w:rsidRPr="006736D1">
        <w:rPr>
          <w:rFonts w:ascii="Times New Roman"/>
        </w:rPr>
        <w:t>3.0 s</w:t>
      </w:r>
      <w:r w:rsidRPr="006736D1">
        <w:rPr>
          <w:rFonts w:ascii="Times New Roman"/>
        </w:rPr>
        <w:t>；</w:t>
      </w:r>
    </w:p>
    <w:p w:rsidR="00A510AB" w:rsidRPr="006736D1" w:rsidRDefault="00A510AB" w:rsidP="00125CB1">
      <w:pPr>
        <w:pStyle w:val="af5"/>
        <w:rPr>
          <w:rFonts w:ascii="Times New Roman"/>
        </w:rPr>
      </w:pPr>
      <w:r w:rsidRPr="006736D1">
        <w:rPr>
          <w:rFonts w:ascii="Times New Roman"/>
        </w:rPr>
        <w:t>扫描时间：</w:t>
      </w:r>
      <w:r w:rsidRPr="006736D1">
        <w:rPr>
          <w:rFonts w:ascii="Times New Roman"/>
        </w:rPr>
        <w:t>0.043 s</w:t>
      </w:r>
      <w:r w:rsidRPr="006736D1">
        <w:rPr>
          <w:rFonts w:ascii="Times New Roman"/>
        </w:rPr>
        <w:t>；</w:t>
      </w:r>
    </w:p>
    <w:p w:rsidR="00A510AB" w:rsidRPr="006736D1" w:rsidRDefault="00A510AB" w:rsidP="00125CB1">
      <w:pPr>
        <w:pStyle w:val="af5"/>
        <w:rPr>
          <w:rFonts w:ascii="Times New Roman"/>
        </w:rPr>
      </w:pPr>
      <w:r w:rsidRPr="006736D1">
        <w:rPr>
          <w:rFonts w:ascii="Times New Roman"/>
        </w:rPr>
        <w:t>电离方式：</w:t>
      </w:r>
      <w:r w:rsidRPr="006736D1">
        <w:rPr>
          <w:rFonts w:ascii="Times New Roman"/>
        </w:rPr>
        <w:t>EI</w:t>
      </w:r>
      <w:r w:rsidRPr="006736D1">
        <w:rPr>
          <w:rFonts w:ascii="Times New Roman"/>
        </w:rPr>
        <w:t>；</w:t>
      </w:r>
    </w:p>
    <w:p w:rsidR="00A510AB" w:rsidRPr="006736D1" w:rsidRDefault="00A510AB" w:rsidP="00125CB1">
      <w:pPr>
        <w:pStyle w:val="af5"/>
        <w:rPr>
          <w:rFonts w:ascii="Times New Roman"/>
        </w:rPr>
      </w:pPr>
      <w:r w:rsidRPr="006736D1">
        <w:rPr>
          <w:rFonts w:ascii="Times New Roman"/>
        </w:rPr>
        <w:t>选择离子监测：每种化</w:t>
      </w:r>
      <w:r w:rsidR="00125CB1" w:rsidRPr="006736D1">
        <w:rPr>
          <w:rFonts w:ascii="Times New Roman"/>
        </w:rPr>
        <w:t>合物分别选择一个定量离子对，一个定性离子对。所有需要检测的离子</w:t>
      </w:r>
      <w:proofErr w:type="gramStart"/>
      <w:r w:rsidR="00D91777" w:rsidRPr="006736D1">
        <w:rPr>
          <w:rFonts w:ascii="Times New Roman"/>
        </w:rPr>
        <w:t>依据</w:t>
      </w:r>
      <w:r w:rsidRPr="006736D1">
        <w:rPr>
          <w:rFonts w:ascii="Times New Roman"/>
        </w:rPr>
        <w:t>出峰顺序</w:t>
      </w:r>
      <w:proofErr w:type="gramEnd"/>
      <w:r w:rsidRPr="006736D1">
        <w:rPr>
          <w:rFonts w:ascii="Times New Roman"/>
        </w:rPr>
        <w:t>，分时段分别检测。每种化合物的保留时间、定量离子及定性离子，参见附录</w:t>
      </w:r>
      <w:r w:rsidRPr="006736D1">
        <w:rPr>
          <w:rFonts w:ascii="Times New Roman"/>
        </w:rPr>
        <w:t xml:space="preserve"> B</w:t>
      </w:r>
      <w:r w:rsidRPr="006736D1">
        <w:rPr>
          <w:rFonts w:ascii="Times New Roman"/>
        </w:rPr>
        <w:t>。化学物的选择离子流图参见附录</w:t>
      </w:r>
      <w:r w:rsidRPr="006736D1">
        <w:rPr>
          <w:rFonts w:ascii="Times New Roman"/>
        </w:rPr>
        <w:t xml:space="preserve"> C</w:t>
      </w:r>
      <w:r w:rsidRPr="006736D1">
        <w:rPr>
          <w:rFonts w:ascii="Times New Roman"/>
        </w:rPr>
        <w:t>。</w:t>
      </w:r>
    </w:p>
    <w:p w:rsidR="00A510AB" w:rsidRPr="00125CB1" w:rsidRDefault="00A510AB" w:rsidP="00A510AB">
      <w:pPr>
        <w:pStyle w:val="affe"/>
        <w:spacing w:before="156" w:after="156"/>
        <w:rPr>
          <w:rFonts w:ascii="Times New Roman"/>
        </w:rPr>
      </w:pPr>
      <w:r w:rsidRPr="00125CB1">
        <w:rPr>
          <w:rFonts w:ascii="Times New Roman"/>
        </w:rPr>
        <w:t>定性测定</w:t>
      </w:r>
    </w:p>
    <w:p w:rsidR="00A510AB" w:rsidRPr="00125CB1" w:rsidRDefault="00A510AB" w:rsidP="00A510AB">
      <w:pPr>
        <w:pStyle w:val="affff6"/>
        <w:ind w:firstLine="420"/>
        <w:rPr>
          <w:rFonts w:ascii="Times New Roman"/>
        </w:rPr>
      </w:pPr>
      <w:r w:rsidRPr="00125CB1">
        <w:rPr>
          <w:rFonts w:ascii="Times New Roman"/>
        </w:rPr>
        <w:t>被测试样中目标农药色谱峰的保留时间与相应标准色谱峰的保留时间相比较，相对误差应在</w:t>
      </w:r>
      <w:r w:rsidRPr="00125CB1">
        <w:rPr>
          <w:rFonts w:ascii="Times New Roman"/>
        </w:rPr>
        <w:t>±2.5 %</w:t>
      </w:r>
      <w:r w:rsidRPr="00125CB1">
        <w:rPr>
          <w:rFonts w:ascii="Times New Roman"/>
        </w:rPr>
        <w:t>之内。在相同实验条件下进行样品测定时，如果检出的色谱峰的保留时间与标准样品相一致，并且在扣除背景后的样品质谱图中，目标化合物的质谱定量和定性离子均出现，而且同一检测批次，对同一化合物，样品中目标化合物的定性离子和定量离子的相对丰度比与质量浓度相当的标准工作溶液相比，其允许偏差不超过表</w:t>
      </w:r>
      <w:r w:rsidRPr="00125CB1">
        <w:rPr>
          <w:rFonts w:ascii="Times New Roman"/>
        </w:rPr>
        <w:t>1</w:t>
      </w:r>
      <w:r w:rsidRPr="00125CB1">
        <w:rPr>
          <w:rFonts w:ascii="Times New Roman"/>
        </w:rPr>
        <w:t>规定的范围，则可判断样品中存在目标农药。如果不能确证，应重新进样，以扫描方式（有足够灵敏度）或采用增加其他确证离子的方式或用其他灵敏度更高的分析仪器来确证。</w:t>
      </w:r>
    </w:p>
    <w:p w:rsidR="00745494" w:rsidRPr="00125CB1" w:rsidRDefault="00745494" w:rsidP="00745494">
      <w:pPr>
        <w:pStyle w:val="aff2"/>
        <w:spacing w:before="156" w:after="156"/>
        <w:rPr>
          <w:rFonts w:ascii="Times New Roman"/>
        </w:rPr>
      </w:pPr>
      <w:r w:rsidRPr="00125CB1">
        <w:rPr>
          <w:rFonts w:ascii="Times New Roman"/>
        </w:rPr>
        <w:t>定性测定时相对离子丰度的最大允许偏差</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745494" w:rsidRPr="00125CB1" w:rsidTr="00745494">
        <w:trPr>
          <w:tblHeader/>
          <w:jc w:val="center"/>
        </w:trPr>
        <w:tc>
          <w:tcPr>
            <w:tcW w:w="1866" w:type="dxa"/>
            <w:tcBorders>
              <w:top w:val="single" w:sz="8" w:space="0" w:color="auto"/>
              <w:bottom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相对离子丰度</w:t>
            </w:r>
            <w:r w:rsidRPr="00125CB1">
              <w:rPr>
                <w:rFonts w:ascii="Times New Roman"/>
              </w:rPr>
              <w:t>/%</w:t>
            </w:r>
          </w:p>
        </w:tc>
        <w:tc>
          <w:tcPr>
            <w:tcW w:w="1867" w:type="dxa"/>
            <w:tcBorders>
              <w:top w:val="single" w:sz="8" w:space="0" w:color="auto"/>
              <w:bottom w:val="single" w:sz="8" w:space="0" w:color="auto"/>
            </w:tcBorders>
            <w:shd w:val="clear" w:color="auto" w:fill="auto"/>
            <w:vAlign w:val="center"/>
          </w:tcPr>
          <w:p w:rsidR="00745494" w:rsidRPr="006736D1" w:rsidRDefault="00745494" w:rsidP="00745494">
            <w:pPr>
              <w:pStyle w:val="afffffffff2"/>
              <w:rPr>
                <w:rFonts w:ascii="Times New Roman"/>
              </w:rPr>
            </w:pPr>
            <w:r w:rsidRPr="006736D1">
              <w:rPr>
                <w:rFonts w:ascii="Times New Roman"/>
              </w:rPr>
              <w:t>&gt;50</w:t>
            </w:r>
          </w:p>
        </w:tc>
        <w:tc>
          <w:tcPr>
            <w:tcW w:w="1867" w:type="dxa"/>
            <w:tcBorders>
              <w:top w:val="single" w:sz="8" w:space="0" w:color="auto"/>
              <w:bottom w:val="single" w:sz="8" w:space="0" w:color="auto"/>
            </w:tcBorders>
            <w:shd w:val="clear" w:color="auto" w:fill="auto"/>
            <w:vAlign w:val="center"/>
          </w:tcPr>
          <w:p w:rsidR="00745494" w:rsidRPr="006736D1" w:rsidRDefault="00745494" w:rsidP="00745494">
            <w:pPr>
              <w:pStyle w:val="afffffffff2"/>
              <w:rPr>
                <w:rFonts w:ascii="Times New Roman"/>
              </w:rPr>
            </w:pPr>
            <w:r w:rsidRPr="006736D1">
              <w:rPr>
                <w:rFonts w:ascii="Times New Roman"/>
              </w:rPr>
              <w:t>20~50</w:t>
            </w:r>
            <w:r w:rsidRPr="006736D1">
              <w:rPr>
                <w:rFonts w:ascii="Times New Roman"/>
              </w:rPr>
              <w:t>（含）</w:t>
            </w:r>
          </w:p>
        </w:tc>
        <w:tc>
          <w:tcPr>
            <w:tcW w:w="1867" w:type="dxa"/>
            <w:tcBorders>
              <w:top w:val="single" w:sz="8" w:space="0" w:color="auto"/>
              <w:bottom w:val="single" w:sz="8" w:space="0" w:color="auto"/>
            </w:tcBorders>
            <w:shd w:val="clear" w:color="auto" w:fill="auto"/>
            <w:vAlign w:val="center"/>
          </w:tcPr>
          <w:p w:rsidR="00745494" w:rsidRPr="006736D1" w:rsidRDefault="00745494" w:rsidP="00745494">
            <w:pPr>
              <w:pStyle w:val="afffffffff2"/>
              <w:rPr>
                <w:rFonts w:ascii="Times New Roman"/>
              </w:rPr>
            </w:pPr>
            <w:r w:rsidRPr="006736D1">
              <w:rPr>
                <w:rFonts w:ascii="Times New Roman"/>
              </w:rPr>
              <w:t>10~20</w:t>
            </w:r>
            <w:r w:rsidRPr="006736D1">
              <w:rPr>
                <w:rFonts w:ascii="Times New Roman"/>
              </w:rPr>
              <w:t>（含）</w:t>
            </w:r>
          </w:p>
        </w:tc>
        <w:tc>
          <w:tcPr>
            <w:tcW w:w="1867" w:type="dxa"/>
            <w:tcBorders>
              <w:top w:val="single" w:sz="8" w:space="0" w:color="auto"/>
              <w:bottom w:val="single" w:sz="8" w:space="0" w:color="auto"/>
            </w:tcBorders>
            <w:shd w:val="clear" w:color="auto" w:fill="auto"/>
            <w:vAlign w:val="center"/>
          </w:tcPr>
          <w:p w:rsidR="00745494" w:rsidRPr="006736D1" w:rsidRDefault="00745494" w:rsidP="00745494">
            <w:pPr>
              <w:pStyle w:val="afffffffff2"/>
              <w:rPr>
                <w:rFonts w:ascii="Times New Roman"/>
              </w:rPr>
            </w:pPr>
            <w:r w:rsidRPr="006736D1">
              <w:rPr>
                <w:rFonts w:ascii="Times New Roman"/>
              </w:rPr>
              <w:t>≤10</w:t>
            </w:r>
          </w:p>
        </w:tc>
      </w:tr>
      <w:tr w:rsidR="00745494" w:rsidRPr="00125CB1" w:rsidTr="00745494">
        <w:trPr>
          <w:jc w:val="center"/>
        </w:trPr>
        <w:tc>
          <w:tcPr>
            <w:tcW w:w="1866" w:type="dxa"/>
            <w:tcBorders>
              <w:top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允许相对偏差</w:t>
            </w:r>
            <w:r w:rsidRPr="00125CB1">
              <w:rPr>
                <w:rFonts w:ascii="Times New Roman"/>
              </w:rPr>
              <w:t>/%</w:t>
            </w:r>
          </w:p>
        </w:tc>
        <w:tc>
          <w:tcPr>
            <w:tcW w:w="1867" w:type="dxa"/>
            <w:tcBorders>
              <w:top w:val="single" w:sz="8" w:space="0" w:color="auto"/>
            </w:tcBorders>
            <w:shd w:val="clear" w:color="auto" w:fill="auto"/>
            <w:vAlign w:val="center"/>
          </w:tcPr>
          <w:p w:rsidR="00745494" w:rsidRPr="006736D1" w:rsidRDefault="00745494" w:rsidP="00745494">
            <w:pPr>
              <w:pStyle w:val="afffffffff2"/>
              <w:rPr>
                <w:rFonts w:ascii="Times New Roman"/>
              </w:rPr>
            </w:pPr>
            <w:r w:rsidRPr="006736D1">
              <w:rPr>
                <w:rFonts w:ascii="Times New Roman"/>
              </w:rPr>
              <w:t>±20</w:t>
            </w:r>
          </w:p>
        </w:tc>
        <w:tc>
          <w:tcPr>
            <w:tcW w:w="1867" w:type="dxa"/>
            <w:tcBorders>
              <w:top w:val="single" w:sz="8" w:space="0" w:color="auto"/>
            </w:tcBorders>
            <w:shd w:val="clear" w:color="auto" w:fill="auto"/>
            <w:vAlign w:val="center"/>
          </w:tcPr>
          <w:p w:rsidR="00745494" w:rsidRPr="006736D1" w:rsidRDefault="00745494" w:rsidP="00745494">
            <w:pPr>
              <w:pStyle w:val="afffffffff2"/>
              <w:rPr>
                <w:rFonts w:ascii="Times New Roman"/>
              </w:rPr>
            </w:pPr>
            <w:r w:rsidRPr="006736D1">
              <w:rPr>
                <w:rFonts w:ascii="Times New Roman"/>
              </w:rPr>
              <w:t>±25</w:t>
            </w:r>
          </w:p>
        </w:tc>
        <w:tc>
          <w:tcPr>
            <w:tcW w:w="1867" w:type="dxa"/>
            <w:tcBorders>
              <w:top w:val="single" w:sz="8" w:space="0" w:color="auto"/>
            </w:tcBorders>
            <w:shd w:val="clear" w:color="auto" w:fill="auto"/>
            <w:vAlign w:val="center"/>
          </w:tcPr>
          <w:p w:rsidR="00745494" w:rsidRPr="006736D1" w:rsidRDefault="00745494" w:rsidP="00745494">
            <w:pPr>
              <w:pStyle w:val="afffffffff2"/>
              <w:rPr>
                <w:rFonts w:ascii="Times New Roman"/>
              </w:rPr>
            </w:pPr>
            <w:r w:rsidRPr="006736D1">
              <w:rPr>
                <w:rFonts w:ascii="Times New Roman"/>
              </w:rPr>
              <w:t>±30</w:t>
            </w:r>
          </w:p>
        </w:tc>
        <w:tc>
          <w:tcPr>
            <w:tcW w:w="1867" w:type="dxa"/>
            <w:tcBorders>
              <w:top w:val="single" w:sz="8" w:space="0" w:color="auto"/>
            </w:tcBorders>
            <w:shd w:val="clear" w:color="auto" w:fill="auto"/>
            <w:vAlign w:val="center"/>
          </w:tcPr>
          <w:p w:rsidR="00745494" w:rsidRPr="006736D1" w:rsidRDefault="00745494" w:rsidP="00745494">
            <w:pPr>
              <w:pStyle w:val="afffffffff2"/>
              <w:rPr>
                <w:rFonts w:ascii="Times New Roman"/>
              </w:rPr>
            </w:pPr>
            <w:r w:rsidRPr="006736D1">
              <w:rPr>
                <w:rFonts w:ascii="Times New Roman"/>
              </w:rPr>
              <w:t>±50</w:t>
            </w:r>
          </w:p>
        </w:tc>
      </w:tr>
    </w:tbl>
    <w:p w:rsidR="00745494" w:rsidRPr="00125CB1" w:rsidRDefault="00745494" w:rsidP="00745494">
      <w:pPr>
        <w:pStyle w:val="affe"/>
        <w:spacing w:before="156" w:after="156"/>
        <w:rPr>
          <w:rFonts w:ascii="Times New Roman"/>
        </w:rPr>
      </w:pPr>
      <w:r w:rsidRPr="00125CB1">
        <w:rPr>
          <w:rFonts w:ascii="Times New Roman"/>
        </w:rPr>
        <w:lastRenderedPageBreak/>
        <w:t>定量测定</w:t>
      </w:r>
    </w:p>
    <w:p w:rsidR="00745494" w:rsidRPr="00125CB1" w:rsidRDefault="00D91777" w:rsidP="00745494">
      <w:pPr>
        <w:pStyle w:val="affff6"/>
        <w:ind w:firstLine="420"/>
        <w:rPr>
          <w:rFonts w:ascii="Times New Roman"/>
        </w:rPr>
      </w:pPr>
      <w:r>
        <w:rPr>
          <w:rFonts w:ascii="Times New Roman"/>
        </w:rPr>
        <w:t>本方法通过</w:t>
      </w:r>
      <w:r w:rsidR="00745494" w:rsidRPr="00125CB1">
        <w:rPr>
          <w:rFonts w:ascii="Times New Roman"/>
        </w:rPr>
        <w:t>工作曲线法进行定量测定，标准曲线的上机浓度范围为：</w:t>
      </w:r>
      <w:r w:rsidR="00745494" w:rsidRPr="00125CB1">
        <w:rPr>
          <w:rFonts w:ascii="Times New Roman"/>
        </w:rPr>
        <w:t>12.5 μg/L ~ 2500.0 μg/L</w:t>
      </w:r>
      <w:r w:rsidR="00745494" w:rsidRPr="00125CB1">
        <w:rPr>
          <w:rFonts w:ascii="Times New Roman"/>
        </w:rPr>
        <w:t>，样品经过提取与净化后进行测定，</w:t>
      </w:r>
      <w:r w:rsidRPr="00C037C5">
        <w:rPr>
          <w:rFonts w:ascii="Times New Roman" w:hint="eastAsia"/>
        </w:rPr>
        <w:t>根据得到的目标物定量离子的峰面积，采用工作曲线法进行定量，计算样本中</w:t>
      </w:r>
      <w:r w:rsidRPr="00C037C5">
        <w:rPr>
          <w:rFonts w:ascii="Times New Roman" w:hint="eastAsia"/>
        </w:rPr>
        <w:t>11</w:t>
      </w:r>
      <w:r w:rsidRPr="00C037C5">
        <w:rPr>
          <w:rFonts w:ascii="Times New Roman" w:hint="eastAsia"/>
        </w:rPr>
        <w:t>种农药的含量</w:t>
      </w:r>
      <w:r w:rsidR="00745494" w:rsidRPr="00125CB1">
        <w:rPr>
          <w:rFonts w:ascii="Times New Roman"/>
        </w:rPr>
        <w:t>。</w:t>
      </w:r>
    </w:p>
    <w:p w:rsidR="00745494" w:rsidRPr="00125CB1" w:rsidRDefault="00745494" w:rsidP="00745494">
      <w:pPr>
        <w:pStyle w:val="affd"/>
        <w:spacing w:before="156" w:after="156"/>
        <w:rPr>
          <w:rFonts w:ascii="Times New Roman"/>
        </w:rPr>
      </w:pPr>
      <w:r w:rsidRPr="00125CB1">
        <w:rPr>
          <w:rFonts w:ascii="Times New Roman"/>
        </w:rPr>
        <w:t>平行试验</w:t>
      </w:r>
    </w:p>
    <w:p w:rsidR="00745494" w:rsidRPr="00125CB1" w:rsidRDefault="00745494" w:rsidP="00745494">
      <w:pPr>
        <w:pStyle w:val="affff6"/>
        <w:ind w:firstLine="420"/>
        <w:rPr>
          <w:rFonts w:ascii="Times New Roman"/>
        </w:rPr>
      </w:pPr>
      <w:r w:rsidRPr="00125CB1">
        <w:rPr>
          <w:rFonts w:ascii="Times New Roman"/>
        </w:rPr>
        <w:t>按步骤</w:t>
      </w:r>
      <w:r w:rsidRPr="00125CB1">
        <w:rPr>
          <w:rFonts w:ascii="Times New Roman"/>
        </w:rPr>
        <w:t>8.1~8.3</w:t>
      </w:r>
      <w:r w:rsidRPr="00125CB1">
        <w:rPr>
          <w:rFonts w:ascii="Times New Roman"/>
        </w:rPr>
        <w:t>的规定对同一试样进行平行试验测定。</w:t>
      </w:r>
    </w:p>
    <w:p w:rsidR="00745494" w:rsidRPr="00125CB1" w:rsidRDefault="00745494" w:rsidP="00745494">
      <w:pPr>
        <w:pStyle w:val="affd"/>
        <w:spacing w:before="156" w:after="156"/>
        <w:rPr>
          <w:rFonts w:ascii="Times New Roman"/>
        </w:rPr>
      </w:pPr>
      <w:r w:rsidRPr="00125CB1">
        <w:rPr>
          <w:rFonts w:ascii="Times New Roman"/>
        </w:rPr>
        <w:t>空白试验</w:t>
      </w:r>
    </w:p>
    <w:p w:rsidR="00745494" w:rsidRPr="00125CB1" w:rsidRDefault="00745494" w:rsidP="00745494">
      <w:pPr>
        <w:pStyle w:val="affff6"/>
        <w:ind w:firstLine="420"/>
        <w:rPr>
          <w:rFonts w:ascii="Times New Roman"/>
        </w:rPr>
      </w:pPr>
      <w:r w:rsidRPr="00125CB1">
        <w:rPr>
          <w:rFonts w:ascii="Times New Roman"/>
        </w:rPr>
        <w:t>除不加试样外，其他操作步骤均按步骤</w:t>
      </w:r>
      <w:r w:rsidRPr="00125CB1">
        <w:rPr>
          <w:rFonts w:ascii="Times New Roman"/>
        </w:rPr>
        <w:t>8.1~8.3</w:t>
      </w:r>
      <w:r w:rsidRPr="00125CB1">
        <w:rPr>
          <w:rFonts w:ascii="Times New Roman"/>
        </w:rPr>
        <w:t>的规定进行。</w:t>
      </w:r>
    </w:p>
    <w:p w:rsidR="00745494" w:rsidRPr="00125CB1" w:rsidRDefault="00745494" w:rsidP="00745494">
      <w:pPr>
        <w:pStyle w:val="affc"/>
        <w:spacing w:before="312" w:after="312"/>
        <w:rPr>
          <w:rFonts w:ascii="Times New Roman"/>
        </w:rPr>
      </w:pPr>
      <w:r w:rsidRPr="00125CB1">
        <w:rPr>
          <w:rFonts w:ascii="Times New Roman"/>
        </w:rPr>
        <w:t>结果计算</w:t>
      </w:r>
    </w:p>
    <w:p w:rsidR="00745494" w:rsidRPr="00125CB1" w:rsidRDefault="00745494" w:rsidP="00745494">
      <w:pPr>
        <w:pStyle w:val="affff6"/>
        <w:ind w:firstLine="420"/>
        <w:rPr>
          <w:rFonts w:ascii="Times New Roman"/>
        </w:rPr>
      </w:pPr>
      <w:r w:rsidRPr="00125CB1">
        <w:rPr>
          <w:rFonts w:ascii="Times New Roman"/>
        </w:rPr>
        <w:t>样本中各农药的含量按照公式（</w:t>
      </w:r>
      <w:r w:rsidRPr="00125CB1">
        <w:rPr>
          <w:rFonts w:ascii="Times New Roman"/>
        </w:rPr>
        <w:t>1</w:t>
      </w:r>
      <w:r w:rsidRPr="00125CB1">
        <w:rPr>
          <w:rFonts w:ascii="Times New Roman"/>
        </w:rPr>
        <w:t>）计算，计算结果需扣除空白值。</w:t>
      </w:r>
    </w:p>
    <w:p w:rsidR="00A510AB" w:rsidRPr="00125CB1" w:rsidRDefault="00745494" w:rsidP="00745494">
      <w:pPr>
        <w:pStyle w:val="affffff6"/>
        <w:rPr>
          <w:rFonts w:ascii="Times New Roman" w:hAnsi="Times New Roman"/>
        </w:rPr>
      </w:pPr>
      <w:r w:rsidRPr="00125CB1">
        <w:rPr>
          <w:rFonts w:ascii="Times New Roman" w:hAnsi="Times New Roman"/>
        </w:rPr>
        <w:tab/>
      </w:r>
      <m:oMath>
        <m:sSub>
          <m:sSubPr>
            <m:ctrlPr>
              <w:rPr>
                <w:rFonts w:ascii="Cambria Math" w:hAnsi="Cambria Math"/>
              </w:rPr>
            </m:ctrlPr>
          </m:sSubPr>
          <m:e>
            <m:r>
              <w:rPr>
                <w:rFonts w:ascii="Cambria Math" w:hAnsi="Cambria Math"/>
              </w:rPr>
              <m:t>C</m:t>
            </m:r>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C×V</m:t>
            </m:r>
          </m:num>
          <m:den>
            <m:sSub>
              <m:sSubPr>
                <m:ctrlPr>
                  <w:rPr>
                    <w:rFonts w:ascii="Cambria Math" w:hAnsi="Cambria Math"/>
                    <w:i/>
                  </w:rPr>
                </m:ctrlPr>
              </m:sSubPr>
              <m:e>
                <m:r>
                  <w:rPr>
                    <w:rFonts w:ascii="Cambria Math" w:hAnsi="Cambria Math"/>
                  </w:rPr>
                  <m:t>V</m:t>
                </m:r>
              </m:e>
              <m:sub>
                <m:r>
                  <w:rPr>
                    <w:rFonts w:ascii="Cambria Math" w:hAnsi="Cambria Math"/>
                  </w:rPr>
                  <m:t>S</m:t>
                </m:r>
              </m:sub>
            </m:sSub>
          </m:den>
        </m:f>
      </m:oMath>
      <w:r w:rsidRPr="00125CB1">
        <w:rPr>
          <w:rFonts w:ascii="Times New Roman" w:eastAsia="微软雅黑" w:hAnsi="Times New Roman"/>
        </w:rPr>
        <w:tab/>
      </w:r>
      <w:r w:rsidRPr="00125CB1">
        <w:rPr>
          <w:rFonts w:ascii="Times New Roman" w:hAnsi="Times New Roman"/>
        </w:rPr>
        <w:t>(</w:t>
      </w:r>
      <w:r w:rsidRPr="00125CB1">
        <w:rPr>
          <w:rFonts w:ascii="Times New Roman" w:hAnsi="Times New Roman"/>
        </w:rPr>
        <w:fldChar w:fldCharType="begin"/>
      </w:r>
      <w:r w:rsidRPr="00125CB1">
        <w:rPr>
          <w:rFonts w:ascii="Times New Roman" w:hAnsi="Times New Roman"/>
        </w:rPr>
        <w:instrText xml:space="preserve"> AUTONUM </w:instrText>
      </w:r>
      <w:r w:rsidRPr="00125CB1">
        <w:rPr>
          <w:rFonts w:ascii="Times New Roman" w:hAnsi="Times New Roman"/>
        </w:rPr>
        <w:fldChar w:fldCharType="end"/>
      </w:r>
      <w:r w:rsidRPr="00125CB1">
        <w:rPr>
          <w:rFonts w:ascii="Times New Roman" w:hAnsi="Times New Roman"/>
        </w:rPr>
        <w:t>)</w:t>
      </w:r>
    </w:p>
    <w:p w:rsidR="00745494" w:rsidRPr="00125CB1" w:rsidRDefault="00745494" w:rsidP="00745494">
      <w:pPr>
        <w:pStyle w:val="affff5"/>
        <w:ind w:firstLine="420"/>
        <w:rPr>
          <w:rFonts w:ascii="Times New Roman" w:hAnsi="Times New Roman"/>
        </w:rPr>
      </w:pPr>
      <w:r w:rsidRPr="00125CB1">
        <w:rPr>
          <w:rFonts w:ascii="Times New Roman" w:hAnsi="Times New Roman"/>
        </w:rPr>
        <w:t>式中：</w:t>
      </w:r>
      <w:bookmarkStart w:id="45" w:name="Equation_temp"/>
      <w:bookmarkEnd w:id="45"/>
    </w:p>
    <w:p w:rsidR="00745494" w:rsidRPr="00125CB1" w:rsidRDefault="00745494" w:rsidP="00745494">
      <w:pPr>
        <w:pStyle w:val="affff6"/>
        <w:ind w:firstLine="420"/>
        <w:rPr>
          <w:rFonts w:ascii="Times New Roman"/>
        </w:rPr>
      </w:pPr>
      <w:r w:rsidRPr="0070652F">
        <w:rPr>
          <w:rFonts w:ascii="Times New Roman"/>
          <w:i/>
        </w:rPr>
        <w:t>C</w:t>
      </w:r>
      <w:r w:rsidRPr="0070652F">
        <w:rPr>
          <w:rFonts w:ascii="Times New Roman"/>
          <w:i/>
          <w:vertAlign w:val="subscript"/>
        </w:rPr>
        <w:t>S</w:t>
      </w:r>
      <w:r w:rsidRPr="00125CB1">
        <w:rPr>
          <w:rFonts w:ascii="Times New Roman"/>
        </w:rPr>
        <w:t>——</w:t>
      </w:r>
      <w:r w:rsidRPr="00125CB1">
        <w:rPr>
          <w:rFonts w:ascii="Times New Roman"/>
        </w:rPr>
        <w:t>样本中各农药浓度，</w:t>
      </w:r>
      <w:r w:rsidRPr="00125CB1">
        <w:rPr>
          <w:rFonts w:ascii="Times New Roman"/>
        </w:rPr>
        <w:t>μg/L</w:t>
      </w:r>
      <w:r w:rsidRPr="00125CB1">
        <w:rPr>
          <w:rFonts w:ascii="Times New Roman"/>
        </w:rPr>
        <w:t>；</w:t>
      </w:r>
    </w:p>
    <w:p w:rsidR="00745494" w:rsidRPr="00125CB1" w:rsidRDefault="00745494" w:rsidP="00745494">
      <w:pPr>
        <w:pStyle w:val="affff6"/>
        <w:ind w:firstLine="420"/>
        <w:rPr>
          <w:rFonts w:ascii="Times New Roman"/>
        </w:rPr>
      </w:pPr>
      <w:r w:rsidRPr="0070652F">
        <w:rPr>
          <w:rFonts w:ascii="Times New Roman"/>
          <w:i/>
        </w:rPr>
        <w:t>C</w:t>
      </w:r>
      <w:r w:rsidRPr="00125CB1">
        <w:rPr>
          <w:rFonts w:ascii="Times New Roman"/>
        </w:rPr>
        <w:t>——</w:t>
      </w:r>
      <w:r w:rsidR="00D91777">
        <w:rPr>
          <w:rFonts w:ascii="Times New Roman"/>
        </w:rPr>
        <w:t>从</w:t>
      </w:r>
      <w:r w:rsidRPr="00125CB1">
        <w:rPr>
          <w:rFonts w:ascii="Times New Roman"/>
        </w:rPr>
        <w:t>工作曲线得对应的各农药的浓度，</w:t>
      </w:r>
      <w:r w:rsidRPr="00125CB1">
        <w:rPr>
          <w:rFonts w:ascii="Times New Roman"/>
        </w:rPr>
        <w:t>μg/L</w:t>
      </w:r>
      <w:r w:rsidRPr="00125CB1">
        <w:rPr>
          <w:rFonts w:ascii="Times New Roman"/>
        </w:rPr>
        <w:t>；</w:t>
      </w:r>
    </w:p>
    <w:p w:rsidR="00745494" w:rsidRPr="00125CB1" w:rsidRDefault="00745494" w:rsidP="00745494">
      <w:pPr>
        <w:pStyle w:val="affff6"/>
        <w:ind w:firstLine="420"/>
        <w:rPr>
          <w:rFonts w:ascii="Times New Roman"/>
        </w:rPr>
      </w:pPr>
      <w:r w:rsidRPr="0070652F">
        <w:rPr>
          <w:rFonts w:ascii="Times New Roman"/>
          <w:i/>
        </w:rPr>
        <w:t>V</w:t>
      </w:r>
      <w:r w:rsidRPr="00125CB1">
        <w:rPr>
          <w:rFonts w:ascii="Times New Roman"/>
        </w:rPr>
        <w:t>——</w:t>
      </w:r>
      <w:r w:rsidRPr="00125CB1">
        <w:rPr>
          <w:rFonts w:ascii="Times New Roman"/>
        </w:rPr>
        <w:t>样本检测定容体积，</w:t>
      </w:r>
      <w:r w:rsidRPr="00125CB1">
        <w:rPr>
          <w:rFonts w:ascii="Times New Roman"/>
        </w:rPr>
        <w:t>μL</w:t>
      </w:r>
      <w:r w:rsidRPr="00125CB1">
        <w:rPr>
          <w:rFonts w:ascii="Times New Roman"/>
        </w:rPr>
        <w:t>；</w:t>
      </w:r>
    </w:p>
    <w:p w:rsidR="00745494" w:rsidRPr="00125CB1" w:rsidRDefault="00745494" w:rsidP="00745494">
      <w:pPr>
        <w:pStyle w:val="affff6"/>
        <w:ind w:firstLine="420"/>
        <w:rPr>
          <w:rFonts w:ascii="Times New Roman"/>
        </w:rPr>
      </w:pPr>
      <w:r w:rsidRPr="0070652F">
        <w:rPr>
          <w:rFonts w:ascii="Times New Roman"/>
          <w:i/>
        </w:rPr>
        <w:t>V</w:t>
      </w:r>
      <w:r w:rsidRPr="0070652F">
        <w:rPr>
          <w:rFonts w:ascii="Times New Roman"/>
          <w:i/>
          <w:vertAlign w:val="subscript"/>
        </w:rPr>
        <w:t>S</w:t>
      </w:r>
      <w:r w:rsidRPr="00125CB1">
        <w:rPr>
          <w:rFonts w:ascii="Times New Roman"/>
        </w:rPr>
        <w:t>——</w:t>
      </w:r>
      <w:r w:rsidRPr="00125CB1">
        <w:rPr>
          <w:rFonts w:ascii="Times New Roman"/>
        </w:rPr>
        <w:t>样本取样体积，</w:t>
      </w:r>
      <w:r w:rsidRPr="00125CB1">
        <w:rPr>
          <w:rFonts w:ascii="Times New Roman"/>
        </w:rPr>
        <w:t>μL</w:t>
      </w:r>
      <w:r w:rsidRPr="00125CB1">
        <w:rPr>
          <w:rFonts w:ascii="Times New Roman"/>
        </w:rPr>
        <w:t>；</w:t>
      </w:r>
    </w:p>
    <w:p w:rsidR="00745494" w:rsidRPr="00125CB1" w:rsidRDefault="00745494" w:rsidP="00745494">
      <w:pPr>
        <w:pStyle w:val="affc"/>
        <w:spacing w:before="312" w:after="312"/>
        <w:rPr>
          <w:rFonts w:ascii="Times New Roman"/>
        </w:rPr>
      </w:pPr>
      <w:r w:rsidRPr="00125CB1">
        <w:rPr>
          <w:rFonts w:ascii="Times New Roman"/>
        </w:rPr>
        <w:t>方法的定量限和准确度</w:t>
      </w:r>
    </w:p>
    <w:p w:rsidR="00745494" w:rsidRPr="00125CB1" w:rsidRDefault="00745494" w:rsidP="00745494">
      <w:pPr>
        <w:pStyle w:val="affd"/>
        <w:spacing w:before="156" w:after="156"/>
        <w:rPr>
          <w:rFonts w:ascii="Times New Roman"/>
        </w:rPr>
      </w:pPr>
      <w:r w:rsidRPr="00125CB1">
        <w:rPr>
          <w:rFonts w:ascii="Times New Roman"/>
        </w:rPr>
        <w:t>定量限</w:t>
      </w:r>
    </w:p>
    <w:p w:rsidR="00745494" w:rsidRPr="00125CB1" w:rsidRDefault="00745494" w:rsidP="00745494">
      <w:pPr>
        <w:pStyle w:val="affff6"/>
        <w:ind w:firstLine="420"/>
        <w:rPr>
          <w:rFonts w:ascii="Times New Roman"/>
        </w:rPr>
      </w:pPr>
      <w:r w:rsidRPr="00125CB1">
        <w:rPr>
          <w:rFonts w:ascii="Times New Roman"/>
        </w:rPr>
        <w:t>血清取样量为</w:t>
      </w:r>
      <w:r w:rsidR="0070652F">
        <w:rPr>
          <w:rFonts w:ascii="Times New Roman"/>
        </w:rPr>
        <w:t>0.5</w:t>
      </w:r>
      <w:r w:rsidRPr="00125CB1">
        <w:rPr>
          <w:rFonts w:ascii="Times New Roman"/>
        </w:rPr>
        <w:t xml:space="preserve"> </w:t>
      </w:r>
      <w:r w:rsidR="0070652F">
        <w:rPr>
          <w:rFonts w:ascii="Times New Roman"/>
        </w:rPr>
        <w:t>m</w:t>
      </w:r>
      <w:r w:rsidRPr="00125CB1">
        <w:rPr>
          <w:rFonts w:ascii="Times New Roman"/>
        </w:rPr>
        <w:t>L</w:t>
      </w:r>
      <w:r w:rsidRPr="00125CB1">
        <w:rPr>
          <w:rFonts w:ascii="Times New Roman"/>
        </w:rPr>
        <w:t>，定容体积为</w:t>
      </w:r>
      <w:r w:rsidRPr="00125CB1">
        <w:rPr>
          <w:rFonts w:ascii="Times New Roman"/>
        </w:rPr>
        <w:t>20 μL</w:t>
      </w:r>
      <w:r w:rsidRPr="00125CB1">
        <w:rPr>
          <w:rFonts w:ascii="Times New Roman"/>
        </w:rPr>
        <w:t>时，</w:t>
      </w:r>
      <w:r w:rsidRPr="00125CB1">
        <w:rPr>
          <w:rFonts w:ascii="Times New Roman"/>
        </w:rPr>
        <w:t>11</w:t>
      </w:r>
      <w:r w:rsidRPr="00125CB1">
        <w:rPr>
          <w:rFonts w:ascii="Times New Roman"/>
        </w:rPr>
        <w:t>种农药的定量限参见附录</w:t>
      </w:r>
      <w:r w:rsidRPr="00125CB1">
        <w:rPr>
          <w:rFonts w:ascii="Times New Roman"/>
        </w:rPr>
        <w:t xml:space="preserve"> A</w:t>
      </w:r>
      <w:r w:rsidRPr="00125CB1">
        <w:rPr>
          <w:rFonts w:ascii="Times New Roman"/>
        </w:rPr>
        <w:t>。</w:t>
      </w:r>
    </w:p>
    <w:p w:rsidR="00745494" w:rsidRPr="00125CB1" w:rsidRDefault="00745494" w:rsidP="00745494">
      <w:pPr>
        <w:pStyle w:val="affd"/>
        <w:spacing w:before="156" w:after="156"/>
        <w:rPr>
          <w:rFonts w:ascii="Times New Roman"/>
        </w:rPr>
      </w:pPr>
      <w:r w:rsidRPr="00125CB1">
        <w:rPr>
          <w:rFonts w:ascii="Times New Roman"/>
        </w:rPr>
        <w:t>准确度</w:t>
      </w:r>
    </w:p>
    <w:p w:rsidR="00A510AB" w:rsidRPr="00125CB1" w:rsidRDefault="00745494" w:rsidP="00745494">
      <w:pPr>
        <w:pStyle w:val="affff6"/>
        <w:ind w:firstLine="420"/>
        <w:rPr>
          <w:rFonts w:ascii="Times New Roman"/>
        </w:rPr>
      </w:pPr>
      <w:r w:rsidRPr="00125CB1">
        <w:rPr>
          <w:rFonts w:ascii="Times New Roman"/>
        </w:rPr>
        <w:t>胎牛血清中</w:t>
      </w:r>
      <w:r w:rsidRPr="00125CB1">
        <w:rPr>
          <w:rFonts w:ascii="Times New Roman"/>
        </w:rPr>
        <w:t>11</w:t>
      </w:r>
      <w:r w:rsidRPr="00125CB1">
        <w:rPr>
          <w:rFonts w:ascii="Times New Roman"/>
        </w:rPr>
        <w:t>种农药添加浓度</w:t>
      </w:r>
      <w:r w:rsidR="00D91777">
        <w:rPr>
          <w:rFonts w:ascii="Times New Roman" w:hint="eastAsia"/>
        </w:rPr>
        <w:t>均</w:t>
      </w:r>
      <w:r w:rsidRPr="00125CB1">
        <w:rPr>
          <w:rFonts w:ascii="Times New Roman"/>
        </w:rPr>
        <w:t>为</w:t>
      </w:r>
      <w:r w:rsidRPr="00125CB1">
        <w:rPr>
          <w:rFonts w:ascii="Times New Roman"/>
        </w:rPr>
        <w:t>1 μg/L</w:t>
      </w:r>
      <w:r w:rsidRPr="00125CB1">
        <w:rPr>
          <w:rFonts w:ascii="Times New Roman"/>
        </w:rPr>
        <w:t>时，回收率为</w:t>
      </w:r>
      <w:r w:rsidRPr="00125CB1">
        <w:rPr>
          <w:rFonts w:ascii="Times New Roman"/>
        </w:rPr>
        <w:t>76.5% ~ 133%</w:t>
      </w:r>
      <w:r w:rsidR="00125CB1">
        <w:rPr>
          <w:rFonts w:ascii="Times New Roman" w:hint="eastAsia"/>
        </w:rPr>
        <w:t>；</w:t>
      </w:r>
      <w:r w:rsidR="00125CB1" w:rsidRPr="00125CB1">
        <w:rPr>
          <w:rFonts w:ascii="Times New Roman"/>
        </w:rPr>
        <w:t>添加浓度</w:t>
      </w:r>
      <w:r w:rsidR="00D91777">
        <w:rPr>
          <w:rFonts w:ascii="Times New Roman" w:hint="eastAsia"/>
        </w:rPr>
        <w:t>均</w:t>
      </w:r>
      <w:r w:rsidR="00125CB1" w:rsidRPr="00125CB1">
        <w:rPr>
          <w:rFonts w:ascii="Times New Roman"/>
        </w:rPr>
        <w:t>为</w:t>
      </w:r>
      <w:r w:rsidR="00125CB1" w:rsidRPr="00125CB1">
        <w:rPr>
          <w:rFonts w:ascii="Times New Roman"/>
        </w:rPr>
        <w:t>10 μg/L</w:t>
      </w:r>
      <w:r w:rsidR="00125CB1" w:rsidRPr="00125CB1">
        <w:rPr>
          <w:rFonts w:ascii="Times New Roman"/>
        </w:rPr>
        <w:t>时，回收率为</w:t>
      </w:r>
      <w:r w:rsidR="00125CB1">
        <w:rPr>
          <w:rFonts w:ascii="Times New Roman"/>
        </w:rPr>
        <w:t>81.4</w:t>
      </w:r>
      <w:r w:rsidR="00125CB1" w:rsidRPr="00125CB1">
        <w:rPr>
          <w:rFonts w:ascii="Times New Roman"/>
        </w:rPr>
        <w:t xml:space="preserve">% ~ </w:t>
      </w:r>
      <w:r w:rsidR="00125CB1">
        <w:rPr>
          <w:rFonts w:ascii="Times New Roman"/>
        </w:rPr>
        <w:t>123</w:t>
      </w:r>
      <w:r w:rsidR="00125CB1" w:rsidRPr="00125CB1">
        <w:rPr>
          <w:rFonts w:ascii="Times New Roman"/>
        </w:rPr>
        <w:t>%</w:t>
      </w:r>
      <w:r w:rsidR="00125CB1">
        <w:rPr>
          <w:rFonts w:ascii="Times New Roman" w:hint="eastAsia"/>
        </w:rPr>
        <w:t>。</w:t>
      </w:r>
      <w:r w:rsidR="00125CB1" w:rsidRPr="00125CB1">
        <w:rPr>
          <w:rFonts w:ascii="Times New Roman"/>
        </w:rPr>
        <w:t>1.0 μg/L</w:t>
      </w:r>
      <w:r w:rsidR="00125CB1" w:rsidRPr="00125CB1">
        <w:rPr>
          <w:rFonts w:ascii="Times New Roman" w:hint="eastAsia"/>
        </w:rPr>
        <w:t>、</w:t>
      </w:r>
      <w:r w:rsidR="00125CB1" w:rsidRPr="00125CB1">
        <w:rPr>
          <w:rFonts w:ascii="Times New Roman"/>
        </w:rPr>
        <w:t>10.0 μg/L</w:t>
      </w:r>
      <w:r w:rsidR="0070652F">
        <w:rPr>
          <w:rFonts w:ascii="Times New Roman" w:hint="eastAsia"/>
        </w:rPr>
        <w:t>添加</w:t>
      </w:r>
      <w:r w:rsidR="00125CB1" w:rsidRPr="00125CB1">
        <w:rPr>
          <w:rFonts w:ascii="Times New Roman" w:hint="eastAsia"/>
        </w:rPr>
        <w:t>浓度下各农药</w:t>
      </w:r>
      <w:r w:rsidR="00125CB1" w:rsidRPr="00125CB1">
        <w:rPr>
          <w:rFonts w:ascii="Times New Roman"/>
        </w:rPr>
        <w:t>相对标准偏差</w:t>
      </w:r>
      <w:r w:rsidR="00125CB1" w:rsidRPr="00125CB1">
        <w:rPr>
          <w:rFonts w:ascii="Times New Roman" w:hint="eastAsia"/>
        </w:rPr>
        <w:t>为</w:t>
      </w:r>
      <w:r w:rsidR="00125CB1" w:rsidRPr="00125CB1">
        <w:rPr>
          <w:rFonts w:ascii="Times New Roman"/>
        </w:rPr>
        <w:t>17%</w:t>
      </w:r>
      <w:r w:rsidR="00B31A5D">
        <w:rPr>
          <w:rFonts w:ascii="Times New Roman"/>
        </w:rPr>
        <w:t xml:space="preserve"> </w:t>
      </w:r>
      <w:r w:rsidR="00125CB1" w:rsidRPr="00125CB1">
        <w:rPr>
          <w:rFonts w:ascii="Times New Roman"/>
        </w:rPr>
        <w:t>~</w:t>
      </w:r>
      <w:r w:rsidR="00B31A5D">
        <w:rPr>
          <w:rFonts w:ascii="Times New Roman"/>
        </w:rPr>
        <w:t xml:space="preserve"> </w:t>
      </w:r>
      <w:r w:rsidR="00125CB1" w:rsidRPr="00125CB1">
        <w:rPr>
          <w:rFonts w:ascii="Times New Roman"/>
        </w:rPr>
        <w:t>35%</w:t>
      </w:r>
      <w:r w:rsidRPr="00125CB1">
        <w:rPr>
          <w:rFonts w:ascii="Times New Roman"/>
        </w:rPr>
        <w:t>。</w:t>
      </w:r>
    </w:p>
    <w:p w:rsidR="00745494" w:rsidRDefault="00745494" w:rsidP="00745494">
      <w:pPr>
        <w:pStyle w:val="affff6"/>
        <w:ind w:firstLine="420"/>
        <w:sectPr w:rsidR="00745494" w:rsidSect="00CD561D">
          <w:pgSz w:w="11906" w:h="16838" w:code="9"/>
          <w:pgMar w:top="1928" w:right="1134" w:bottom="1134" w:left="1134" w:header="1418" w:footer="1134" w:gutter="284"/>
          <w:pgNumType w:start="1"/>
          <w:cols w:space="425"/>
          <w:formProt w:val="0"/>
          <w:docGrid w:type="lines" w:linePitch="312"/>
        </w:sectPr>
      </w:pPr>
    </w:p>
    <w:p w:rsidR="00745494" w:rsidRDefault="00745494" w:rsidP="00745494">
      <w:pPr>
        <w:pStyle w:val="af8"/>
      </w:pPr>
      <w:bookmarkStart w:id="46" w:name="BookMark5"/>
      <w:bookmarkEnd w:id="23"/>
    </w:p>
    <w:p w:rsidR="00745494" w:rsidRDefault="00745494" w:rsidP="00745494">
      <w:pPr>
        <w:pStyle w:val="afe"/>
      </w:pPr>
    </w:p>
    <w:p w:rsidR="00745494" w:rsidRPr="00125CB1" w:rsidRDefault="00745494" w:rsidP="00745494">
      <w:pPr>
        <w:pStyle w:val="aff3"/>
        <w:spacing w:after="156"/>
        <w:rPr>
          <w:rFonts w:ascii="Times New Roman"/>
        </w:rPr>
      </w:pPr>
      <w:r>
        <w:br/>
      </w:r>
      <w:r>
        <w:rPr>
          <w:rFonts w:hint="eastAsia"/>
        </w:rPr>
        <w:t>（规范性）</w:t>
      </w:r>
      <w:r>
        <w:br/>
      </w:r>
      <w:r w:rsidRPr="00125CB1">
        <w:rPr>
          <w:rFonts w:ascii="Times New Roman"/>
        </w:rPr>
        <w:t>11</w:t>
      </w:r>
      <w:r w:rsidRPr="00125CB1">
        <w:rPr>
          <w:rFonts w:ascii="Times New Roman"/>
        </w:rPr>
        <w:t>种检测农药中文名称及方法定量限</w:t>
      </w:r>
    </w:p>
    <w:p w:rsidR="00745494" w:rsidRPr="00125CB1" w:rsidRDefault="00745494" w:rsidP="00745494">
      <w:pPr>
        <w:pStyle w:val="aff"/>
        <w:spacing w:before="156" w:after="156"/>
        <w:rPr>
          <w:rFonts w:ascii="Times New Roman"/>
        </w:rPr>
      </w:pPr>
      <w:r w:rsidRPr="00125CB1">
        <w:rPr>
          <w:rFonts w:ascii="Times New Roman"/>
        </w:rPr>
        <w:t>11</w:t>
      </w:r>
      <w:r w:rsidRPr="00125CB1">
        <w:rPr>
          <w:rFonts w:ascii="Times New Roman"/>
        </w:rPr>
        <w:t>种检测农药中文名称及方法定量限</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745494" w:rsidRPr="00125CB1" w:rsidTr="00745494">
        <w:trPr>
          <w:tblHeader/>
          <w:jc w:val="center"/>
        </w:trPr>
        <w:tc>
          <w:tcPr>
            <w:tcW w:w="3110" w:type="dxa"/>
            <w:tcBorders>
              <w:top w:val="single" w:sz="8" w:space="0" w:color="auto"/>
              <w:bottom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序号</w:t>
            </w:r>
          </w:p>
        </w:tc>
        <w:tc>
          <w:tcPr>
            <w:tcW w:w="3112" w:type="dxa"/>
            <w:tcBorders>
              <w:top w:val="single" w:sz="8" w:space="0" w:color="auto"/>
              <w:bottom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中文名称</w:t>
            </w:r>
          </w:p>
        </w:tc>
        <w:tc>
          <w:tcPr>
            <w:tcW w:w="3112" w:type="dxa"/>
            <w:tcBorders>
              <w:top w:val="single" w:sz="8" w:space="0" w:color="auto"/>
              <w:bottom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定量限</w:t>
            </w:r>
            <w:r w:rsidRPr="00125CB1">
              <w:rPr>
                <w:rFonts w:ascii="Times New Roman"/>
              </w:rPr>
              <w:t>/</w:t>
            </w:r>
            <w:r w:rsidRPr="00125CB1">
              <w:rPr>
                <w:rFonts w:ascii="Times New Roman"/>
              </w:rPr>
              <w:t>（</w:t>
            </w:r>
            <w:r w:rsidRPr="00125CB1">
              <w:rPr>
                <w:rFonts w:ascii="Times New Roman"/>
              </w:rPr>
              <w:t>μg/L</w:t>
            </w:r>
            <w:r w:rsidRPr="00125CB1">
              <w:rPr>
                <w:rFonts w:ascii="Times New Roman"/>
              </w:rPr>
              <w:t>）</w:t>
            </w:r>
          </w:p>
        </w:tc>
      </w:tr>
      <w:tr w:rsidR="00745494" w:rsidRPr="00125CB1" w:rsidTr="00745494">
        <w:trPr>
          <w:jc w:val="center"/>
        </w:trPr>
        <w:tc>
          <w:tcPr>
            <w:tcW w:w="3110" w:type="dxa"/>
            <w:tcBorders>
              <w:top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1</w:t>
            </w:r>
          </w:p>
        </w:tc>
        <w:tc>
          <w:tcPr>
            <w:tcW w:w="3112" w:type="dxa"/>
            <w:tcBorders>
              <w:top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氯苯胺灵</w:t>
            </w:r>
          </w:p>
        </w:tc>
        <w:tc>
          <w:tcPr>
            <w:tcW w:w="3112" w:type="dxa"/>
            <w:tcBorders>
              <w:top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0.5</w:t>
            </w:r>
          </w:p>
        </w:tc>
      </w:tr>
      <w:tr w:rsidR="00745494" w:rsidRPr="00125CB1" w:rsidTr="00745494">
        <w:trPr>
          <w:jc w:val="center"/>
        </w:trPr>
        <w:tc>
          <w:tcPr>
            <w:tcW w:w="311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2</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五氯苯甲醚</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0.5</w:t>
            </w:r>
          </w:p>
        </w:tc>
      </w:tr>
      <w:tr w:rsidR="00745494" w:rsidRPr="00125CB1" w:rsidTr="00745494">
        <w:trPr>
          <w:jc w:val="center"/>
        </w:trPr>
        <w:tc>
          <w:tcPr>
            <w:tcW w:w="311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3</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野麦畏</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0.5</w:t>
            </w:r>
          </w:p>
        </w:tc>
      </w:tr>
      <w:tr w:rsidR="00745494" w:rsidRPr="00125CB1" w:rsidTr="00745494">
        <w:trPr>
          <w:jc w:val="center"/>
        </w:trPr>
        <w:tc>
          <w:tcPr>
            <w:tcW w:w="311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4</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乙烯菌核利</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0.5</w:t>
            </w:r>
          </w:p>
        </w:tc>
      </w:tr>
      <w:tr w:rsidR="00745494" w:rsidRPr="00125CB1" w:rsidTr="00745494">
        <w:trPr>
          <w:jc w:val="center"/>
        </w:trPr>
        <w:tc>
          <w:tcPr>
            <w:tcW w:w="311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5</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杀螟硫磷</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0.5</w:t>
            </w:r>
          </w:p>
        </w:tc>
      </w:tr>
      <w:tr w:rsidR="00745494" w:rsidRPr="00125CB1" w:rsidTr="00745494">
        <w:trPr>
          <w:jc w:val="center"/>
        </w:trPr>
        <w:tc>
          <w:tcPr>
            <w:tcW w:w="311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6</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粉锈宁</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0.5</w:t>
            </w:r>
          </w:p>
        </w:tc>
      </w:tr>
      <w:tr w:rsidR="00745494" w:rsidRPr="00125CB1" w:rsidTr="00745494">
        <w:trPr>
          <w:jc w:val="center"/>
        </w:trPr>
        <w:tc>
          <w:tcPr>
            <w:tcW w:w="311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7</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二甲戊灵</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0.5</w:t>
            </w:r>
          </w:p>
        </w:tc>
      </w:tr>
      <w:tr w:rsidR="00745494" w:rsidRPr="00125CB1" w:rsidTr="00745494">
        <w:trPr>
          <w:jc w:val="center"/>
        </w:trPr>
        <w:tc>
          <w:tcPr>
            <w:tcW w:w="311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8</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毒虫畏</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0.5</w:t>
            </w:r>
          </w:p>
        </w:tc>
      </w:tr>
      <w:tr w:rsidR="00745494" w:rsidRPr="00125CB1" w:rsidTr="00745494">
        <w:trPr>
          <w:jc w:val="center"/>
        </w:trPr>
        <w:tc>
          <w:tcPr>
            <w:tcW w:w="311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9</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丁草胺</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0.5</w:t>
            </w:r>
          </w:p>
        </w:tc>
      </w:tr>
      <w:tr w:rsidR="00745494" w:rsidRPr="00125CB1" w:rsidTr="00745494">
        <w:trPr>
          <w:jc w:val="center"/>
        </w:trPr>
        <w:tc>
          <w:tcPr>
            <w:tcW w:w="311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10</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腈菌唑</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0.5</w:t>
            </w:r>
          </w:p>
        </w:tc>
      </w:tr>
      <w:tr w:rsidR="00745494" w:rsidRPr="00125CB1" w:rsidTr="00745494">
        <w:trPr>
          <w:jc w:val="center"/>
        </w:trPr>
        <w:tc>
          <w:tcPr>
            <w:tcW w:w="311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11</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莎稗磷</w:t>
            </w:r>
          </w:p>
        </w:tc>
        <w:tc>
          <w:tcPr>
            <w:tcW w:w="311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0.5</w:t>
            </w:r>
          </w:p>
        </w:tc>
      </w:tr>
    </w:tbl>
    <w:p w:rsidR="00745494" w:rsidRPr="00125CB1" w:rsidRDefault="00745494" w:rsidP="00745494">
      <w:pPr>
        <w:pStyle w:val="affff6"/>
        <w:ind w:firstLineChars="0" w:firstLine="0"/>
        <w:rPr>
          <w:rFonts w:ascii="Times New Roman"/>
        </w:rPr>
        <w:sectPr w:rsidR="00745494" w:rsidRPr="00125CB1" w:rsidSect="00745494">
          <w:pgSz w:w="11906" w:h="16838" w:code="9"/>
          <w:pgMar w:top="1928" w:right="1134" w:bottom="1134" w:left="1134" w:header="1418" w:footer="1134" w:gutter="284"/>
          <w:cols w:space="425"/>
          <w:formProt w:val="0"/>
          <w:docGrid w:type="lines" w:linePitch="312"/>
        </w:sectPr>
      </w:pPr>
    </w:p>
    <w:p w:rsidR="00745494" w:rsidRPr="00125CB1" w:rsidRDefault="00745494" w:rsidP="00745494">
      <w:pPr>
        <w:pStyle w:val="af8"/>
        <w:rPr>
          <w:rFonts w:ascii="Times New Roman" w:hAnsi="Times New Roman"/>
        </w:rPr>
      </w:pPr>
    </w:p>
    <w:p w:rsidR="00745494" w:rsidRPr="00125CB1" w:rsidRDefault="00745494" w:rsidP="00745494">
      <w:pPr>
        <w:pStyle w:val="afe"/>
        <w:rPr>
          <w:rFonts w:ascii="Times New Roman"/>
        </w:rPr>
      </w:pPr>
    </w:p>
    <w:p w:rsidR="00745494" w:rsidRPr="00125CB1" w:rsidRDefault="00745494" w:rsidP="00745494">
      <w:pPr>
        <w:pStyle w:val="aff3"/>
        <w:spacing w:after="156"/>
        <w:rPr>
          <w:rFonts w:ascii="Times New Roman"/>
        </w:rPr>
      </w:pPr>
      <w:r w:rsidRPr="00125CB1">
        <w:rPr>
          <w:rFonts w:ascii="Times New Roman"/>
        </w:rPr>
        <w:br/>
      </w:r>
      <w:r w:rsidRPr="00125CB1">
        <w:rPr>
          <w:rFonts w:ascii="Times New Roman"/>
        </w:rPr>
        <w:t>（资料性）</w:t>
      </w:r>
      <w:r w:rsidRPr="00125CB1">
        <w:rPr>
          <w:rFonts w:ascii="Times New Roman"/>
        </w:rPr>
        <w:br/>
        <w:t>11</w:t>
      </w:r>
      <w:r w:rsidRPr="00125CB1">
        <w:rPr>
          <w:rFonts w:ascii="Times New Roman"/>
        </w:rPr>
        <w:t>种检测农药参考保留时间、定量离子对和定性离子对</w:t>
      </w:r>
    </w:p>
    <w:p w:rsidR="00745494" w:rsidRPr="00125CB1" w:rsidRDefault="00745494" w:rsidP="00745494">
      <w:pPr>
        <w:pStyle w:val="aff"/>
        <w:spacing w:before="156" w:after="156"/>
        <w:rPr>
          <w:rFonts w:ascii="Times New Roman"/>
        </w:rPr>
      </w:pPr>
      <w:r w:rsidRPr="00125CB1">
        <w:rPr>
          <w:rFonts w:ascii="Times New Roman"/>
        </w:rPr>
        <w:t>11</w:t>
      </w:r>
      <w:r w:rsidRPr="00125CB1">
        <w:rPr>
          <w:rFonts w:ascii="Times New Roman"/>
        </w:rPr>
        <w:t>种检测农药参考保留时间、定量离子对和定性离子对</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992"/>
        <w:gridCol w:w="1122"/>
        <w:gridCol w:w="1630"/>
        <w:gridCol w:w="958"/>
        <w:gridCol w:w="1032"/>
        <w:gridCol w:w="933"/>
        <w:gridCol w:w="1033"/>
        <w:gridCol w:w="935"/>
      </w:tblGrid>
      <w:tr w:rsidR="00745494" w:rsidRPr="00125CB1" w:rsidTr="00745494">
        <w:trPr>
          <w:tblHeader/>
          <w:jc w:val="center"/>
        </w:trPr>
        <w:tc>
          <w:tcPr>
            <w:tcW w:w="699" w:type="dxa"/>
            <w:tcBorders>
              <w:top w:val="single" w:sz="8" w:space="0" w:color="auto"/>
              <w:bottom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序号</w:t>
            </w:r>
          </w:p>
        </w:tc>
        <w:tc>
          <w:tcPr>
            <w:tcW w:w="992" w:type="dxa"/>
            <w:tcBorders>
              <w:top w:val="single" w:sz="8" w:space="0" w:color="auto"/>
              <w:bottom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CAS</w:t>
            </w:r>
            <w:r w:rsidRPr="00125CB1">
              <w:rPr>
                <w:rFonts w:ascii="Times New Roman"/>
              </w:rPr>
              <w:t>号</w:t>
            </w:r>
          </w:p>
        </w:tc>
        <w:tc>
          <w:tcPr>
            <w:tcW w:w="1122" w:type="dxa"/>
            <w:tcBorders>
              <w:top w:val="single" w:sz="8" w:space="0" w:color="auto"/>
              <w:bottom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中文名称</w:t>
            </w:r>
          </w:p>
        </w:tc>
        <w:tc>
          <w:tcPr>
            <w:tcW w:w="1630" w:type="dxa"/>
            <w:tcBorders>
              <w:top w:val="single" w:sz="8" w:space="0" w:color="auto"/>
              <w:bottom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英文名</w:t>
            </w:r>
          </w:p>
        </w:tc>
        <w:tc>
          <w:tcPr>
            <w:tcW w:w="958" w:type="dxa"/>
            <w:tcBorders>
              <w:top w:val="single" w:sz="8" w:space="0" w:color="auto"/>
              <w:bottom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参考保留时间</w:t>
            </w:r>
            <w:r w:rsidRPr="00125CB1">
              <w:rPr>
                <w:rFonts w:ascii="Times New Roman"/>
              </w:rPr>
              <w:t>/min</w:t>
            </w:r>
          </w:p>
        </w:tc>
        <w:tc>
          <w:tcPr>
            <w:tcW w:w="1032" w:type="dxa"/>
            <w:tcBorders>
              <w:top w:val="single" w:sz="8" w:space="0" w:color="auto"/>
              <w:bottom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定量离子对</w:t>
            </w:r>
            <w:r w:rsidRPr="00125CB1">
              <w:rPr>
                <w:rFonts w:ascii="Times New Roman"/>
              </w:rPr>
              <w:t>/</w:t>
            </w:r>
            <w:r w:rsidRPr="00125CB1">
              <w:rPr>
                <w:rFonts w:ascii="Times New Roman"/>
              </w:rPr>
              <w:t>（</w:t>
            </w:r>
            <w:r w:rsidRPr="00125CB1">
              <w:rPr>
                <w:rFonts w:ascii="Times New Roman"/>
              </w:rPr>
              <w:t>m/z</w:t>
            </w:r>
            <w:r w:rsidRPr="00125CB1">
              <w:rPr>
                <w:rFonts w:ascii="Times New Roman"/>
              </w:rPr>
              <w:t>）</w:t>
            </w:r>
          </w:p>
        </w:tc>
        <w:tc>
          <w:tcPr>
            <w:tcW w:w="933" w:type="dxa"/>
            <w:tcBorders>
              <w:top w:val="single" w:sz="8" w:space="0" w:color="auto"/>
              <w:bottom w:val="single" w:sz="8" w:space="0" w:color="auto"/>
            </w:tcBorders>
            <w:shd w:val="clear" w:color="auto" w:fill="auto"/>
          </w:tcPr>
          <w:p w:rsidR="00745494" w:rsidRPr="00125CB1" w:rsidRDefault="00745494" w:rsidP="00745494">
            <w:pPr>
              <w:pStyle w:val="afffffffff2"/>
              <w:rPr>
                <w:rFonts w:ascii="Times New Roman"/>
              </w:rPr>
            </w:pPr>
            <w:r w:rsidRPr="00125CB1">
              <w:rPr>
                <w:rFonts w:ascii="Times New Roman"/>
              </w:rPr>
              <w:t>碰撞能量</w:t>
            </w:r>
            <w:r w:rsidRPr="00125CB1">
              <w:rPr>
                <w:rFonts w:ascii="Times New Roman"/>
              </w:rPr>
              <w:t>/eV</w:t>
            </w:r>
          </w:p>
        </w:tc>
        <w:tc>
          <w:tcPr>
            <w:tcW w:w="1033" w:type="dxa"/>
            <w:tcBorders>
              <w:top w:val="single" w:sz="8" w:space="0" w:color="auto"/>
              <w:bottom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定性离子对</w:t>
            </w:r>
            <w:r w:rsidRPr="00125CB1">
              <w:rPr>
                <w:rFonts w:ascii="Times New Roman"/>
              </w:rPr>
              <w:t>/</w:t>
            </w:r>
            <w:r w:rsidRPr="00125CB1">
              <w:rPr>
                <w:rFonts w:ascii="Times New Roman"/>
              </w:rPr>
              <w:t>（</w:t>
            </w:r>
            <w:r w:rsidRPr="00125CB1">
              <w:rPr>
                <w:rFonts w:ascii="Times New Roman"/>
              </w:rPr>
              <w:t>m/z</w:t>
            </w:r>
            <w:r w:rsidRPr="00125CB1">
              <w:rPr>
                <w:rFonts w:ascii="Times New Roman"/>
              </w:rPr>
              <w:t>）</w:t>
            </w:r>
          </w:p>
        </w:tc>
        <w:tc>
          <w:tcPr>
            <w:tcW w:w="935" w:type="dxa"/>
            <w:tcBorders>
              <w:top w:val="single" w:sz="8" w:space="0" w:color="auto"/>
              <w:bottom w:val="single" w:sz="8" w:space="0" w:color="auto"/>
            </w:tcBorders>
            <w:shd w:val="clear" w:color="auto" w:fill="auto"/>
          </w:tcPr>
          <w:p w:rsidR="00745494" w:rsidRPr="00125CB1" w:rsidRDefault="00745494" w:rsidP="00745494">
            <w:pPr>
              <w:pStyle w:val="afffffffff2"/>
              <w:rPr>
                <w:rFonts w:ascii="Times New Roman"/>
              </w:rPr>
            </w:pPr>
            <w:r w:rsidRPr="00125CB1">
              <w:rPr>
                <w:rFonts w:ascii="Times New Roman"/>
              </w:rPr>
              <w:t>碰撞能量</w:t>
            </w:r>
            <w:r w:rsidRPr="00125CB1">
              <w:rPr>
                <w:rFonts w:ascii="Times New Roman"/>
              </w:rPr>
              <w:t>/eV</w:t>
            </w:r>
          </w:p>
        </w:tc>
      </w:tr>
      <w:tr w:rsidR="00745494" w:rsidRPr="00125CB1" w:rsidTr="00745494">
        <w:trPr>
          <w:jc w:val="center"/>
        </w:trPr>
        <w:tc>
          <w:tcPr>
            <w:tcW w:w="699" w:type="dxa"/>
            <w:tcBorders>
              <w:top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1</w:t>
            </w:r>
          </w:p>
        </w:tc>
        <w:tc>
          <w:tcPr>
            <w:tcW w:w="992" w:type="dxa"/>
            <w:tcBorders>
              <w:top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101-21-3</w:t>
            </w:r>
          </w:p>
        </w:tc>
        <w:tc>
          <w:tcPr>
            <w:tcW w:w="1122" w:type="dxa"/>
            <w:tcBorders>
              <w:top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氯苯胺灵</w:t>
            </w:r>
          </w:p>
        </w:tc>
        <w:tc>
          <w:tcPr>
            <w:tcW w:w="1630" w:type="dxa"/>
            <w:tcBorders>
              <w:top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Chlorpropham</w:t>
            </w:r>
          </w:p>
        </w:tc>
        <w:tc>
          <w:tcPr>
            <w:tcW w:w="958" w:type="dxa"/>
            <w:tcBorders>
              <w:top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7.05</w:t>
            </w:r>
          </w:p>
        </w:tc>
        <w:tc>
          <w:tcPr>
            <w:tcW w:w="1032" w:type="dxa"/>
            <w:tcBorders>
              <w:top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213.1/127.1</w:t>
            </w:r>
          </w:p>
        </w:tc>
        <w:tc>
          <w:tcPr>
            <w:tcW w:w="933" w:type="dxa"/>
            <w:tcBorders>
              <w:top w:val="single" w:sz="8" w:space="0" w:color="auto"/>
            </w:tcBorders>
            <w:shd w:val="clear" w:color="auto" w:fill="auto"/>
          </w:tcPr>
          <w:p w:rsidR="00745494" w:rsidRPr="00125CB1" w:rsidRDefault="00745494" w:rsidP="00745494">
            <w:pPr>
              <w:pStyle w:val="afffffffff2"/>
              <w:rPr>
                <w:rFonts w:ascii="Times New Roman"/>
              </w:rPr>
            </w:pPr>
            <w:r w:rsidRPr="00125CB1">
              <w:rPr>
                <w:rFonts w:ascii="Times New Roman"/>
              </w:rPr>
              <w:t>12</w:t>
            </w:r>
          </w:p>
        </w:tc>
        <w:tc>
          <w:tcPr>
            <w:tcW w:w="1033" w:type="dxa"/>
            <w:tcBorders>
              <w:top w:val="single" w:sz="8" w:space="0" w:color="auto"/>
            </w:tcBorders>
            <w:shd w:val="clear" w:color="auto" w:fill="auto"/>
            <w:vAlign w:val="center"/>
          </w:tcPr>
          <w:p w:rsidR="00745494" w:rsidRPr="00125CB1" w:rsidRDefault="00745494" w:rsidP="00745494">
            <w:pPr>
              <w:pStyle w:val="afffffffff2"/>
              <w:rPr>
                <w:rFonts w:ascii="Times New Roman"/>
              </w:rPr>
            </w:pPr>
            <w:r w:rsidRPr="00125CB1">
              <w:rPr>
                <w:rFonts w:ascii="Times New Roman"/>
              </w:rPr>
              <w:t>127.0/65.1</w:t>
            </w:r>
          </w:p>
        </w:tc>
        <w:tc>
          <w:tcPr>
            <w:tcW w:w="935" w:type="dxa"/>
            <w:tcBorders>
              <w:top w:val="single" w:sz="8" w:space="0" w:color="auto"/>
            </w:tcBorders>
            <w:shd w:val="clear" w:color="auto" w:fill="auto"/>
          </w:tcPr>
          <w:p w:rsidR="00745494" w:rsidRPr="00125CB1" w:rsidRDefault="00745494" w:rsidP="00745494">
            <w:pPr>
              <w:pStyle w:val="afffffffff2"/>
              <w:rPr>
                <w:rFonts w:ascii="Times New Roman"/>
              </w:rPr>
            </w:pPr>
            <w:r w:rsidRPr="00125CB1">
              <w:rPr>
                <w:rFonts w:ascii="Times New Roman"/>
              </w:rPr>
              <w:t>20</w:t>
            </w:r>
          </w:p>
        </w:tc>
      </w:tr>
      <w:tr w:rsidR="00745494" w:rsidRPr="00125CB1" w:rsidTr="00745494">
        <w:trPr>
          <w:jc w:val="center"/>
        </w:trPr>
        <w:tc>
          <w:tcPr>
            <w:tcW w:w="699" w:type="dxa"/>
            <w:shd w:val="clear" w:color="auto" w:fill="auto"/>
            <w:vAlign w:val="center"/>
          </w:tcPr>
          <w:p w:rsidR="00745494" w:rsidRPr="00125CB1" w:rsidRDefault="00745494" w:rsidP="00745494">
            <w:pPr>
              <w:pStyle w:val="afffffffff2"/>
              <w:rPr>
                <w:rFonts w:ascii="Times New Roman"/>
              </w:rPr>
            </w:pPr>
            <w:r w:rsidRPr="00125CB1">
              <w:rPr>
                <w:rFonts w:ascii="Times New Roman"/>
              </w:rPr>
              <w:t>2</w:t>
            </w:r>
          </w:p>
        </w:tc>
        <w:tc>
          <w:tcPr>
            <w:tcW w:w="99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1825-21-4</w:t>
            </w:r>
          </w:p>
        </w:tc>
        <w:tc>
          <w:tcPr>
            <w:tcW w:w="112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五氯苯甲醚</w:t>
            </w:r>
          </w:p>
        </w:tc>
        <w:tc>
          <w:tcPr>
            <w:tcW w:w="163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Pentachloroanisole</w:t>
            </w:r>
          </w:p>
        </w:tc>
        <w:tc>
          <w:tcPr>
            <w:tcW w:w="958" w:type="dxa"/>
            <w:shd w:val="clear" w:color="auto" w:fill="auto"/>
            <w:vAlign w:val="center"/>
          </w:tcPr>
          <w:p w:rsidR="00745494" w:rsidRPr="00125CB1" w:rsidRDefault="00745494" w:rsidP="00745494">
            <w:pPr>
              <w:pStyle w:val="afffffffff2"/>
              <w:rPr>
                <w:rFonts w:ascii="Times New Roman"/>
              </w:rPr>
            </w:pPr>
            <w:r w:rsidRPr="00125CB1">
              <w:rPr>
                <w:rFonts w:ascii="Times New Roman"/>
              </w:rPr>
              <w:t>7.81</w:t>
            </w:r>
          </w:p>
        </w:tc>
        <w:tc>
          <w:tcPr>
            <w:tcW w:w="103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279.9/236.9</w:t>
            </w:r>
          </w:p>
        </w:tc>
        <w:tc>
          <w:tcPr>
            <w:tcW w:w="933" w:type="dxa"/>
            <w:shd w:val="clear" w:color="auto" w:fill="auto"/>
          </w:tcPr>
          <w:p w:rsidR="00745494" w:rsidRPr="00125CB1" w:rsidRDefault="00745494" w:rsidP="00745494">
            <w:pPr>
              <w:pStyle w:val="afffffffff2"/>
              <w:rPr>
                <w:rFonts w:ascii="Times New Roman"/>
              </w:rPr>
            </w:pPr>
            <w:r w:rsidRPr="00125CB1">
              <w:rPr>
                <w:rFonts w:ascii="Times New Roman"/>
              </w:rPr>
              <w:t>20</w:t>
            </w:r>
          </w:p>
        </w:tc>
        <w:tc>
          <w:tcPr>
            <w:tcW w:w="1033" w:type="dxa"/>
            <w:shd w:val="clear" w:color="auto" w:fill="auto"/>
            <w:vAlign w:val="center"/>
          </w:tcPr>
          <w:p w:rsidR="00745494" w:rsidRPr="00125CB1" w:rsidRDefault="00745494" w:rsidP="00745494">
            <w:pPr>
              <w:pStyle w:val="afffffffff2"/>
              <w:rPr>
                <w:rFonts w:ascii="Times New Roman"/>
              </w:rPr>
            </w:pPr>
            <w:r w:rsidRPr="00125CB1">
              <w:rPr>
                <w:rFonts w:ascii="Times New Roman"/>
              </w:rPr>
              <w:t>264.8/236.9</w:t>
            </w:r>
          </w:p>
        </w:tc>
        <w:tc>
          <w:tcPr>
            <w:tcW w:w="935" w:type="dxa"/>
            <w:shd w:val="clear" w:color="auto" w:fill="auto"/>
          </w:tcPr>
          <w:p w:rsidR="00745494" w:rsidRPr="00125CB1" w:rsidRDefault="00745494" w:rsidP="00745494">
            <w:pPr>
              <w:pStyle w:val="afffffffff2"/>
              <w:rPr>
                <w:rFonts w:ascii="Times New Roman"/>
              </w:rPr>
            </w:pPr>
            <w:r w:rsidRPr="00125CB1">
              <w:rPr>
                <w:rFonts w:ascii="Times New Roman"/>
              </w:rPr>
              <w:t>8</w:t>
            </w:r>
          </w:p>
        </w:tc>
      </w:tr>
      <w:tr w:rsidR="00745494" w:rsidRPr="00125CB1" w:rsidTr="00745494">
        <w:trPr>
          <w:jc w:val="center"/>
        </w:trPr>
        <w:tc>
          <w:tcPr>
            <w:tcW w:w="699" w:type="dxa"/>
            <w:shd w:val="clear" w:color="auto" w:fill="auto"/>
            <w:vAlign w:val="center"/>
          </w:tcPr>
          <w:p w:rsidR="00745494" w:rsidRPr="00125CB1" w:rsidRDefault="00745494" w:rsidP="00745494">
            <w:pPr>
              <w:pStyle w:val="afffffffff2"/>
              <w:rPr>
                <w:rFonts w:ascii="Times New Roman"/>
              </w:rPr>
            </w:pPr>
            <w:r w:rsidRPr="00125CB1">
              <w:rPr>
                <w:rFonts w:ascii="Times New Roman"/>
              </w:rPr>
              <w:t>3</w:t>
            </w:r>
          </w:p>
        </w:tc>
        <w:tc>
          <w:tcPr>
            <w:tcW w:w="99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2303-17-5</w:t>
            </w:r>
          </w:p>
        </w:tc>
        <w:tc>
          <w:tcPr>
            <w:tcW w:w="112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野麦畏</w:t>
            </w:r>
          </w:p>
        </w:tc>
        <w:tc>
          <w:tcPr>
            <w:tcW w:w="163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Triallate</w:t>
            </w:r>
          </w:p>
        </w:tc>
        <w:tc>
          <w:tcPr>
            <w:tcW w:w="958" w:type="dxa"/>
            <w:shd w:val="clear" w:color="auto" w:fill="auto"/>
            <w:vAlign w:val="center"/>
          </w:tcPr>
          <w:p w:rsidR="00745494" w:rsidRPr="00125CB1" w:rsidRDefault="00745494" w:rsidP="00745494">
            <w:pPr>
              <w:pStyle w:val="afffffffff2"/>
              <w:rPr>
                <w:rFonts w:ascii="Times New Roman"/>
              </w:rPr>
            </w:pPr>
            <w:r w:rsidRPr="00125CB1">
              <w:rPr>
                <w:rFonts w:ascii="Times New Roman"/>
              </w:rPr>
              <w:t>8.75</w:t>
            </w:r>
          </w:p>
        </w:tc>
        <w:tc>
          <w:tcPr>
            <w:tcW w:w="103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270.0/185.9</w:t>
            </w:r>
          </w:p>
        </w:tc>
        <w:tc>
          <w:tcPr>
            <w:tcW w:w="933" w:type="dxa"/>
            <w:shd w:val="clear" w:color="auto" w:fill="auto"/>
          </w:tcPr>
          <w:p w:rsidR="00745494" w:rsidRPr="00125CB1" w:rsidRDefault="00745494" w:rsidP="00745494">
            <w:pPr>
              <w:pStyle w:val="afffffffff2"/>
              <w:rPr>
                <w:rFonts w:ascii="Times New Roman"/>
              </w:rPr>
            </w:pPr>
            <w:r w:rsidRPr="00125CB1">
              <w:rPr>
                <w:rFonts w:ascii="Times New Roman"/>
              </w:rPr>
              <w:t>16</w:t>
            </w:r>
          </w:p>
        </w:tc>
        <w:tc>
          <w:tcPr>
            <w:tcW w:w="1033" w:type="dxa"/>
            <w:shd w:val="clear" w:color="auto" w:fill="auto"/>
            <w:vAlign w:val="center"/>
          </w:tcPr>
          <w:p w:rsidR="00745494" w:rsidRPr="00125CB1" w:rsidRDefault="00745494" w:rsidP="00745494">
            <w:pPr>
              <w:pStyle w:val="afffffffff2"/>
              <w:rPr>
                <w:rFonts w:ascii="Times New Roman"/>
              </w:rPr>
            </w:pPr>
            <w:r w:rsidRPr="00125CB1">
              <w:rPr>
                <w:rFonts w:ascii="Times New Roman"/>
              </w:rPr>
              <w:t>268.0/183.9</w:t>
            </w:r>
          </w:p>
        </w:tc>
        <w:tc>
          <w:tcPr>
            <w:tcW w:w="935" w:type="dxa"/>
            <w:shd w:val="clear" w:color="auto" w:fill="auto"/>
          </w:tcPr>
          <w:p w:rsidR="00745494" w:rsidRPr="00125CB1" w:rsidRDefault="00745494" w:rsidP="00745494">
            <w:pPr>
              <w:pStyle w:val="afffffffff2"/>
              <w:rPr>
                <w:rFonts w:ascii="Times New Roman"/>
              </w:rPr>
            </w:pPr>
            <w:r w:rsidRPr="00125CB1">
              <w:rPr>
                <w:rFonts w:ascii="Times New Roman"/>
              </w:rPr>
              <w:t>6</w:t>
            </w:r>
          </w:p>
        </w:tc>
      </w:tr>
      <w:tr w:rsidR="00745494" w:rsidRPr="00125CB1" w:rsidTr="00745494">
        <w:trPr>
          <w:jc w:val="center"/>
        </w:trPr>
        <w:tc>
          <w:tcPr>
            <w:tcW w:w="699" w:type="dxa"/>
            <w:shd w:val="clear" w:color="auto" w:fill="auto"/>
            <w:vAlign w:val="center"/>
          </w:tcPr>
          <w:p w:rsidR="00745494" w:rsidRPr="00125CB1" w:rsidRDefault="00745494" w:rsidP="00745494">
            <w:pPr>
              <w:pStyle w:val="afffffffff2"/>
              <w:rPr>
                <w:rFonts w:ascii="Times New Roman"/>
              </w:rPr>
            </w:pPr>
            <w:r w:rsidRPr="00125CB1">
              <w:rPr>
                <w:rFonts w:ascii="Times New Roman"/>
              </w:rPr>
              <w:t>4</w:t>
            </w:r>
          </w:p>
        </w:tc>
        <w:tc>
          <w:tcPr>
            <w:tcW w:w="99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50471-44-8</w:t>
            </w:r>
          </w:p>
        </w:tc>
        <w:tc>
          <w:tcPr>
            <w:tcW w:w="112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乙烯菌核利</w:t>
            </w:r>
          </w:p>
        </w:tc>
        <w:tc>
          <w:tcPr>
            <w:tcW w:w="163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Vinclozolin</w:t>
            </w:r>
          </w:p>
        </w:tc>
        <w:tc>
          <w:tcPr>
            <w:tcW w:w="958" w:type="dxa"/>
            <w:shd w:val="clear" w:color="auto" w:fill="auto"/>
            <w:vAlign w:val="center"/>
          </w:tcPr>
          <w:p w:rsidR="00745494" w:rsidRPr="00125CB1" w:rsidRDefault="00745494" w:rsidP="00745494">
            <w:pPr>
              <w:pStyle w:val="afffffffff2"/>
              <w:rPr>
                <w:rFonts w:ascii="Times New Roman"/>
              </w:rPr>
            </w:pPr>
            <w:r w:rsidRPr="00125CB1">
              <w:rPr>
                <w:rFonts w:ascii="Times New Roman"/>
              </w:rPr>
              <w:t>9.54</w:t>
            </w:r>
          </w:p>
        </w:tc>
        <w:tc>
          <w:tcPr>
            <w:tcW w:w="103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212.0/145.0</w:t>
            </w:r>
          </w:p>
        </w:tc>
        <w:tc>
          <w:tcPr>
            <w:tcW w:w="933" w:type="dxa"/>
            <w:shd w:val="clear" w:color="auto" w:fill="auto"/>
          </w:tcPr>
          <w:p w:rsidR="00745494" w:rsidRPr="00125CB1" w:rsidRDefault="00745494" w:rsidP="00745494">
            <w:pPr>
              <w:pStyle w:val="afffffffff2"/>
              <w:rPr>
                <w:rFonts w:ascii="Times New Roman"/>
              </w:rPr>
            </w:pPr>
            <w:r w:rsidRPr="00125CB1">
              <w:rPr>
                <w:rFonts w:ascii="Times New Roman"/>
              </w:rPr>
              <w:t>20</w:t>
            </w:r>
          </w:p>
        </w:tc>
        <w:tc>
          <w:tcPr>
            <w:tcW w:w="1033"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178.1/115.1</w:t>
            </w:r>
          </w:p>
        </w:tc>
        <w:tc>
          <w:tcPr>
            <w:tcW w:w="935" w:type="dxa"/>
            <w:shd w:val="clear" w:color="auto" w:fill="auto"/>
          </w:tcPr>
          <w:p w:rsidR="00745494" w:rsidRPr="00125CB1" w:rsidRDefault="00745494" w:rsidP="00745494">
            <w:pPr>
              <w:pStyle w:val="afffffffff2"/>
              <w:rPr>
                <w:rFonts w:ascii="Times New Roman"/>
              </w:rPr>
            </w:pPr>
            <w:r w:rsidRPr="00125CB1">
              <w:rPr>
                <w:rFonts w:ascii="Times New Roman"/>
              </w:rPr>
              <w:t>18</w:t>
            </w:r>
          </w:p>
        </w:tc>
      </w:tr>
      <w:tr w:rsidR="00745494" w:rsidRPr="00125CB1" w:rsidTr="00745494">
        <w:trPr>
          <w:jc w:val="center"/>
        </w:trPr>
        <w:tc>
          <w:tcPr>
            <w:tcW w:w="699" w:type="dxa"/>
            <w:shd w:val="clear" w:color="auto" w:fill="auto"/>
            <w:vAlign w:val="center"/>
          </w:tcPr>
          <w:p w:rsidR="00745494" w:rsidRPr="00125CB1" w:rsidRDefault="00745494" w:rsidP="00745494">
            <w:pPr>
              <w:pStyle w:val="afffffffff2"/>
              <w:rPr>
                <w:rFonts w:ascii="Times New Roman"/>
              </w:rPr>
            </w:pPr>
            <w:r w:rsidRPr="00125CB1">
              <w:rPr>
                <w:rFonts w:ascii="Times New Roman"/>
              </w:rPr>
              <w:t>5</w:t>
            </w:r>
          </w:p>
        </w:tc>
        <w:tc>
          <w:tcPr>
            <w:tcW w:w="992" w:type="dxa"/>
            <w:shd w:val="clear" w:color="auto" w:fill="auto"/>
          </w:tcPr>
          <w:p w:rsidR="00745494" w:rsidRPr="00125CB1" w:rsidRDefault="00745494" w:rsidP="00745494">
            <w:pPr>
              <w:pStyle w:val="afffffffff2"/>
              <w:rPr>
                <w:rFonts w:ascii="Times New Roman"/>
              </w:rPr>
            </w:pPr>
            <w:r w:rsidRPr="00125CB1">
              <w:rPr>
                <w:rFonts w:ascii="Times New Roman"/>
              </w:rPr>
              <w:t>122-14-5</w:t>
            </w:r>
          </w:p>
        </w:tc>
        <w:tc>
          <w:tcPr>
            <w:tcW w:w="112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杀螟硫磷</w:t>
            </w:r>
          </w:p>
        </w:tc>
        <w:tc>
          <w:tcPr>
            <w:tcW w:w="163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Fenitrothion</w:t>
            </w:r>
          </w:p>
        </w:tc>
        <w:tc>
          <w:tcPr>
            <w:tcW w:w="958"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10.26</w:t>
            </w:r>
          </w:p>
        </w:tc>
        <w:tc>
          <w:tcPr>
            <w:tcW w:w="103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277.0/109.0</w:t>
            </w:r>
          </w:p>
        </w:tc>
        <w:tc>
          <w:tcPr>
            <w:tcW w:w="933" w:type="dxa"/>
            <w:shd w:val="clear" w:color="auto" w:fill="auto"/>
          </w:tcPr>
          <w:p w:rsidR="00745494" w:rsidRPr="00125CB1" w:rsidRDefault="00745494" w:rsidP="00745494">
            <w:pPr>
              <w:pStyle w:val="afffffffff2"/>
              <w:rPr>
                <w:rFonts w:ascii="Times New Roman"/>
              </w:rPr>
            </w:pPr>
            <w:r w:rsidRPr="00125CB1">
              <w:rPr>
                <w:rFonts w:ascii="Times New Roman"/>
              </w:rPr>
              <w:t>12</w:t>
            </w:r>
          </w:p>
        </w:tc>
        <w:tc>
          <w:tcPr>
            <w:tcW w:w="1033"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125.0/79.0</w:t>
            </w:r>
          </w:p>
        </w:tc>
        <w:tc>
          <w:tcPr>
            <w:tcW w:w="935" w:type="dxa"/>
            <w:shd w:val="clear" w:color="auto" w:fill="auto"/>
          </w:tcPr>
          <w:p w:rsidR="00745494" w:rsidRPr="00125CB1" w:rsidRDefault="00745494" w:rsidP="00745494">
            <w:pPr>
              <w:pStyle w:val="afffffffff2"/>
              <w:rPr>
                <w:rFonts w:ascii="Times New Roman"/>
              </w:rPr>
            </w:pPr>
            <w:r w:rsidRPr="00125CB1">
              <w:rPr>
                <w:rFonts w:ascii="Times New Roman"/>
              </w:rPr>
              <w:t>6</w:t>
            </w:r>
          </w:p>
        </w:tc>
      </w:tr>
      <w:tr w:rsidR="00745494" w:rsidRPr="00125CB1" w:rsidTr="00745494">
        <w:trPr>
          <w:jc w:val="center"/>
        </w:trPr>
        <w:tc>
          <w:tcPr>
            <w:tcW w:w="699" w:type="dxa"/>
            <w:shd w:val="clear" w:color="auto" w:fill="auto"/>
            <w:vAlign w:val="center"/>
          </w:tcPr>
          <w:p w:rsidR="00745494" w:rsidRPr="00125CB1" w:rsidRDefault="00745494" w:rsidP="00745494">
            <w:pPr>
              <w:pStyle w:val="afffffffff2"/>
              <w:rPr>
                <w:rFonts w:ascii="Times New Roman"/>
              </w:rPr>
            </w:pPr>
            <w:r w:rsidRPr="00125CB1">
              <w:rPr>
                <w:rFonts w:ascii="Times New Roman"/>
              </w:rPr>
              <w:t>6</w:t>
            </w:r>
          </w:p>
        </w:tc>
        <w:tc>
          <w:tcPr>
            <w:tcW w:w="992" w:type="dxa"/>
            <w:shd w:val="clear" w:color="auto" w:fill="auto"/>
          </w:tcPr>
          <w:p w:rsidR="00745494" w:rsidRPr="00125CB1" w:rsidRDefault="00745494" w:rsidP="00745494">
            <w:pPr>
              <w:pStyle w:val="afffffffff2"/>
              <w:rPr>
                <w:rFonts w:ascii="Times New Roman"/>
              </w:rPr>
            </w:pPr>
            <w:r w:rsidRPr="00125CB1">
              <w:rPr>
                <w:rFonts w:ascii="Times New Roman"/>
              </w:rPr>
              <w:t>43121-43-3</w:t>
            </w:r>
          </w:p>
        </w:tc>
        <w:tc>
          <w:tcPr>
            <w:tcW w:w="112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粉锈宁</w:t>
            </w:r>
          </w:p>
        </w:tc>
        <w:tc>
          <w:tcPr>
            <w:tcW w:w="163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Triadimefon</w:t>
            </w:r>
          </w:p>
        </w:tc>
        <w:tc>
          <w:tcPr>
            <w:tcW w:w="958"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10.96</w:t>
            </w:r>
          </w:p>
        </w:tc>
        <w:tc>
          <w:tcPr>
            <w:tcW w:w="103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208.0/111.0</w:t>
            </w:r>
          </w:p>
        </w:tc>
        <w:tc>
          <w:tcPr>
            <w:tcW w:w="933" w:type="dxa"/>
            <w:shd w:val="clear" w:color="auto" w:fill="auto"/>
          </w:tcPr>
          <w:p w:rsidR="00745494" w:rsidRPr="00125CB1" w:rsidRDefault="00745494" w:rsidP="00745494">
            <w:pPr>
              <w:pStyle w:val="afffffffff2"/>
              <w:rPr>
                <w:rFonts w:ascii="Times New Roman"/>
              </w:rPr>
            </w:pPr>
            <w:r w:rsidRPr="00125CB1">
              <w:rPr>
                <w:rFonts w:ascii="Times New Roman"/>
              </w:rPr>
              <w:t>20</w:t>
            </w:r>
          </w:p>
        </w:tc>
        <w:tc>
          <w:tcPr>
            <w:tcW w:w="1033"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181.0/127.1</w:t>
            </w:r>
          </w:p>
        </w:tc>
        <w:tc>
          <w:tcPr>
            <w:tcW w:w="935" w:type="dxa"/>
            <w:shd w:val="clear" w:color="auto" w:fill="auto"/>
          </w:tcPr>
          <w:p w:rsidR="00745494" w:rsidRPr="00125CB1" w:rsidRDefault="00745494" w:rsidP="00745494">
            <w:pPr>
              <w:pStyle w:val="afffffffff2"/>
              <w:rPr>
                <w:rFonts w:ascii="Times New Roman"/>
              </w:rPr>
            </w:pPr>
            <w:r w:rsidRPr="00125CB1">
              <w:rPr>
                <w:rFonts w:ascii="Times New Roman"/>
              </w:rPr>
              <w:t>6</w:t>
            </w:r>
          </w:p>
        </w:tc>
      </w:tr>
      <w:tr w:rsidR="00745494" w:rsidRPr="00125CB1" w:rsidTr="00745494">
        <w:trPr>
          <w:jc w:val="center"/>
        </w:trPr>
        <w:tc>
          <w:tcPr>
            <w:tcW w:w="699" w:type="dxa"/>
            <w:shd w:val="clear" w:color="auto" w:fill="auto"/>
            <w:vAlign w:val="center"/>
          </w:tcPr>
          <w:p w:rsidR="00745494" w:rsidRPr="00125CB1" w:rsidRDefault="00745494" w:rsidP="00745494">
            <w:pPr>
              <w:pStyle w:val="afffffffff2"/>
              <w:rPr>
                <w:rFonts w:ascii="Times New Roman"/>
              </w:rPr>
            </w:pPr>
            <w:r w:rsidRPr="00125CB1">
              <w:rPr>
                <w:rFonts w:ascii="Times New Roman"/>
              </w:rPr>
              <w:t>7</w:t>
            </w:r>
          </w:p>
        </w:tc>
        <w:tc>
          <w:tcPr>
            <w:tcW w:w="992" w:type="dxa"/>
            <w:shd w:val="clear" w:color="auto" w:fill="auto"/>
          </w:tcPr>
          <w:p w:rsidR="00745494" w:rsidRPr="00125CB1" w:rsidRDefault="00745494" w:rsidP="00745494">
            <w:pPr>
              <w:pStyle w:val="afffffffff2"/>
              <w:rPr>
                <w:rFonts w:ascii="Times New Roman"/>
              </w:rPr>
            </w:pPr>
            <w:r w:rsidRPr="00125CB1">
              <w:rPr>
                <w:rFonts w:ascii="Times New Roman"/>
              </w:rPr>
              <w:t>40487-42-1</w:t>
            </w:r>
          </w:p>
        </w:tc>
        <w:tc>
          <w:tcPr>
            <w:tcW w:w="112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二甲戊灵</w:t>
            </w:r>
          </w:p>
        </w:tc>
        <w:tc>
          <w:tcPr>
            <w:tcW w:w="163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Pendimethalin</w:t>
            </w:r>
          </w:p>
        </w:tc>
        <w:tc>
          <w:tcPr>
            <w:tcW w:w="958"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11.57</w:t>
            </w:r>
          </w:p>
        </w:tc>
        <w:tc>
          <w:tcPr>
            <w:tcW w:w="103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252.1/162.1</w:t>
            </w:r>
          </w:p>
        </w:tc>
        <w:tc>
          <w:tcPr>
            <w:tcW w:w="933" w:type="dxa"/>
            <w:shd w:val="clear" w:color="auto" w:fill="auto"/>
          </w:tcPr>
          <w:p w:rsidR="00745494" w:rsidRPr="00125CB1" w:rsidRDefault="00745494" w:rsidP="00745494">
            <w:pPr>
              <w:pStyle w:val="afffffffff2"/>
              <w:rPr>
                <w:rFonts w:ascii="Times New Roman"/>
              </w:rPr>
            </w:pPr>
            <w:r w:rsidRPr="00125CB1">
              <w:rPr>
                <w:rFonts w:ascii="Times New Roman"/>
              </w:rPr>
              <w:t>14</w:t>
            </w:r>
          </w:p>
        </w:tc>
        <w:tc>
          <w:tcPr>
            <w:tcW w:w="1033"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162.1/161.1</w:t>
            </w:r>
          </w:p>
        </w:tc>
        <w:tc>
          <w:tcPr>
            <w:tcW w:w="935" w:type="dxa"/>
            <w:shd w:val="clear" w:color="auto" w:fill="auto"/>
          </w:tcPr>
          <w:p w:rsidR="00745494" w:rsidRPr="00125CB1" w:rsidRDefault="00745494" w:rsidP="00745494">
            <w:pPr>
              <w:pStyle w:val="afffffffff2"/>
              <w:rPr>
                <w:rFonts w:ascii="Times New Roman"/>
              </w:rPr>
            </w:pPr>
            <w:r w:rsidRPr="00125CB1">
              <w:rPr>
                <w:rFonts w:ascii="Times New Roman"/>
              </w:rPr>
              <w:t>10</w:t>
            </w:r>
          </w:p>
        </w:tc>
      </w:tr>
      <w:tr w:rsidR="00745494" w:rsidRPr="00125CB1" w:rsidTr="00745494">
        <w:trPr>
          <w:jc w:val="center"/>
        </w:trPr>
        <w:tc>
          <w:tcPr>
            <w:tcW w:w="699" w:type="dxa"/>
            <w:shd w:val="clear" w:color="auto" w:fill="auto"/>
            <w:vAlign w:val="center"/>
          </w:tcPr>
          <w:p w:rsidR="00745494" w:rsidRPr="00125CB1" w:rsidRDefault="00745494" w:rsidP="00745494">
            <w:pPr>
              <w:pStyle w:val="afffffffff2"/>
              <w:rPr>
                <w:rFonts w:ascii="Times New Roman"/>
              </w:rPr>
            </w:pPr>
            <w:r w:rsidRPr="00125CB1">
              <w:rPr>
                <w:rFonts w:ascii="Times New Roman"/>
              </w:rPr>
              <w:t>8</w:t>
            </w:r>
          </w:p>
        </w:tc>
        <w:tc>
          <w:tcPr>
            <w:tcW w:w="992" w:type="dxa"/>
            <w:shd w:val="clear" w:color="auto" w:fill="auto"/>
          </w:tcPr>
          <w:p w:rsidR="00745494" w:rsidRPr="00125CB1" w:rsidRDefault="00745494" w:rsidP="00745494">
            <w:pPr>
              <w:pStyle w:val="afffffffff2"/>
              <w:rPr>
                <w:rFonts w:ascii="Times New Roman"/>
              </w:rPr>
            </w:pPr>
            <w:r w:rsidRPr="00125CB1">
              <w:rPr>
                <w:rFonts w:ascii="Times New Roman"/>
              </w:rPr>
              <w:t>470-90-6</w:t>
            </w:r>
          </w:p>
        </w:tc>
        <w:tc>
          <w:tcPr>
            <w:tcW w:w="112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毒虫畏</w:t>
            </w:r>
          </w:p>
        </w:tc>
        <w:tc>
          <w:tcPr>
            <w:tcW w:w="163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Chlorfenvinphos</w:t>
            </w:r>
          </w:p>
        </w:tc>
        <w:tc>
          <w:tcPr>
            <w:tcW w:w="958"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11.78</w:t>
            </w:r>
          </w:p>
        </w:tc>
        <w:tc>
          <w:tcPr>
            <w:tcW w:w="103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269.0/161.0</w:t>
            </w:r>
          </w:p>
        </w:tc>
        <w:tc>
          <w:tcPr>
            <w:tcW w:w="933" w:type="dxa"/>
            <w:shd w:val="clear" w:color="auto" w:fill="auto"/>
          </w:tcPr>
          <w:p w:rsidR="00745494" w:rsidRPr="00125CB1" w:rsidRDefault="00745494" w:rsidP="00745494">
            <w:pPr>
              <w:pStyle w:val="afffffffff2"/>
              <w:rPr>
                <w:rFonts w:ascii="Times New Roman"/>
              </w:rPr>
            </w:pPr>
            <w:r w:rsidRPr="00125CB1">
              <w:rPr>
                <w:rFonts w:ascii="Times New Roman"/>
              </w:rPr>
              <w:t>14</w:t>
            </w:r>
          </w:p>
        </w:tc>
        <w:tc>
          <w:tcPr>
            <w:tcW w:w="1033" w:type="dxa"/>
            <w:shd w:val="clear" w:color="auto" w:fill="auto"/>
            <w:vAlign w:val="center"/>
          </w:tcPr>
          <w:p w:rsidR="00745494" w:rsidRPr="00125CB1" w:rsidRDefault="00745494" w:rsidP="00745494">
            <w:pPr>
              <w:pStyle w:val="afffffffff2"/>
              <w:rPr>
                <w:rFonts w:ascii="Times New Roman"/>
              </w:rPr>
            </w:pPr>
            <w:r w:rsidRPr="00125CB1">
              <w:rPr>
                <w:rFonts w:ascii="Times New Roman"/>
              </w:rPr>
              <w:t>267.0/159.0</w:t>
            </w:r>
          </w:p>
        </w:tc>
        <w:tc>
          <w:tcPr>
            <w:tcW w:w="935" w:type="dxa"/>
            <w:shd w:val="clear" w:color="auto" w:fill="auto"/>
          </w:tcPr>
          <w:p w:rsidR="00745494" w:rsidRPr="00125CB1" w:rsidRDefault="00745494" w:rsidP="00745494">
            <w:pPr>
              <w:pStyle w:val="afffffffff2"/>
              <w:rPr>
                <w:rFonts w:ascii="Times New Roman"/>
              </w:rPr>
            </w:pPr>
            <w:r w:rsidRPr="00125CB1">
              <w:rPr>
                <w:rFonts w:ascii="Times New Roman"/>
              </w:rPr>
              <w:t>12</w:t>
            </w:r>
          </w:p>
        </w:tc>
      </w:tr>
      <w:tr w:rsidR="00745494" w:rsidRPr="00125CB1" w:rsidTr="00745494">
        <w:trPr>
          <w:jc w:val="center"/>
        </w:trPr>
        <w:tc>
          <w:tcPr>
            <w:tcW w:w="699" w:type="dxa"/>
            <w:shd w:val="clear" w:color="auto" w:fill="auto"/>
            <w:vAlign w:val="center"/>
          </w:tcPr>
          <w:p w:rsidR="00745494" w:rsidRPr="00125CB1" w:rsidRDefault="00745494" w:rsidP="00745494">
            <w:pPr>
              <w:pStyle w:val="afffffffff2"/>
              <w:rPr>
                <w:rFonts w:ascii="Times New Roman"/>
              </w:rPr>
            </w:pPr>
            <w:r w:rsidRPr="00125CB1">
              <w:rPr>
                <w:rFonts w:ascii="Times New Roman"/>
              </w:rPr>
              <w:t>9</w:t>
            </w:r>
          </w:p>
        </w:tc>
        <w:tc>
          <w:tcPr>
            <w:tcW w:w="992" w:type="dxa"/>
            <w:shd w:val="clear" w:color="auto" w:fill="auto"/>
          </w:tcPr>
          <w:p w:rsidR="00745494" w:rsidRPr="00125CB1" w:rsidRDefault="00745494" w:rsidP="00745494">
            <w:pPr>
              <w:pStyle w:val="afffffffff2"/>
              <w:rPr>
                <w:rFonts w:ascii="Times New Roman"/>
              </w:rPr>
            </w:pPr>
            <w:r w:rsidRPr="00125CB1">
              <w:rPr>
                <w:rFonts w:ascii="Times New Roman"/>
              </w:rPr>
              <w:t>23184-66-9</w:t>
            </w:r>
          </w:p>
        </w:tc>
        <w:tc>
          <w:tcPr>
            <w:tcW w:w="112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丁草胺</w:t>
            </w:r>
          </w:p>
        </w:tc>
        <w:tc>
          <w:tcPr>
            <w:tcW w:w="163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Butachlor</w:t>
            </w:r>
          </w:p>
        </w:tc>
        <w:tc>
          <w:tcPr>
            <w:tcW w:w="958"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12.56</w:t>
            </w:r>
          </w:p>
        </w:tc>
        <w:tc>
          <w:tcPr>
            <w:tcW w:w="103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176.1/147.1</w:t>
            </w:r>
          </w:p>
        </w:tc>
        <w:tc>
          <w:tcPr>
            <w:tcW w:w="933" w:type="dxa"/>
            <w:shd w:val="clear" w:color="auto" w:fill="auto"/>
          </w:tcPr>
          <w:p w:rsidR="00745494" w:rsidRPr="00125CB1" w:rsidRDefault="00745494" w:rsidP="00745494">
            <w:pPr>
              <w:pStyle w:val="afffffffff2"/>
              <w:rPr>
                <w:rFonts w:ascii="Times New Roman"/>
              </w:rPr>
            </w:pPr>
            <w:r w:rsidRPr="00125CB1">
              <w:rPr>
                <w:rFonts w:ascii="Times New Roman"/>
              </w:rPr>
              <w:t>12</w:t>
            </w:r>
          </w:p>
        </w:tc>
        <w:tc>
          <w:tcPr>
            <w:tcW w:w="1033"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160.1/130.1</w:t>
            </w:r>
          </w:p>
        </w:tc>
        <w:tc>
          <w:tcPr>
            <w:tcW w:w="935" w:type="dxa"/>
            <w:shd w:val="clear" w:color="auto" w:fill="auto"/>
          </w:tcPr>
          <w:p w:rsidR="00745494" w:rsidRPr="00125CB1" w:rsidRDefault="00745494" w:rsidP="00745494">
            <w:pPr>
              <w:pStyle w:val="afffffffff2"/>
              <w:rPr>
                <w:rFonts w:ascii="Times New Roman"/>
              </w:rPr>
            </w:pPr>
            <w:r w:rsidRPr="00125CB1">
              <w:rPr>
                <w:rFonts w:ascii="Times New Roman"/>
              </w:rPr>
              <w:t>26</w:t>
            </w:r>
          </w:p>
        </w:tc>
      </w:tr>
      <w:tr w:rsidR="00745494" w:rsidRPr="00125CB1" w:rsidTr="00745494">
        <w:trPr>
          <w:jc w:val="center"/>
        </w:trPr>
        <w:tc>
          <w:tcPr>
            <w:tcW w:w="699"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10</w:t>
            </w:r>
          </w:p>
        </w:tc>
        <w:tc>
          <w:tcPr>
            <w:tcW w:w="992" w:type="dxa"/>
            <w:shd w:val="clear" w:color="auto" w:fill="auto"/>
          </w:tcPr>
          <w:p w:rsidR="00745494" w:rsidRPr="00125CB1" w:rsidRDefault="00745494" w:rsidP="00745494">
            <w:pPr>
              <w:pStyle w:val="afffffffff2"/>
              <w:rPr>
                <w:rFonts w:ascii="Times New Roman"/>
              </w:rPr>
            </w:pPr>
            <w:r w:rsidRPr="00125CB1">
              <w:rPr>
                <w:rFonts w:ascii="Times New Roman"/>
              </w:rPr>
              <w:t>88671-89-0</w:t>
            </w:r>
          </w:p>
        </w:tc>
        <w:tc>
          <w:tcPr>
            <w:tcW w:w="112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腈菌唑</w:t>
            </w:r>
          </w:p>
        </w:tc>
        <w:tc>
          <w:tcPr>
            <w:tcW w:w="1630" w:type="dxa"/>
            <w:shd w:val="clear" w:color="auto" w:fill="auto"/>
            <w:vAlign w:val="center"/>
          </w:tcPr>
          <w:p w:rsidR="00745494" w:rsidRPr="00125CB1" w:rsidRDefault="00745494" w:rsidP="00745494">
            <w:pPr>
              <w:pStyle w:val="afffffffff2"/>
              <w:rPr>
                <w:rFonts w:ascii="Times New Roman"/>
              </w:rPr>
            </w:pPr>
            <w:r w:rsidRPr="00125CB1">
              <w:rPr>
                <w:rFonts w:ascii="Times New Roman"/>
              </w:rPr>
              <w:t>Myclobutanil</w:t>
            </w:r>
          </w:p>
        </w:tc>
        <w:tc>
          <w:tcPr>
            <w:tcW w:w="958"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13.31</w:t>
            </w:r>
          </w:p>
        </w:tc>
        <w:tc>
          <w:tcPr>
            <w:tcW w:w="103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179.0/90.0</w:t>
            </w:r>
          </w:p>
        </w:tc>
        <w:tc>
          <w:tcPr>
            <w:tcW w:w="933" w:type="dxa"/>
            <w:shd w:val="clear" w:color="auto" w:fill="auto"/>
          </w:tcPr>
          <w:p w:rsidR="00745494" w:rsidRPr="00125CB1" w:rsidRDefault="00745494" w:rsidP="00745494">
            <w:pPr>
              <w:pStyle w:val="afffffffff2"/>
              <w:rPr>
                <w:rFonts w:ascii="Times New Roman"/>
              </w:rPr>
            </w:pPr>
            <w:r w:rsidRPr="00125CB1">
              <w:rPr>
                <w:rFonts w:ascii="Times New Roman"/>
              </w:rPr>
              <w:t>30</w:t>
            </w:r>
          </w:p>
        </w:tc>
        <w:tc>
          <w:tcPr>
            <w:tcW w:w="1033"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150.0/123.0</w:t>
            </w:r>
          </w:p>
        </w:tc>
        <w:tc>
          <w:tcPr>
            <w:tcW w:w="935" w:type="dxa"/>
            <w:shd w:val="clear" w:color="auto" w:fill="auto"/>
          </w:tcPr>
          <w:p w:rsidR="00745494" w:rsidRPr="00125CB1" w:rsidRDefault="00745494" w:rsidP="00745494">
            <w:pPr>
              <w:pStyle w:val="afffffffff2"/>
              <w:rPr>
                <w:rFonts w:ascii="Times New Roman"/>
              </w:rPr>
            </w:pPr>
            <w:r w:rsidRPr="00125CB1">
              <w:rPr>
                <w:rFonts w:ascii="Times New Roman"/>
              </w:rPr>
              <w:t>16</w:t>
            </w:r>
          </w:p>
        </w:tc>
      </w:tr>
      <w:tr w:rsidR="00745494" w:rsidRPr="00125CB1" w:rsidTr="00745494">
        <w:trPr>
          <w:jc w:val="center"/>
        </w:trPr>
        <w:tc>
          <w:tcPr>
            <w:tcW w:w="699"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11</w:t>
            </w:r>
          </w:p>
        </w:tc>
        <w:tc>
          <w:tcPr>
            <w:tcW w:w="992" w:type="dxa"/>
            <w:shd w:val="clear" w:color="auto" w:fill="auto"/>
          </w:tcPr>
          <w:p w:rsidR="00745494" w:rsidRPr="00125CB1" w:rsidRDefault="00745494" w:rsidP="00745494">
            <w:pPr>
              <w:pStyle w:val="afffffffff2"/>
              <w:rPr>
                <w:rFonts w:ascii="Times New Roman"/>
              </w:rPr>
            </w:pPr>
            <w:r w:rsidRPr="00125CB1">
              <w:rPr>
                <w:rFonts w:ascii="Times New Roman"/>
              </w:rPr>
              <w:t>64249-01-0</w:t>
            </w:r>
          </w:p>
        </w:tc>
        <w:tc>
          <w:tcPr>
            <w:tcW w:w="112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莎稗磷</w:t>
            </w:r>
          </w:p>
        </w:tc>
        <w:tc>
          <w:tcPr>
            <w:tcW w:w="1630" w:type="dxa"/>
            <w:shd w:val="clear" w:color="auto" w:fill="auto"/>
            <w:vAlign w:val="center"/>
          </w:tcPr>
          <w:p w:rsidR="00745494" w:rsidRPr="00125CB1" w:rsidRDefault="00745494" w:rsidP="00745494">
            <w:pPr>
              <w:pStyle w:val="afffffffff2"/>
              <w:rPr>
                <w:rFonts w:ascii="Times New Roman"/>
              </w:rPr>
            </w:pPr>
            <w:bookmarkStart w:id="47" w:name="OLE_LINK1"/>
            <w:r w:rsidRPr="00125CB1">
              <w:rPr>
                <w:rFonts w:ascii="Times New Roman"/>
              </w:rPr>
              <w:t>Anilofos</w:t>
            </w:r>
            <w:bookmarkEnd w:id="47"/>
          </w:p>
        </w:tc>
        <w:tc>
          <w:tcPr>
            <w:tcW w:w="958"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16.20</w:t>
            </w:r>
          </w:p>
        </w:tc>
        <w:tc>
          <w:tcPr>
            <w:tcW w:w="1032" w:type="dxa"/>
            <w:shd w:val="clear" w:color="auto" w:fill="auto"/>
            <w:vAlign w:val="center"/>
          </w:tcPr>
          <w:p w:rsidR="00745494" w:rsidRPr="00125CB1" w:rsidRDefault="00745494" w:rsidP="00745494">
            <w:pPr>
              <w:pStyle w:val="afffffffff2"/>
              <w:rPr>
                <w:rFonts w:ascii="Times New Roman"/>
              </w:rPr>
            </w:pPr>
            <w:r w:rsidRPr="00125CB1">
              <w:rPr>
                <w:rFonts w:ascii="Times New Roman"/>
              </w:rPr>
              <w:t>226.1/157.1</w:t>
            </w:r>
          </w:p>
        </w:tc>
        <w:tc>
          <w:tcPr>
            <w:tcW w:w="933" w:type="dxa"/>
            <w:shd w:val="clear" w:color="auto" w:fill="auto"/>
          </w:tcPr>
          <w:p w:rsidR="00745494" w:rsidRPr="00125CB1" w:rsidRDefault="00745494" w:rsidP="00745494">
            <w:pPr>
              <w:pStyle w:val="afffffffff2"/>
              <w:rPr>
                <w:rFonts w:ascii="Times New Roman"/>
              </w:rPr>
            </w:pPr>
            <w:r w:rsidRPr="00125CB1">
              <w:rPr>
                <w:rFonts w:ascii="Times New Roman"/>
              </w:rPr>
              <w:t>12</w:t>
            </w:r>
          </w:p>
        </w:tc>
        <w:tc>
          <w:tcPr>
            <w:tcW w:w="1033" w:type="dxa"/>
            <w:shd w:val="clear" w:color="auto" w:fill="auto"/>
            <w:vAlign w:val="center"/>
          </w:tcPr>
          <w:p w:rsidR="00745494" w:rsidRPr="00125CB1" w:rsidRDefault="00745494" w:rsidP="00745494">
            <w:pPr>
              <w:pStyle w:val="afffffffff2"/>
              <w:rPr>
                <w:rFonts w:ascii="Times New Roman"/>
              </w:rPr>
            </w:pPr>
            <w:r w:rsidRPr="00125CB1">
              <w:rPr>
                <w:rFonts w:ascii="Times New Roman"/>
              </w:rPr>
              <w:t>125.0/79.0</w:t>
            </w:r>
          </w:p>
        </w:tc>
        <w:tc>
          <w:tcPr>
            <w:tcW w:w="935" w:type="dxa"/>
            <w:shd w:val="clear" w:color="auto" w:fill="auto"/>
          </w:tcPr>
          <w:p w:rsidR="00745494" w:rsidRPr="00125CB1" w:rsidRDefault="00745494" w:rsidP="00745494">
            <w:pPr>
              <w:pStyle w:val="afffffffff2"/>
              <w:rPr>
                <w:rFonts w:ascii="Times New Roman"/>
              </w:rPr>
            </w:pPr>
            <w:r w:rsidRPr="00125CB1">
              <w:rPr>
                <w:rFonts w:ascii="Times New Roman"/>
              </w:rPr>
              <w:t>8</w:t>
            </w:r>
          </w:p>
        </w:tc>
      </w:tr>
    </w:tbl>
    <w:p w:rsidR="00745494" w:rsidRPr="00125CB1" w:rsidRDefault="00745494" w:rsidP="00745494">
      <w:pPr>
        <w:pStyle w:val="affff6"/>
        <w:ind w:firstLine="420"/>
        <w:rPr>
          <w:rFonts w:ascii="Times New Roman"/>
        </w:rPr>
      </w:pPr>
    </w:p>
    <w:p w:rsidR="00125CB1" w:rsidRPr="00125CB1" w:rsidRDefault="00125CB1" w:rsidP="00745494">
      <w:pPr>
        <w:pStyle w:val="affff6"/>
        <w:ind w:firstLineChars="0" w:firstLine="0"/>
        <w:rPr>
          <w:rFonts w:ascii="Times New Roman"/>
        </w:rPr>
        <w:sectPr w:rsidR="00125CB1" w:rsidRPr="00125CB1" w:rsidSect="00745494">
          <w:pgSz w:w="11906" w:h="16838" w:code="9"/>
          <w:pgMar w:top="1928" w:right="1134" w:bottom="1134" w:left="1134" w:header="1418" w:footer="1134" w:gutter="284"/>
          <w:cols w:space="425"/>
          <w:formProt w:val="0"/>
          <w:docGrid w:type="lines" w:linePitch="312"/>
        </w:sectPr>
      </w:pPr>
    </w:p>
    <w:p w:rsidR="00745494" w:rsidRPr="00125CB1" w:rsidRDefault="00745494" w:rsidP="00125CB1">
      <w:pPr>
        <w:pStyle w:val="af8"/>
        <w:rPr>
          <w:rFonts w:ascii="Times New Roman" w:hAnsi="Times New Roman"/>
        </w:rPr>
      </w:pPr>
    </w:p>
    <w:p w:rsidR="00125CB1" w:rsidRPr="00125CB1" w:rsidRDefault="00125CB1" w:rsidP="00125CB1">
      <w:pPr>
        <w:pStyle w:val="afe"/>
        <w:rPr>
          <w:rFonts w:ascii="Times New Roman"/>
        </w:rPr>
      </w:pPr>
    </w:p>
    <w:p w:rsidR="00125CB1" w:rsidRDefault="00125CB1" w:rsidP="00D91777">
      <w:pPr>
        <w:pStyle w:val="aff3"/>
        <w:spacing w:after="156"/>
      </w:pPr>
      <w:r w:rsidRPr="00125CB1">
        <w:rPr>
          <w:rFonts w:ascii="Times New Roman"/>
        </w:rPr>
        <w:br/>
      </w:r>
      <w:r w:rsidRPr="00125CB1">
        <w:rPr>
          <w:rFonts w:ascii="Times New Roman"/>
        </w:rPr>
        <w:t>（资料性）</w:t>
      </w:r>
      <w:r w:rsidRPr="00125CB1">
        <w:rPr>
          <w:rFonts w:ascii="Times New Roman"/>
        </w:rPr>
        <w:br/>
        <w:t>11</w:t>
      </w:r>
      <w:r w:rsidRPr="00125CB1">
        <w:rPr>
          <w:rFonts w:ascii="Times New Roman"/>
        </w:rPr>
        <w:t>种检测农药标准</w:t>
      </w:r>
      <w:r>
        <w:rPr>
          <w:rFonts w:hint="eastAsia"/>
        </w:rPr>
        <w:t>物质选择离子流色谱图</w:t>
      </w:r>
    </w:p>
    <w:p w:rsidR="0070652F" w:rsidRPr="0070652F" w:rsidRDefault="0070652F" w:rsidP="0070652F">
      <w:pPr>
        <w:pStyle w:val="af9"/>
        <w:spacing w:before="156" w:after="156"/>
      </w:pPr>
      <w:r w:rsidRPr="00B31A5D">
        <w:rPr>
          <w:rFonts w:ascii="Times New Roman"/>
        </w:rPr>
        <w:t>11</w:t>
      </w:r>
      <w:r>
        <w:rPr>
          <w:rFonts w:hint="eastAsia"/>
        </w:rPr>
        <w:t>种检测农药标准物质选择离子流色谱图</w:t>
      </w:r>
    </w:p>
    <w:p w:rsidR="00125CB1" w:rsidRDefault="00D91777" w:rsidP="00125CB1">
      <w:pPr>
        <w:pStyle w:val="affff6"/>
        <w:ind w:firstLine="420"/>
      </w:pPr>
      <w:r w:rsidRPr="00D91777">
        <w:drawing>
          <wp:inline distT="0" distB="0" distL="0" distR="0" wp14:anchorId="4A720F44" wp14:editId="14C071EE">
            <wp:extent cx="5541010" cy="2981325"/>
            <wp:effectExtent l="0" t="0" r="2540" b="9525"/>
            <wp:docPr id="2" name="图片 2" descr="C:\Users\GQQ\Desktop\省标准\1210\色谱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QQ\Desktop\省标准\1210\色谱图.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41010" cy="2981325"/>
                    </a:xfrm>
                    <a:prstGeom prst="rect">
                      <a:avLst/>
                    </a:prstGeom>
                    <a:noFill/>
                    <a:ln>
                      <a:noFill/>
                    </a:ln>
                  </pic:spPr>
                </pic:pic>
              </a:graphicData>
            </a:graphic>
          </wp:inline>
        </w:drawing>
      </w:r>
    </w:p>
    <w:p w:rsidR="0070652F" w:rsidRDefault="0070652F" w:rsidP="00B31A5D">
      <w:pPr>
        <w:pStyle w:val="af4"/>
      </w:pPr>
      <w:r>
        <w:rPr>
          <w:rFonts w:hint="eastAsia"/>
        </w:rPr>
        <w:t>1.氯苯胺灵；      2.五氯苯甲醚；      3.野麦畏；       4.乙烯菌核利；5.杀</w:t>
      </w:r>
      <w:proofErr w:type="gramStart"/>
      <w:r>
        <w:rPr>
          <w:rFonts w:hint="eastAsia"/>
        </w:rPr>
        <w:t>螟</w:t>
      </w:r>
      <w:proofErr w:type="gramEnd"/>
      <w:r>
        <w:rPr>
          <w:rFonts w:hint="eastAsia"/>
        </w:rPr>
        <w:t>硫磷；      6. 粉锈宁；         7.二</w:t>
      </w:r>
      <w:proofErr w:type="gramStart"/>
      <w:r>
        <w:rPr>
          <w:rFonts w:hint="eastAsia"/>
        </w:rPr>
        <w:t>甲戊</w:t>
      </w:r>
      <w:proofErr w:type="gramEnd"/>
      <w:r>
        <w:rPr>
          <w:rFonts w:hint="eastAsia"/>
        </w:rPr>
        <w:t>灵；     8.毒虫畏；9.丁草胺；        10.</w:t>
      </w:r>
      <w:proofErr w:type="gramStart"/>
      <w:r>
        <w:rPr>
          <w:rFonts w:hint="eastAsia"/>
        </w:rPr>
        <w:t>腈</w:t>
      </w:r>
      <w:proofErr w:type="gramEnd"/>
      <w:r>
        <w:rPr>
          <w:rFonts w:hint="eastAsia"/>
        </w:rPr>
        <w:t>菌</w:t>
      </w:r>
      <w:proofErr w:type="gramStart"/>
      <w:r>
        <w:rPr>
          <w:rFonts w:hint="eastAsia"/>
        </w:rPr>
        <w:t>唑</w:t>
      </w:r>
      <w:proofErr w:type="gramEnd"/>
      <w:r>
        <w:rPr>
          <w:rFonts w:hint="eastAsia"/>
        </w:rPr>
        <w:t>；         11.</w:t>
      </w:r>
      <w:proofErr w:type="gramStart"/>
      <w:r w:rsidR="00B31A5D">
        <w:rPr>
          <w:rFonts w:hint="eastAsia"/>
        </w:rPr>
        <w:t>莎稗</w:t>
      </w:r>
      <w:proofErr w:type="gramEnd"/>
      <w:r w:rsidR="00B31A5D">
        <w:rPr>
          <w:rFonts w:hint="eastAsia"/>
        </w:rPr>
        <w:t>磷。</w:t>
      </w:r>
    </w:p>
    <w:p w:rsidR="00125CB1" w:rsidRPr="00125CB1" w:rsidRDefault="00125CB1" w:rsidP="00125CB1">
      <w:pPr>
        <w:pStyle w:val="affff6"/>
        <w:ind w:firstLineChars="0" w:firstLine="0"/>
        <w:jc w:val="center"/>
      </w:pPr>
      <w:bookmarkStart w:id="48" w:name="BookMark8"/>
      <w:bookmarkEnd w:id="46"/>
      <w:r>
        <w:rPr>
          <w:rFonts w:hint="eastAsia"/>
        </w:rPr>
        <w:drawing>
          <wp:inline distT="0" distB="0" distL="0" distR="0" wp14:anchorId="35DF8337" wp14:editId="5AB9A0F5">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8"/>
    </w:p>
    <w:sectPr w:rsidR="00125CB1" w:rsidRPr="00125CB1" w:rsidSect="00745494">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52B" w:rsidRDefault="000E052B" w:rsidP="00D86DB7">
      <w:r>
        <w:separator/>
      </w:r>
    </w:p>
    <w:p w:rsidR="000E052B" w:rsidRDefault="000E052B"/>
    <w:p w:rsidR="000E052B" w:rsidRDefault="000E052B"/>
  </w:endnote>
  <w:endnote w:type="continuationSeparator" w:id="0">
    <w:p w:rsidR="000E052B" w:rsidRDefault="000E052B" w:rsidP="00D86DB7">
      <w:r>
        <w:continuationSeparator/>
      </w:r>
    </w:p>
    <w:p w:rsidR="000E052B" w:rsidRDefault="000E052B"/>
    <w:p w:rsidR="000E052B" w:rsidRDefault="000E05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C57D6" w:rsidP="00C94DF2">
    <w:pPr>
      <w:pStyle w:val="affff3"/>
    </w:pPr>
    <w:r>
      <w:fldChar w:fldCharType="begin"/>
    </w:r>
    <w:r>
      <w:instrText>PAGE   \* MERGEFORMAT</w:instrText>
    </w:r>
    <w:r>
      <w:fldChar w:fldCharType="separate"/>
    </w:r>
    <w:r w:rsidR="00C41D0B" w:rsidRPr="00C41D0B">
      <w:rPr>
        <w:noProof/>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52B" w:rsidRDefault="000E052B" w:rsidP="00D86DB7">
      <w:r>
        <w:separator/>
      </w:r>
    </w:p>
  </w:footnote>
  <w:footnote w:type="continuationSeparator" w:id="0">
    <w:p w:rsidR="000E052B" w:rsidRDefault="000E052B" w:rsidP="00D86DB7">
      <w:r>
        <w:continuationSeparator/>
      </w:r>
    </w:p>
    <w:p w:rsidR="000E052B" w:rsidRDefault="000E052B"/>
    <w:p w:rsidR="000E052B" w:rsidRDefault="000E05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182632">
      <w:rPr>
        <w:noProof/>
        <w:lang w:val="fr-FR"/>
      </w:rPr>
      <w:t>DB 32/T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C41D0B">
      <w:t>DB 32/T XXXX</w:t>
    </w:r>
    <w:r w:rsidR="00C41D0B">
      <w:t>—</w:t>
    </w:r>
    <w:r w:rsidR="00C41D0B">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34EBA5E"/>
    <w:lvl w:ilvl="0">
      <w:start w:val="1"/>
      <w:numFmt w:val="none"/>
      <w:pStyle w:val="af2"/>
      <w:lvlText w:val="%1——"/>
      <w:lvlJc w:val="left"/>
      <w:pPr>
        <w:tabs>
          <w:tab w:val="num" w:pos="851"/>
        </w:tabs>
        <w:ind w:left="851"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6cRWcI7v9ygb5m+EFTYJDDZmLteTONa1p+QKQPR6FOG3eBpoTJ6Nwnv+h1b11UOUvVKXQbVZYgtuZy9rTsMjPQ==" w:salt="nuBGbqt8xSqqGJB618psC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0A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052B"/>
    <w:rsid w:val="000E4C9E"/>
    <w:rsid w:val="000E6FD7"/>
    <w:rsid w:val="000F06E1"/>
    <w:rsid w:val="000F0E3C"/>
    <w:rsid w:val="000F19D5"/>
    <w:rsid w:val="000F4AEA"/>
    <w:rsid w:val="000F633F"/>
    <w:rsid w:val="000F67E9"/>
    <w:rsid w:val="00104926"/>
    <w:rsid w:val="00113B1E"/>
    <w:rsid w:val="0011711C"/>
    <w:rsid w:val="0012059C"/>
    <w:rsid w:val="00124E4F"/>
    <w:rsid w:val="00125CB1"/>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632"/>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272F7"/>
    <w:rsid w:val="003313C7"/>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3CB0"/>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4B1C"/>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6D1"/>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652F"/>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494"/>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3951"/>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7585"/>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6356"/>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171E"/>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496"/>
    <w:rsid w:val="00A4661E"/>
    <w:rsid w:val="00A510AB"/>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29D2"/>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6FEA"/>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A5D"/>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1D0B"/>
    <w:rsid w:val="00C42130"/>
    <w:rsid w:val="00C423A4"/>
    <w:rsid w:val="00C44BF5"/>
    <w:rsid w:val="00C521D6"/>
    <w:rsid w:val="00C55232"/>
    <w:rsid w:val="00C553A4"/>
    <w:rsid w:val="00C55A06"/>
    <w:rsid w:val="00C55D03"/>
    <w:rsid w:val="00C601BC"/>
    <w:rsid w:val="00C61AD0"/>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177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33C"/>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Char7">
    <w:name w:val="段 Char"/>
    <w:link w:val="afffffffffff4"/>
    <w:qFormat/>
    <w:rsid w:val="00A510AB"/>
    <w:rPr>
      <w:rFonts w:ascii="宋体"/>
      <w:sz w:val="21"/>
    </w:rPr>
  </w:style>
  <w:style w:type="paragraph" w:customStyle="1" w:styleId="afffffffffff4">
    <w:name w:val="段"/>
    <w:link w:val="Char7"/>
    <w:qFormat/>
    <w:rsid w:val="00A510AB"/>
    <w:pPr>
      <w:tabs>
        <w:tab w:val="center" w:pos="4201"/>
        <w:tab w:val="right" w:leader="dot" w:pos="9298"/>
      </w:tabs>
      <w:autoSpaceDE w:val="0"/>
      <w:autoSpaceDN w:val="0"/>
      <w:ind w:firstLineChars="200" w:firstLine="420"/>
      <w:jc w:val="both"/>
    </w:pPr>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character" w:customStyle="1" w:styleId="Char7">
    <w:name w:val="段 Char"/>
    <w:link w:val="afffffffffff4"/>
    <w:qFormat/>
    <w:rsid w:val="00A510AB"/>
    <w:rPr>
      <w:rFonts w:ascii="宋体"/>
      <w:sz w:val="21"/>
    </w:rPr>
  </w:style>
  <w:style w:type="paragraph" w:customStyle="1" w:styleId="afffffffffff4">
    <w:name w:val="段"/>
    <w:link w:val="Char7"/>
    <w:qFormat/>
    <w:rsid w:val="00A510AB"/>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81B7FCEF9949D8B509CAABD48C9929"/>
        <w:category>
          <w:name w:val="常规"/>
          <w:gallery w:val="placeholder"/>
        </w:category>
        <w:types>
          <w:type w:val="bbPlcHdr"/>
        </w:types>
        <w:behaviors>
          <w:behavior w:val="content"/>
        </w:behaviors>
        <w:guid w:val="{A65852D5-96F8-4109-B38D-15AE85D97A26}"/>
      </w:docPartPr>
      <w:docPartBody>
        <w:p w:rsidR="00CC28D4" w:rsidRDefault="007050F1">
          <w:pPr>
            <w:pStyle w:val="3681B7FCEF9949D8B509CAABD48C9929"/>
          </w:pPr>
          <w:r w:rsidRPr="00751A05">
            <w:rPr>
              <w:rStyle w:val="a3"/>
              <w:rFonts w:hint="eastAsia"/>
            </w:rPr>
            <w:t>单击或点击此处输入文字。</w:t>
          </w:r>
        </w:p>
      </w:docPartBody>
    </w:docPart>
    <w:docPart>
      <w:docPartPr>
        <w:name w:val="81E80E00965B41069C2B9043B701037B"/>
        <w:category>
          <w:name w:val="常规"/>
          <w:gallery w:val="placeholder"/>
        </w:category>
        <w:types>
          <w:type w:val="bbPlcHdr"/>
        </w:types>
        <w:behaviors>
          <w:behavior w:val="content"/>
        </w:behaviors>
        <w:guid w:val="{8501194F-2955-4C37-B2EE-ADD08F3BEFB1}"/>
      </w:docPartPr>
      <w:docPartBody>
        <w:p w:rsidR="00CC28D4" w:rsidRDefault="007050F1">
          <w:pPr>
            <w:pStyle w:val="81E80E00965B41069C2B9043B701037B"/>
          </w:pPr>
          <w:r w:rsidRPr="00FB6243">
            <w:rPr>
              <w:rStyle w:val="a3"/>
              <w:rFonts w:hint="eastAsia"/>
            </w:rPr>
            <w:t>选择一项。</w:t>
          </w:r>
        </w:p>
      </w:docPartBody>
    </w:docPart>
    <w:docPart>
      <w:docPartPr>
        <w:name w:val="4AD0679F31604C32A9C18885C3DD3826"/>
        <w:category>
          <w:name w:val="常规"/>
          <w:gallery w:val="placeholder"/>
        </w:category>
        <w:types>
          <w:type w:val="bbPlcHdr"/>
        </w:types>
        <w:behaviors>
          <w:behavior w:val="content"/>
        </w:behaviors>
        <w:guid w:val="{98578D62-A1E5-4863-B22A-13610D4842C4}"/>
      </w:docPartPr>
      <w:docPartBody>
        <w:p w:rsidR="00CC28D4" w:rsidRDefault="007050F1">
          <w:pPr>
            <w:pStyle w:val="4AD0679F31604C32A9C18885C3DD3826"/>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sDel="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1A5"/>
    <w:rsid w:val="000F7E06"/>
    <w:rsid w:val="00360CBD"/>
    <w:rsid w:val="00460A7D"/>
    <w:rsid w:val="005E48D6"/>
    <w:rsid w:val="007050F1"/>
    <w:rsid w:val="009211A5"/>
    <w:rsid w:val="00AC6910"/>
    <w:rsid w:val="00BA63DF"/>
    <w:rsid w:val="00CC28D4"/>
    <w:rsid w:val="00ED1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211A5"/>
    <w:rPr>
      <w:color w:val="808080"/>
    </w:rPr>
  </w:style>
  <w:style w:type="paragraph" w:customStyle="1" w:styleId="3681B7FCEF9949D8B509CAABD48C9929">
    <w:name w:val="3681B7FCEF9949D8B509CAABD48C9929"/>
    <w:pPr>
      <w:widowControl w:val="0"/>
      <w:jc w:val="both"/>
    </w:pPr>
  </w:style>
  <w:style w:type="paragraph" w:customStyle="1" w:styleId="81E80E00965B41069C2B9043B701037B">
    <w:name w:val="81E80E00965B41069C2B9043B701037B"/>
    <w:pPr>
      <w:widowControl w:val="0"/>
      <w:jc w:val="both"/>
    </w:pPr>
  </w:style>
  <w:style w:type="paragraph" w:customStyle="1" w:styleId="4AD0679F31604C32A9C18885C3DD3826">
    <w:name w:val="4AD0679F31604C32A9C18885C3DD3826"/>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211A5"/>
    <w:rPr>
      <w:color w:val="808080"/>
    </w:rPr>
  </w:style>
  <w:style w:type="paragraph" w:customStyle="1" w:styleId="3681B7FCEF9949D8B509CAABD48C9929">
    <w:name w:val="3681B7FCEF9949D8B509CAABD48C9929"/>
    <w:pPr>
      <w:widowControl w:val="0"/>
      <w:jc w:val="both"/>
    </w:pPr>
  </w:style>
  <w:style w:type="paragraph" w:customStyle="1" w:styleId="81E80E00965B41069C2B9043B701037B">
    <w:name w:val="81E80E00965B41069C2B9043B701037B"/>
    <w:pPr>
      <w:widowControl w:val="0"/>
      <w:jc w:val="both"/>
    </w:pPr>
  </w:style>
  <w:style w:type="paragraph" w:customStyle="1" w:styleId="4AD0679F31604C32A9C18885C3DD3826">
    <w:name w:val="4AD0679F31604C32A9C18885C3DD382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A3704-B56F-4C64-A1B9-8756B4A1C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156</TotalTime>
  <Pages>9</Pages>
  <Words>738</Words>
  <Characters>4207</Characters>
  <Application>Microsoft Office Word</Application>
  <DocSecurity>0</DocSecurity>
  <Lines>35</Lines>
  <Paragraphs>9</Paragraphs>
  <ScaleCrop>false</ScaleCrop>
  <Company>PCMI</Company>
  <LinksUpToDate>false</LinksUpToDate>
  <CharactersWithSpaces>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GQQ</dc:creator>
  <cp:keywords/>
  <dc:description>&lt;config cover="true" show_menu="true" version="1.0.0" doctype="SDKXY"&gt;_x000d_
&lt;/config&gt;</dc:description>
  <cp:lastModifiedBy>梁彪</cp:lastModifiedBy>
  <cp:revision>14</cp:revision>
  <cp:lastPrinted>2023-01-13T08:20:00Z</cp:lastPrinted>
  <dcterms:created xsi:type="dcterms:W3CDTF">2022-11-26T08:23:00Z</dcterms:created>
  <dcterms:modified xsi:type="dcterms:W3CDTF">2023-01-16T00:59:00Z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