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F9A" w:rsidRDefault="00B87F9A">
      <w:pPr>
        <w:pStyle w:val="affff"/>
        <w:framePr w:wrap="around"/>
      </w:pPr>
      <w:r>
        <w:rPr>
          <w:rFonts w:ascii="Times New Roman"/>
        </w:rPr>
        <w:t>ICS</w:t>
      </w:r>
      <w:r>
        <w:rPr>
          <w:rFonts w:ascii="MS Mincho" w:eastAsia="MS Mincho" w:hAnsi="MS Mincho" w:cs="MS Mincho" w:hint="eastAsia"/>
        </w:rPr>
        <w:t> </w:t>
      </w:r>
      <w:r w:rsidR="008F7358">
        <w:rPr>
          <w:rFonts w:hint="eastAsia"/>
        </w:rPr>
        <w:t>17.060</w:t>
      </w:r>
    </w:p>
    <w:p w:rsidR="00B87F9A" w:rsidRDefault="006751C6">
      <w:pPr>
        <w:pStyle w:val="affff"/>
        <w:framePr w:wrap="around"/>
      </w:pPr>
      <w:bookmarkStart w:id="0" w:name="WXFLH"/>
      <w:proofErr w:type="gramStart"/>
      <w:r>
        <w:rPr>
          <w:rFonts w:hint="eastAsia"/>
        </w:rPr>
        <w:t>CCS</w:t>
      </w:r>
      <w:bookmarkEnd w:id="0"/>
      <w:r>
        <w:t xml:space="preserve"> </w:t>
      </w:r>
      <w:r w:rsidR="008F7358">
        <w:t xml:space="preserve"> N</w:t>
      </w:r>
      <w:proofErr w:type="gramEnd"/>
      <w:r w:rsidR="008F7358">
        <w:rPr>
          <w:rFonts w:hint="eastAsia"/>
        </w:rPr>
        <w:t xml:space="preserve"> 13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54"/>
      </w:tblGrid>
      <w:tr w:rsidR="00B87F9A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:rsidR="00B87F9A" w:rsidRDefault="004D2D5E">
            <w:pPr>
              <w:pStyle w:val="affff"/>
              <w:framePr w:wrap="around"/>
            </w:pPr>
            <w:r>
              <w:pict>
                <v:rect id="BAH" o:spid="_x0000_s1039" style="position:absolute;margin-left:-5.25pt;margin-top:0;width:68.25pt;height:15.6pt;z-index:-251658752" stroked="f">
                  <v:textbox>
                    <w:txbxContent>
                      <w:p w:rsidR="008F7358" w:rsidRDefault="008F7358"/>
                    </w:txbxContent>
                  </v:textbox>
                </v:rect>
              </w:pict>
            </w:r>
            <w:r w:rsidR="0067355B"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bookmarkStart w:id="1" w:name="BAH"/>
            <w:r w:rsidR="00B87F9A">
              <w:instrText xml:space="preserve"> FORMTEXT </w:instrText>
            </w:r>
            <w:r w:rsidR="0067355B">
              <w:fldChar w:fldCharType="separate"/>
            </w:r>
            <w:r w:rsidR="00B87F9A">
              <w:t>     </w:t>
            </w:r>
            <w:r w:rsidR="0067355B">
              <w:fldChar w:fldCharType="end"/>
            </w:r>
            <w:bookmarkEnd w:id="1"/>
          </w:p>
        </w:tc>
      </w:tr>
    </w:tbl>
    <w:p w:rsidR="00B87F9A" w:rsidRPr="006751C6" w:rsidRDefault="00AB74AF" w:rsidP="00CE004C">
      <w:pPr>
        <w:pStyle w:val="afffffe"/>
        <w:framePr w:w="4863" w:wrap="around" w:hAnchor="page" w:x="5930"/>
        <w:rPr>
          <w:w w:val="130"/>
        </w:rPr>
      </w:pPr>
      <w:r w:rsidRPr="006751C6">
        <w:rPr>
          <w:rFonts w:hint="eastAsia"/>
          <w:w w:val="130"/>
        </w:rPr>
        <w:t>D</w:t>
      </w:r>
      <w:r w:rsidR="00B87F9A" w:rsidRPr="006751C6">
        <w:rPr>
          <w:rFonts w:hint="eastAsia"/>
          <w:w w:val="130"/>
        </w:rPr>
        <w:t>B</w:t>
      </w:r>
      <w:r w:rsidR="006751C6" w:rsidRPr="006751C6">
        <w:rPr>
          <w:rFonts w:hint="eastAsia"/>
          <w:w w:val="130"/>
        </w:rPr>
        <w:t>32</w:t>
      </w:r>
    </w:p>
    <w:p w:rsidR="00B87F9A" w:rsidRDefault="00AB74AF">
      <w:pPr>
        <w:pStyle w:val="affff7"/>
        <w:framePr w:wrap="around"/>
      </w:pPr>
      <w:r>
        <w:rPr>
          <w:rFonts w:hint="eastAsia"/>
        </w:rPr>
        <w:t>江苏省地方</w:t>
      </w:r>
      <w:r w:rsidR="00B87F9A">
        <w:rPr>
          <w:rFonts w:hint="eastAsia"/>
        </w:rPr>
        <w:t>标准</w:t>
      </w:r>
    </w:p>
    <w:p w:rsidR="00B87F9A" w:rsidRDefault="00AB74AF">
      <w:pPr>
        <w:pStyle w:val="26"/>
        <w:framePr w:wrap="around"/>
        <w:rPr>
          <w:rFonts w:hAnsi="黑体"/>
        </w:rPr>
      </w:pPr>
      <w:r>
        <w:rPr>
          <w:rFonts w:ascii="Times New Roman" w:hint="eastAsia"/>
        </w:rPr>
        <w:t>D</w:t>
      </w:r>
      <w:r w:rsidR="00D765B4">
        <w:rPr>
          <w:rFonts w:ascii="Times New Roman" w:hint="eastAsia"/>
        </w:rPr>
        <w:t>B</w:t>
      </w:r>
      <w:r w:rsidR="006751C6">
        <w:rPr>
          <w:rFonts w:ascii="Times New Roman" w:hint="eastAsia"/>
        </w:rPr>
        <w:t>32</w:t>
      </w:r>
      <w:r w:rsidR="00B87F9A">
        <w:rPr>
          <w:rFonts w:ascii="Times New Roman"/>
        </w:rPr>
        <w:t>/T</w:t>
      </w:r>
      <w:r w:rsidR="006751C6">
        <w:rPr>
          <w:rFonts w:ascii="Times New Roman" w:hint="eastAsia"/>
        </w:rPr>
        <w:t xml:space="preserve"> </w:t>
      </w:r>
      <w:r w:rsidR="0067355B">
        <w:rPr>
          <w:rFonts w:hAnsi="黑体"/>
        </w:rPr>
        <w:fldChar w:fldCharType="begin">
          <w:ffData>
            <w:name w:val="StdNo1"/>
            <w:enabled/>
            <w:calcOnExit w:val="0"/>
            <w:textInput>
              <w:default w:val="XXXX"/>
            </w:textInput>
          </w:ffData>
        </w:fldChar>
      </w:r>
      <w:bookmarkStart w:id="2" w:name="StdNo1"/>
      <w:r>
        <w:rPr>
          <w:rFonts w:hAnsi="黑体"/>
        </w:rPr>
        <w:instrText xml:space="preserve"> FORMTEXT </w:instrText>
      </w:r>
      <w:r w:rsidR="0067355B">
        <w:rPr>
          <w:rFonts w:hAnsi="黑体"/>
        </w:rPr>
      </w:r>
      <w:r w:rsidR="0067355B">
        <w:rPr>
          <w:rFonts w:hAnsi="黑体"/>
        </w:rPr>
        <w:fldChar w:fldCharType="separate"/>
      </w:r>
      <w:r>
        <w:rPr>
          <w:rFonts w:hAnsi="黑体"/>
          <w:noProof/>
        </w:rPr>
        <w:t>XXXX</w:t>
      </w:r>
      <w:r w:rsidR="0067355B">
        <w:rPr>
          <w:rFonts w:hAnsi="黑体"/>
        </w:rPr>
        <w:fldChar w:fldCharType="end"/>
      </w:r>
      <w:bookmarkEnd w:id="2"/>
      <w:r w:rsidR="00B87F9A">
        <w:rPr>
          <w:rFonts w:hAnsi="黑体"/>
        </w:rPr>
        <w:t>—</w:t>
      </w:r>
      <w:bookmarkStart w:id="3" w:name="StdNo2"/>
      <w:r w:rsidR="0067355B">
        <w:rPr>
          <w:rFonts w:hAnsi="黑体"/>
        </w:rPr>
        <w:fldChar w:fldCharType="begin">
          <w:ffData>
            <w:name w:val="StdNo2"/>
            <w:enabled/>
            <w:calcOnExit w:val="0"/>
            <w:textInput>
              <w:default w:val="XXXX"/>
              <w:maxLength w:val="4"/>
            </w:textInput>
          </w:ffData>
        </w:fldChar>
      </w:r>
      <w:r w:rsidR="00B87F9A">
        <w:rPr>
          <w:rFonts w:hAnsi="黑体"/>
        </w:rPr>
        <w:instrText xml:space="preserve"> FORMTEXT </w:instrText>
      </w:r>
      <w:r w:rsidR="0067355B">
        <w:rPr>
          <w:rFonts w:hAnsi="黑体"/>
        </w:rPr>
      </w:r>
      <w:r w:rsidR="0067355B">
        <w:rPr>
          <w:rFonts w:hAnsi="黑体"/>
        </w:rPr>
        <w:fldChar w:fldCharType="separate"/>
      </w:r>
      <w:r w:rsidR="00B87F9A">
        <w:rPr>
          <w:rFonts w:hAnsi="黑体"/>
        </w:rPr>
        <w:t>XXXX</w:t>
      </w:r>
      <w:r w:rsidR="0067355B">
        <w:rPr>
          <w:rFonts w:hAnsi="黑体"/>
        </w:rPr>
        <w:fldChar w:fldCharType="end"/>
      </w:r>
      <w:bookmarkEnd w:id="3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B87F9A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B87F9A" w:rsidRDefault="004D2D5E">
            <w:pPr>
              <w:pStyle w:val="affffa"/>
              <w:framePr w:wrap="around"/>
            </w:pPr>
            <w:bookmarkStart w:id="4" w:name="DT"/>
            <w:r>
              <w:pict>
                <v:rect id="DT" o:spid="_x0000_s1036" style="position:absolute;left:0;text-align:left;margin-left:372.8pt;margin-top:2.7pt;width:90pt;height:18pt;z-index:-251661824" stroked="f">
                  <v:textbox>
                    <w:txbxContent>
                      <w:p w:rsidR="008F7358" w:rsidRDefault="008F7358"/>
                    </w:txbxContent>
                  </v:textbox>
                </v:rect>
              </w:pict>
            </w:r>
            <w:r w:rsidR="0067355B">
              <w:fldChar w:fldCharType="begin">
                <w:ffData>
                  <w:name w:val="DT"/>
                  <w:enabled/>
                  <w:calcOnExit w:val="0"/>
                  <w:textInput/>
                </w:ffData>
              </w:fldChar>
            </w:r>
            <w:r w:rsidR="00B87F9A">
              <w:instrText xml:space="preserve"> FORMTEXT </w:instrText>
            </w:r>
            <w:r w:rsidR="0067355B">
              <w:fldChar w:fldCharType="separate"/>
            </w:r>
            <w:r w:rsidR="00B87F9A">
              <w:t>     </w:t>
            </w:r>
            <w:r w:rsidR="0067355B">
              <w:fldChar w:fldCharType="end"/>
            </w:r>
            <w:bookmarkEnd w:id="4"/>
          </w:p>
        </w:tc>
      </w:tr>
    </w:tbl>
    <w:p w:rsidR="00B87F9A" w:rsidRDefault="00B87F9A">
      <w:pPr>
        <w:pStyle w:val="26"/>
        <w:framePr w:wrap="around"/>
        <w:rPr>
          <w:rFonts w:hAnsi="黑体"/>
        </w:rPr>
      </w:pPr>
    </w:p>
    <w:p w:rsidR="00B87F9A" w:rsidRDefault="00B87F9A">
      <w:pPr>
        <w:pStyle w:val="26"/>
        <w:framePr w:wrap="around"/>
        <w:rPr>
          <w:rFonts w:hAnsi="黑体"/>
        </w:rPr>
      </w:pPr>
    </w:p>
    <w:p w:rsidR="00B87F9A" w:rsidRDefault="008F7358">
      <w:pPr>
        <w:pStyle w:val="afffe"/>
        <w:framePr w:wrap="around"/>
      </w:pPr>
      <w:r>
        <w:fldChar w:fldCharType="begin">
          <w:ffData>
            <w:name w:val="StdName"/>
            <w:enabled/>
            <w:calcOnExit w:val="0"/>
            <w:textInput>
              <w:default w:val="零售商品用电子计价秤使用规范"/>
            </w:textInput>
          </w:ffData>
        </w:fldChar>
      </w:r>
      <w:bookmarkStart w:id="5" w:name="StdName"/>
      <w:r>
        <w:instrText xml:space="preserve"> FORMTEXT </w:instrText>
      </w:r>
      <w:r>
        <w:fldChar w:fldCharType="separate"/>
      </w:r>
      <w:r>
        <w:rPr>
          <w:rFonts w:hint="eastAsia"/>
          <w:noProof/>
        </w:rPr>
        <w:t>零售商品用电子计价秤使用规范</w:t>
      </w:r>
      <w:r>
        <w:fldChar w:fldCharType="end"/>
      </w:r>
      <w:bookmarkEnd w:id="5"/>
    </w:p>
    <w:p w:rsidR="00AB74AF" w:rsidRDefault="008F7358" w:rsidP="006751C6">
      <w:pPr>
        <w:pStyle w:val="affff5"/>
        <w:framePr w:wrap="around"/>
      </w:pPr>
      <w:bookmarkStart w:id="6" w:name="YZBS"/>
      <w:r>
        <w:rPr>
          <w:rFonts w:hint="eastAsia"/>
        </w:rPr>
        <w:t>Specification for use of electronic price scales for retail commodities</w:t>
      </w:r>
    </w:p>
    <w:p w:rsidR="002E3566" w:rsidRPr="006751C6" w:rsidRDefault="002E3566" w:rsidP="006751C6">
      <w:pPr>
        <w:pStyle w:val="affff5"/>
        <w:framePr w:wrap="around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B87F9A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bookmarkEnd w:id="6"/>
          <w:p w:rsidR="00B87F9A" w:rsidRDefault="004D2D5E" w:rsidP="00A45028">
            <w:pPr>
              <w:pStyle w:val="afffd"/>
              <w:framePr w:wrap="around"/>
            </w:pPr>
            <w:r>
              <w:pict>
                <v:rect id="RQ" o:spid="_x0000_s1038" style="position:absolute;left:0;text-align:left;margin-left:173.3pt;margin-top:45.15pt;width:150pt;height:20pt;z-index:-251659776" stroked="f">
                  <v:textbox>
                    <w:txbxContent>
                      <w:p w:rsidR="008F7358" w:rsidRDefault="008F7358"/>
                    </w:txbxContent>
                  </v:textbox>
                  <w10:anchorlock/>
                </v:rect>
              </w:pict>
            </w:r>
            <w:r>
              <w:pict>
                <v:rect id="LB" o:spid="_x0000_s1037" style="position:absolute;left:0;text-align:left;margin-left:193.3pt;margin-top:20.15pt;width:100pt;height:24pt;z-index:-251660800" stroked="f">
                  <v:textbox>
                    <w:txbxContent>
                      <w:p w:rsidR="008F7358" w:rsidRDefault="008F7358"/>
                    </w:txbxContent>
                  </v:textbox>
                </v:rect>
              </w:pict>
            </w:r>
          </w:p>
        </w:tc>
      </w:tr>
      <w:tr w:rsidR="00B87F9A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B87F9A" w:rsidRDefault="00B87F9A">
            <w:pPr>
              <w:pStyle w:val="afff9"/>
              <w:framePr w:wrap="around"/>
            </w:pPr>
          </w:p>
        </w:tc>
      </w:tr>
    </w:tbl>
    <w:bookmarkStart w:id="7" w:name="FY"/>
    <w:p w:rsidR="00B87F9A" w:rsidRDefault="0067355B" w:rsidP="00F33F1C">
      <w:pPr>
        <w:pStyle w:val="affffff2"/>
        <w:framePr w:wrap="around" w:hAnchor="page" w:x="1141" w:y="14091"/>
      </w:pPr>
      <w:r>
        <w:rPr>
          <w:rFonts w:ascii="黑体"/>
        </w:rPr>
        <w:fldChar w:fldCharType="begin">
          <w:ffData>
            <w:name w:val="FY"/>
            <w:enabled/>
            <w:calcOnExit w:val="0"/>
            <w:textInput>
              <w:default w:val="XXXX"/>
              <w:maxLength w:val="4"/>
            </w:textInput>
          </w:ffData>
        </w:fldChar>
      </w:r>
      <w:r w:rsidR="00B87F9A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B87F9A">
        <w:rPr>
          <w:rFonts w:ascii="黑体"/>
        </w:rPr>
        <w:t>XXXX</w:t>
      </w:r>
      <w:r>
        <w:rPr>
          <w:rFonts w:ascii="黑体"/>
        </w:rPr>
        <w:fldChar w:fldCharType="end"/>
      </w:r>
      <w:bookmarkEnd w:id="7"/>
      <w:r w:rsidR="00B87F9A">
        <w:t xml:space="preserve"> </w:t>
      </w:r>
      <w:r w:rsidR="00B87F9A">
        <w:rPr>
          <w:rFonts w:ascii="黑体"/>
        </w:rPr>
        <w:t>-</w:t>
      </w:r>
      <w:r w:rsidR="00B87F9A">
        <w:t xml:space="preserve"> </w:t>
      </w:r>
      <w:r>
        <w:rPr>
          <w:rFonts w:ascii="黑体"/>
        </w:rPr>
        <w:fldChar w:fldCharType="begin">
          <w:ffData>
            <w:name w:val="FM"/>
            <w:enabled/>
            <w:calcOnExit w:val="0"/>
            <w:textInput>
              <w:default w:val="XX"/>
              <w:maxLength w:val="2"/>
            </w:textInput>
          </w:ffData>
        </w:fldChar>
      </w:r>
      <w:r w:rsidR="00B87F9A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B87F9A">
        <w:rPr>
          <w:rFonts w:ascii="黑体"/>
        </w:rPr>
        <w:t>XX</w:t>
      </w:r>
      <w:r>
        <w:rPr>
          <w:rFonts w:ascii="黑体"/>
        </w:rPr>
        <w:fldChar w:fldCharType="end"/>
      </w:r>
      <w:r w:rsidR="00B87F9A">
        <w:t xml:space="preserve"> </w:t>
      </w:r>
      <w:r w:rsidR="00B87F9A">
        <w:rPr>
          <w:rFonts w:ascii="黑体"/>
        </w:rPr>
        <w:t>-</w:t>
      </w:r>
      <w:r w:rsidR="00B87F9A">
        <w:t xml:space="preserve"> </w:t>
      </w:r>
      <w:bookmarkStart w:id="8" w:name="FD"/>
      <w:r>
        <w:rPr>
          <w:rFonts w:ascii="黑体"/>
        </w:rPr>
        <w:fldChar w:fldCharType="begin">
          <w:ffData>
            <w:name w:val="FD"/>
            <w:enabled/>
            <w:calcOnExit w:val="0"/>
            <w:textInput>
              <w:default w:val="XX"/>
              <w:maxLength w:val="2"/>
            </w:textInput>
          </w:ffData>
        </w:fldChar>
      </w:r>
      <w:r w:rsidR="00B87F9A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B87F9A">
        <w:rPr>
          <w:rFonts w:ascii="黑体"/>
        </w:rPr>
        <w:t>XX</w:t>
      </w:r>
      <w:r>
        <w:rPr>
          <w:rFonts w:ascii="黑体"/>
        </w:rPr>
        <w:fldChar w:fldCharType="end"/>
      </w:r>
      <w:bookmarkEnd w:id="8"/>
      <w:r w:rsidR="00B87F9A">
        <w:rPr>
          <w:rFonts w:hint="eastAsia"/>
        </w:rPr>
        <w:t>发布</w:t>
      </w:r>
      <w:r w:rsidR="004D2D5E">
        <w:pict>
          <v:line id="直线 10" o:spid="_x0000_s1034" style="position:absolute;z-index:251658752;mso-position-horizontal-relative:text;mso-position-vertical-relative:page" from="-1.55pt,728.5pt" to="480.35pt,728.5pt">
            <w10:wrap anchory="page"/>
            <w10:anchorlock/>
          </v:line>
        </w:pict>
      </w:r>
    </w:p>
    <w:bookmarkStart w:id="9" w:name="SY"/>
    <w:p w:rsidR="00B87F9A" w:rsidRDefault="0067355B" w:rsidP="00F33F1C">
      <w:pPr>
        <w:pStyle w:val="afffff8"/>
        <w:framePr w:wrap="around" w:hAnchor="page" w:x="6721" w:y="14081"/>
      </w:pPr>
      <w:r>
        <w:rPr>
          <w:rFonts w:ascii="黑体"/>
        </w:rPr>
        <w:fldChar w:fldCharType="begin">
          <w:ffData>
            <w:name w:val="SY"/>
            <w:enabled/>
            <w:calcOnExit w:val="0"/>
            <w:textInput>
              <w:default w:val="XXXX"/>
              <w:maxLength w:val="4"/>
            </w:textInput>
          </w:ffData>
        </w:fldChar>
      </w:r>
      <w:r w:rsidR="00B87F9A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B87F9A">
        <w:rPr>
          <w:rFonts w:ascii="黑体"/>
        </w:rPr>
        <w:t>XXXX</w:t>
      </w:r>
      <w:r>
        <w:rPr>
          <w:rFonts w:ascii="黑体"/>
        </w:rPr>
        <w:fldChar w:fldCharType="end"/>
      </w:r>
      <w:bookmarkEnd w:id="9"/>
      <w:r w:rsidR="00B87F9A">
        <w:t xml:space="preserve"> </w:t>
      </w:r>
      <w:r w:rsidR="00B87F9A">
        <w:rPr>
          <w:rFonts w:ascii="黑体"/>
        </w:rPr>
        <w:t>-</w:t>
      </w:r>
      <w:r w:rsidR="00B87F9A">
        <w:t xml:space="preserve"> </w:t>
      </w:r>
      <w:bookmarkStart w:id="10" w:name="SM"/>
      <w:r>
        <w:rPr>
          <w:rFonts w:ascii="黑体"/>
        </w:rPr>
        <w:fldChar w:fldCharType="begin">
          <w:ffData>
            <w:name w:val="SM"/>
            <w:enabled/>
            <w:calcOnExit w:val="0"/>
            <w:textInput>
              <w:default w:val="XX"/>
              <w:maxLength w:val="2"/>
            </w:textInput>
          </w:ffData>
        </w:fldChar>
      </w:r>
      <w:r w:rsidR="00B87F9A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B87F9A">
        <w:rPr>
          <w:rFonts w:ascii="黑体"/>
        </w:rPr>
        <w:t>XX</w:t>
      </w:r>
      <w:r>
        <w:rPr>
          <w:rFonts w:ascii="黑体"/>
        </w:rPr>
        <w:fldChar w:fldCharType="end"/>
      </w:r>
      <w:bookmarkEnd w:id="10"/>
      <w:r w:rsidR="00B87F9A">
        <w:t xml:space="preserve"> </w:t>
      </w:r>
      <w:r w:rsidR="00B87F9A">
        <w:rPr>
          <w:rFonts w:ascii="黑体"/>
        </w:rPr>
        <w:t>-</w:t>
      </w:r>
      <w:r w:rsidR="00B87F9A">
        <w:t xml:space="preserve"> </w:t>
      </w:r>
      <w:bookmarkStart w:id="11" w:name="SD"/>
      <w:r>
        <w:rPr>
          <w:rFonts w:ascii="黑体"/>
        </w:rPr>
        <w:fldChar w:fldCharType="begin">
          <w:ffData>
            <w:name w:val="SD"/>
            <w:enabled/>
            <w:calcOnExit w:val="0"/>
            <w:textInput>
              <w:default w:val="XX"/>
              <w:maxLength w:val="2"/>
            </w:textInput>
          </w:ffData>
        </w:fldChar>
      </w:r>
      <w:r w:rsidR="00B87F9A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B87F9A">
        <w:rPr>
          <w:rFonts w:ascii="黑体"/>
        </w:rPr>
        <w:t>XX</w:t>
      </w:r>
      <w:r>
        <w:rPr>
          <w:rFonts w:ascii="黑体"/>
        </w:rPr>
        <w:fldChar w:fldCharType="end"/>
      </w:r>
      <w:bookmarkEnd w:id="11"/>
      <w:r w:rsidR="00B87F9A">
        <w:rPr>
          <w:rFonts w:hint="eastAsia"/>
        </w:rPr>
        <w:t>实施</w:t>
      </w:r>
    </w:p>
    <w:bookmarkStart w:id="12" w:name="fm"/>
    <w:p w:rsidR="00B87F9A" w:rsidRDefault="0067355B">
      <w:pPr>
        <w:pStyle w:val="affff1"/>
        <w:framePr w:wrap="around"/>
      </w:pPr>
      <w:r>
        <w:fldChar w:fldCharType="begin">
          <w:ffData>
            <w:name w:val="fm"/>
            <w:enabled/>
            <w:calcOnExit w:val="0"/>
            <w:textInput/>
          </w:ffData>
        </w:fldChar>
      </w:r>
      <w:r w:rsidR="006751C6">
        <w:instrText xml:space="preserve"> FORMTEXT </w:instrText>
      </w:r>
      <w:r>
        <w:fldChar w:fldCharType="separate"/>
      </w:r>
      <w:r w:rsidR="006751C6">
        <w:rPr>
          <w:rFonts w:hint="eastAsia"/>
        </w:rPr>
        <w:t>江苏省市场监督管理局</w:t>
      </w:r>
      <w:r>
        <w:fldChar w:fldCharType="end"/>
      </w:r>
      <w:bookmarkEnd w:id="12"/>
      <w:r w:rsidR="00B87F9A">
        <w:rPr>
          <w:rFonts w:ascii="MS Mincho" w:eastAsia="MS Mincho" w:hAnsi="MS Mincho" w:cs="MS Mincho" w:hint="eastAsia"/>
        </w:rPr>
        <w:t>   </w:t>
      </w:r>
      <w:r w:rsidR="00B87F9A">
        <w:rPr>
          <w:rStyle w:val="affa"/>
          <w:rFonts w:hint="eastAsia"/>
        </w:rPr>
        <w:t>发布</w:t>
      </w:r>
    </w:p>
    <w:p w:rsidR="00B87F9A" w:rsidRDefault="004D2D5E" w:rsidP="00AB74AF">
      <w:pPr>
        <w:pStyle w:val="aff9"/>
        <w:jc w:val="center"/>
        <w:sectPr w:rsidR="00B87F9A">
          <w:pgSz w:w="11906" w:h="16838"/>
          <w:pgMar w:top="567" w:right="850" w:bottom="1134" w:left="1418" w:header="0" w:footer="0" w:gutter="0"/>
          <w:pgNumType w:start="1"/>
          <w:cols w:space="720"/>
          <w:docGrid w:type="lines" w:linePitch="312"/>
        </w:sectPr>
      </w:pPr>
      <w:r>
        <w:pict>
          <v:line id="直线 11" o:spid="_x0000_s1035" style="position:absolute;left:0;text-align:left;z-index:251659776" from="-.05pt,184.25pt" to="481.85pt,184.25pt"/>
        </w:pict>
      </w:r>
    </w:p>
    <w:p w:rsidR="00B87F9A" w:rsidRPr="00064C5D" w:rsidRDefault="00B87F9A" w:rsidP="00B23C18">
      <w:pPr>
        <w:pStyle w:val="affffff0"/>
        <w:rPr>
          <w:rFonts w:hAnsi="黑体"/>
        </w:rPr>
      </w:pPr>
      <w:bookmarkStart w:id="13" w:name="_Toc61009051"/>
      <w:r w:rsidRPr="00064C5D">
        <w:rPr>
          <w:rFonts w:hAnsi="黑体" w:hint="eastAsia"/>
        </w:rPr>
        <w:lastRenderedPageBreak/>
        <w:t>前</w:t>
      </w:r>
      <w:bookmarkStart w:id="14" w:name="BKQY"/>
      <w:r w:rsidRPr="00064C5D">
        <w:rPr>
          <w:rFonts w:hAnsi="黑体" w:cs="MS Mincho" w:hint="eastAsia"/>
        </w:rPr>
        <w:t>  </w:t>
      </w:r>
      <w:r w:rsidRPr="00064C5D">
        <w:rPr>
          <w:rFonts w:hAnsi="黑体" w:hint="eastAsia"/>
        </w:rPr>
        <w:t>言</w:t>
      </w:r>
      <w:bookmarkEnd w:id="13"/>
      <w:bookmarkEnd w:id="14"/>
    </w:p>
    <w:p w:rsidR="008F7358" w:rsidRDefault="008F7358" w:rsidP="008F7358">
      <w:pPr>
        <w:pStyle w:val="aff9"/>
      </w:pPr>
      <w:r w:rsidRPr="00260F47">
        <w:rPr>
          <w:rFonts w:hint="eastAsia"/>
        </w:rPr>
        <w:t>本</w:t>
      </w:r>
      <w:r>
        <w:rPr>
          <w:rFonts w:hint="eastAsia"/>
        </w:rPr>
        <w:t>文件</w:t>
      </w:r>
      <w:r w:rsidRPr="00260F47">
        <w:rPr>
          <w:rFonts w:hint="eastAsia"/>
        </w:rPr>
        <w:t>按照GB/T 1.1-2020《标准化工作导则  第1部分：标准化文件的结构和起草规则》的规定起草</w:t>
      </w:r>
      <w:r>
        <w:rPr>
          <w:rFonts w:hint="eastAsia"/>
        </w:rPr>
        <w:t>。</w:t>
      </w:r>
    </w:p>
    <w:p w:rsidR="008F7358" w:rsidRPr="00260F47" w:rsidRDefault="008F7358" w:rsidP="008F7358">
      <w:pPr>
        <w:pStyle w:val="aff9"/>
      </w:pPr>
      <w:r w:rsidRPr="00260F47">
        <w:rPr>
          <w:rFonts w:hint="eastAsia"/>
        </w:rPr>
        <w:t>本</w:t>
      </w:r>
      <w:r>
        <w:rPr>
          <w:rFonts w:hint="eastAsia"/>
        </w:rPr>
        <w:t>文件</w:t>
      </w:r>
      <w:r w:rsidRPr="00260F47">
        <w:rPr>
          <w:rFonts w:hint="eastAsia"/>
        </w:rPr>
        <w:t>由江苏省市场监督管理局提出并归口。</w:t>
      </w:r>
    </w:p>
    <w:p w:rsidR="008F7358" w:rsidRPr="00260F47" w:rsidRDefault="008F7358" w:rsidP="008F7358">
      <w:pPr>
        <w:pStyle w:val="aff9"/>
      </w:pPr>
      <w:r w:rsidRPr="00260F47">
        <w:rPr>
          <w:rFonts w:hint="eastAsia"/>
        </w:rPr>
        <w:t>本</w:t>
      </w:r>
      <w:r>
        <w:rPr>
          <w:rFonts w:hint="eastAsia"/>
        </w:rPr>
        <w:t>文件</w:t>
      </w:r>
      <w:r w:rsidRPr="00260F47">
        <w:rPr>
          <w:rFonts w:hint="eastAsia"/>
        </w:rPr>
        <w:t>起草单位：江苏省计量科学研究院</w:t>
      </w:r>
      <w:r>
        <w:rPr>
          <w:rFonts w:hint="eastAsia"/>
        </w:rPr>
        <w:t>（江苏省能源计量数据中心），</w:t>
      </w:r>
      <w:r w:rsidRPr="00F95D7A">
        <w:rPr>
          <w:rFonts w:hint="eastAsia"/>
        </w:rPr>
        <w:t>南京东恒计量实业有限公司</w:t>
      </w:r>
      <w:r w:rsidRPr="00260F47">
        <w:rPr>
          <w:rFonts w:hint="eastAsia"/>
        </w:rPr>
        <w:t>。</w:t>
      </w:r>
    </w:p>
    <w:p w:rsidR="00B87F9A" w:rsidRDefault="008F7358">
      <w:pPr>
        <w:pStyle w:val="aff9"/>
        <w:sectPr w:rsidR="00B87F9A">
          <w:headerReference w:type="default" r:id="rId10"/>
          <w:footerReference w:type="default" r:id="rId11"/>
          <w:pgSz w:w="11906" w:h="16838"/>
          <w:pgMar w:top="567" w:right="1134" w:bottom="1134" w:left="1418" w:header="1418" w:footer="1134" w:gutter="0"/>
          <w:pgNumType w:fmt="upperRoman" w:start="1"/>
          <w:cols w:space="720"/>
          <w:formProt w:val="0"/>
          <w:docGrid w:type="lines" w:linePitch="312"/>
        </w:sectPr>
      </w:pPr>
      <w:r w:rsidRPr="00260F47">
        <w:rPr>
          <w:rFonts w:hint="eastAsia"/>
        </w:rPr>
        <w:t>本</w:t>
      </w:r>
      <w:r>
        <w:rPr>
          <w:rFonts w:hint="eastAsia"/>
        </w:rPr>
        <w:t>文件</w:t>
      </w:r>
      <w:r w:rsidRPr="00260F47">
        <w:rPr>
          <w:rFonts w:hint="eastAsia"/>
        </w:rPr>
        <w:t>主要起草人：</w:t>
      </w:r>
      <w:r w:rsidRPr="00996852">
        <w:rPr>
          <w:rFonts w:hint="eastAsia"/>
        </w:rPr>
        <w:t>陈斌、王海涛、刘滨、张晓晔、黄松涛、李冰莹</w:t>
      </w:r>
      <w:r>
        <w:rPr>
          <w:rFonts w:hint="eastAsia"/>
        </w:rPr>
        <w:t>、耿季军。</w:t>
      </w:r>
    </w:p>
    <w:p w:rsidR="00B87F9A" w:rsidRPr="002F1F51" w:rsidRDefault="00A261F0" w:rsidP="00064C5D">
      <w:pPr>
        <w:pStyle w:val="affffffd"/>
        <w:spacing w:before="640" w:after="560" w:line="460" w:lineRule="exact"/>
      </w:pPr>
      <w:r>
        <w:rPr>
          <w:rFonts w:hint="eastAsia"/>
        </w:rPr>
        <w:lastRenderedPageBreak/>
        <w:t>零售商品用电子计价秤使用规范</w:t>
      </w:r>
    </w:p>
    <w:p w:rsidR="00B87F9A" w:rsidRDefault="00B87F9A" w:rsidP="00C74308">
      <w:pPr>
        <w:pStyle w:val="13"/>
        <w:ind w:left="0"/>
        <w:outlineLvl w:val="1"/>
      </w:pPr>
      <w:bookmarkStart w:id="15" w:name="_Toc61009053"/>
      <w:r>
        <w:rPr>
          <w:rFonts w:hint="eastAsia"/>
        </w:rPr>
        <w:t>范围</w:t>
      </w:r>
      <w:bookmarkEnd w:id="15"/>
    </w:p>
    <w:p w:rsidR="00BC3C12" w:rsidRPr="00F33F1C" w:rsidRDefault="005D0DF5">
      <w:pPr>
        <w:pStyle w:val="aff9"/>
        <w:rPr>
          <w:rFonts w:hAnsi="宋体" w:cs="宋体"/>
          <w:color w:val="000000"/>
          <w:w w:val="103"/>
          <w:szCs w:val="21"/>
        </w:rPr>
      </w:pPr>
      <w:r>
        <w:rPr>
          <w:rFonts w:hAnsi="宋体"/>
          <w:szCs w:val="21"/>
        </w:rPr>
        <w:t>本文件</w:t>
      </w:r>
      <w:r w:rsidR="00B87F9A" w:rsidRPr="00F33F1C">
        <w:rPr>
          <w:rFonts w:hAnsi="宋体"/>
          <w:szCs w:val="21"/>
        </w:rPr>
        <w:t>规定</w:t>
      </w:r>
      <w:r w:rsidR="00A261F0">
        <w:rPr>
          <w:rFonts w:hint="eastAsia"/>
        </w:rPr>
        <w:t>了</w:t>
      </w:r>
      <w:r w:rsidR="00A261F0" w:rsidRPr="00260F47">
        <w:rPr>
          <w:rFonts w:hint="eastAsia"/>
        </w:rPr>
        <w:t>流通领域零售商品</w:t>
      </w:r>
      <w:r w:rsidR="00A261F0">
        <w:rPr>
          <w:rFonts w:hint="eastAsia"/>
        </w:rPr>
        <w:t>（</w:t>
      </w:r>
      <w:r w:rsidR="00A261F0" w:rsidRPr="00390BE2">
        <w:rPr>
          <w:rFonts w:hint="eastAsia"/>
        </w:rPr>
        <w:t>以下简称</w:t>
      </w:r>
      <w:r w:rsidR="00A261F0">
        <w:rPr>
          <w:rFonts w:hint="eastAsia"/>
        </w:rPr>
        <w:t>“</w:t>
      </w:r>
      <w:r w:rsidR="00A261F0" w:rsidRPr="00390BE2">
        <w:rPr>
          <w:rFonts w:hint="eastAsia"/>
        </w:rPr>
        <w:t>商品</w:t>
      </w:r>
      <w:r w:rsidR="00A261F0">
        <w:rPr>
          <w:rFonts w:hint="eastAsia"/>
        </w:rPr>
        <w:t>”）</w:t>
      </w:r>
      <w:r w:rsidR="00A261F0" w:rsidRPr="00390BE2">
        <w:rPr>
          <w:rFonts w:hint="eastAsia"/>
        </w:rPr>
        <w:t>称重结算用电子计价秤</w:t>
      </w:r>
      <w:r w:rsidR="00A261F0">
        <w:rPr>
          <w:rFonts w:hint="eastAsia"/>
        </w:rPr>
        <w:t>（以下简称“电子秤”）</w:t>
      </w:r>
      <w:r w:rsidR="00A261F0" w:rsidRPr="00390BE2">
        <w:rPr>
          <w:rFonts w:hint="eastAsia"/>
        </w:rPr>
        <w:t>的选配、称量、管理等要求</w:t>
      </w:r>
      <w:r w:rsidR="00BC3C12" w:rsidRPr="00F33F1C">
        <w:rPr>
          <w:rFonts w:hAnsi="宋体" w:cs="宋体"/>
          <w:color w:val="000000"/>
          <w:w w:val="103"/>
          <w:szCs w:val="21"/>
        </w:rPr>
        <w:t>。</w:t>
      </w:r>
    </w:p>
    <w:p w:rsidR="00B87F9A" w:rsidRPr="00F33F1C" w:rsidRDefault="005D0DF5">
      <w:pPr>
        <w:pStyle w:val="aff9"/>
        <w:rPr>
          <w:rFonts w:hAnsi="宋体"/>
          <w:szCs w:val="21"/>
        </w:rPr>
      </w:pPr>
      <w:r>
        <w:rPr>
          <w:rFonts w:hAnsi="宋体" w:hint="eastAsia"/>
          <w:szCs w:val="21"/>
          <w:lang w:val="sq-AL"/>
        </w:rPr>
        <w:t>本文件</w:t>
      </w:r>
      <w:r w:rsidR="00B87F9A" w:rsidRPr="00F33F1C">
        <w:rPr>
          <w:rFonts w:hAnsi="宋体" w:hint="eastAsia"/>
          <w:szCs w:val="21"/>
          <w:lang w:val="sq-AL"/>
        </w:rPr>
        <w:t>适用于</w:t>
      </w:r>
      <w:r w:rsidR="00A261F0" w:rsidRPr="00390BE2">
        <w:rPr>
          <w:rFonts w:hint="eastAsia"/>
        </w:rPr>
        <w:t>使用商品</w:t>
      </w:r>
      <w:r w:rsidR="00A261F0">
        <w:rPr>
          <w:rFonts w:hint="eastAsia"/>
        </w:rPr>
        <w:t>称重结算用电子计价</w:t>
      </w:r>
      <w:proofErr w:type="gramStart"/>
      <w:r w:rsidR="00A261F0">
        <w:rPr>
          <w:rFonts w:hint="eastAsia"/>
        </w:rPr>
        <w:t>秤</w:t>
      </w:r>
      <w:r w:rsidR="00A261F0" w:rsidRPr="00390BE2">
        <w:rPr>
          <w:rFonts w:hint="eastAsia"/>
        </w:rPr>
        <w:t>直接</w:t>
      </w:r>
      <w:proofErr w:type="gramEnd"/>
      <w:r w:rsidR="00A261F0" w:rsidRPr="00390BE2">
        <w:rPr>
          <w:rFonts w:hint="eastAsia"/>
        </w:rPr>
        <w:t>向公众买卖结算的行为准则</w:t>
      </w:r>
      <w:r w:rsidR="00BC3C12" w:rsidRPr="00F33F1C">
        <w:rPr>
          <w:rFonts w:hAnsi="宋体" w:cs="宋体" w:hint="eastAsia"/>
          <w:color w:val="000000"/>
          <w:w w:val="109"/>
          <w:szCs w:val="21"/>
        </w:rPr>
        <w:t>。</w:t>
      </w:r>
    </w:p>
    <w:p w:rsidR="00B87F9A" w:rsidRDefault="00B87F9A" w:rsidP="00C74308">
      <w:pPr>
        <w:pStyle w:val="13"/>
        <w:ind w:left="0"/>
        <w:outlineLvl w:val="1"/>
      </w:pPr>
      <w:bookmarkStart w:id="16" w:name="_Toc61009054"/>
      <w:r>
        <w:rPr>
          <w:rFonts w:hint="eastAsia"/>
        </w:rPr>
        <w:t>规范性引用文件</w:t>
      </w:r>
      <w:bookmarkEnd w:id="16"/>
    </w:p>
    <w:p w:rsidR="00946A1D" w:rsidRPr="00946A1D" w:rsidRDefault="00946A1D">
      <w:pPr>
        <w:pStyle w:val="aff9"/>
      </w:pPr>
      <w:r w:rsidRPr="00946A1D">
        <w:rPr>
          <w:rFonts w:hint="eastAsia"/>
        </w:rPr>
        <w:t>下列</w:t>
      </w:r>
      <w:r w:rsidR="00A261F0" w:rsidRPr="00260F47">
        <w:rPr>
          <w:rFonts w:hint="eastAsia"/>
        </w:rPr>
        <w:t>文件中的内容通过文中的规范性引用而构成本文件必不可少的条款。其中，注日期的引用文件，仅该日期对应的版本适用于本文件；不注日期的引用文件，其最新版本（包括所有的修改单）适用于本文件</w:t>
      </w:r>
      <w:r w:rsidRPr="00946A1D">
        <w:rPr>
          <w:rFonts w:hint="eastAsia"/>
        </w:rPr>
        <w:t>。</w:t>
      </w:r>
    </w:p>
    <w:p w:rsidR="00A261F0" w:rsidRDefault="00A261F0" w:rsidP="00A261F0">
      <w:pPr>
        <w:pStyle w:val="aff9"/>
      </w:pPr>
      <w:bookmarkStart w:id="17" w:name="OLE_LINK5"/>
      <w:r w:rsidRPr="00260F47">
        <w:rPr>
          <w:rFonts w:hint="eastAsia"/>
        </w:rPr>
        <w:t xml:space="preserve">GB/T 7722 </w:t>
      </w:r>
      <w:proofErr w:type="gramStart"/>
      <w:r w:rsidRPr="00260F47">
        <w:rPr>
          <w:rFonts w:hint="eastAsia"/>
        </w:rPr>
        <w:t>电子台案秤</w:t>
      </w:r>
      <w:proofErr w:type="gramEnd"/>
    </w:p>
    <w:p w:rsidR="00A261F0" w:rsidRDefault="00A261F0" w:rsidP="00A261F0">
      <w:pPr>
        <w:pStyle w:val="aff9"/>
      </w:pPr>
      <w:r w:rsidRPr="00260F47">
        <w:rPr>
          <w:rFonts w:hint="eastAsia"/>
        </w:rPr>
        <w:t>GB/T 14250 衡器术语</w:t>
      </w:r>
    </w:p>
    <w:p w:rsidR="00A261F0" w:rsidRDefault="00A261F0" w:rsidP="00A261F0">
      <w:pPr>
        <w:pStyle w:val="aff9"/>
      </w:pPr>
      <w:r w:rsidRPr="00260F47">
        <w:rPr>
          <w:rFonts w:hint="eastAsia"/>
        </w:rPr>
        <w:t>GB/T 23111</w:t>
      </w:r>
      <w:r>
        <w:rPr>
          <w:rFonts w:hint="eastAsia"/>
        </w:rPr>
        <w:t xml:space="preserve"> </w:t>
      </w:r>
      <w:r w:rsidRPr="00260F47">
        <w:rPr>
          <w:rFonts w:hint="eastAsia"/>
        </w:rPr>
        <w:t>非自动衡器</w:t>
      </w:r>
    </w:p>
    <w:p w:rsidR="00A261F0" w:rsidRDefault="00A261F0" w:rsidP="00A261F0">
      <w:pPr>
        <w:pStyle w:val="aff9"/>
      </w:pPr>
      <w:r w:rsidRPr="00260F47">
        <w:rPr>
          <w:rFonts w:hint="eastAsia"/>
        </w:rPr>
        <w:t xml:space="preserve">JJF 1181 </w:t>
      </w:r>
      <w:hyperlink r:id="rId12" w:tgtFrame="_blank" w:history="1">
        <w:r w:rsidRPr="00260F47">
          <w:rPr>
            <w:rFonts w:hint="eastAsia"/>
          </w:rPr>
          <w:t>衡器计量名词术语及定义</w:t>
        </w:r>
      </w:hyperlink>
    </w:p>
    <w:p w:rsidR="00A261F0" w:rsidRPr="00260F47" w:rsidRDefault="00A261F0" w:rsidP="00A261F0">
      <w:pPr>
        <w:pStyle w:val="aff9"/>
      </w:pPr>
      <w:r w:rsidRPr="00260F47">
        <w:rPr>
          <w:rFonts w:hint="eastAsia"/>
        </w:rPr>
        <w:t>JJF 1647</w:t>
      </w:r>
      <w:r>
        <w:rPr>
          <w:rFonts w:hint="eastAsia"/>
        </w:rPr>
        <w:t xml:space="preserve"> </w:t>
      </w:r>
      <w:r w:rsidRPr="00260F47">
        <w:rPr>
          <w:rFonts w:hint="eastAsia"/>
        </w:rPr>
        <w:t>零售商品称重计量检验规则</w:t>
      </w:r>
    </w:p>
    <w:p w:rsidR="00A261F0" w:rsidRDefault="00A261F0" w:rsidP="00A261F0">
      <w:pPr>
        <w:pStyle w:val="aff9"/>
      </w:pPr>
      <w:r w:rsidRPr="00260F47">
        <w:rPr>
          <w:rFonts w:hint="eastAsia"/>
        </w:rPr>
        <w:t>JJF 1834</w:t>
      </w:r>
      <w:r>
        <w:rPr>
          <w:rFonts w:hint="eastAsia"/>
        </w:rPr>
        <w:t xml:space="preserve"> </w:t>
      </w:r>
      <w:r w:rsidRPr="00260F47">
        <w:rPr>
          <w:rFonts w:hint="eastAsia"/>
        </w:rPr>
        <w:t>非自动衡器通用技术要求</w:t>
      </w:r>
    </w:p>
    <w:p w:rsidR="00A261F0" w:rsidRDefault="00A261F0" w:rsidP="00A261F0">
      <w:pPr>
        <w:pStyle w:val="aff9"/>
      </w:pPr>
      <w:r w:rsidRPr="00260F47">
        <w:rPr>
          <w:rFonts w:hint="eastAsia"/>
        </w:rPr>
        <w:t>JJG 539</w:t>
      </w:r>
      <w:r>
        <w:rPr>
          <w:rFonts w:hint="eastAsia"/>
        </w:rPr>
        <w:t xml:space="preserve"> </w:t>
      </w:r>
      <w:r w:rsidRPr="00260F47">
        <w:rPr>
          <w:rFonts w:hint="eastAsia"/>
        </w:rPr>
        <w:t>数字指示秤检定规程</w:t>
      </w:r>
    </w:p>
    <w:p w:rsidR="009F60B6" w:rsidRPr="00A261F0" w:rsidRDefault="00A261F0" w:rsidP="00A261F0">
      <w:pPr>
        <w:pStyle w:val="aff9"/>
      </w:pPr>
      <w:r w:rsidRPr="00260F47">
        <w:rPr>
          <w:rFonts w:hint="eastAsia"/>
        </w:rPr>
        <w:t>DB32/</w:t>
      </w:r>
      <w:r>
        <w:rPr>
          <w:rFonts w:hint="eastAsia"/>
        </w:rPr>
        <w:t xml:space="preserve">T </w:t>
      </w:r>
      <w:r w:rsidRPr="00260F47">
        <w:rPr>
          <w:rFonts w:hint="eastAsia"/>
        </w:rPr>
        <w:t>769</w:t>
      </w:r>
      <w:r>
        <w:rPr>
          <w:rFonts w:hint="eastAsia"/>
        </w:rPr>
        <w:t xml:space="preserve"> 餐饮计量规范</w:t>
      </w:r>
      <w:bookmarkEnd w:id="17"/>
    </w:p>
    <w:p w:rsidR="00A64C37" w:rsidRDefault="00B87F9A" w:rsidP="00C74308">
      <w:pPr>
        <w:pStyle w:val="13"/>
        <w:ind w:left="0"/>
        <w:outlineLvl w:val="1"/>
      </w:pPr>
      <w:bookmarkStart w:id="18" w:name="_Toc61009055"/>
      <w:r>
        <w:rPr>
          <w:rFonts w:hint="eastAsia"/>
        </w:rPr>
        <w:t>术语和定义</w:t>
      </w:r>
      <w:bookmarkEnd w:id="18"/>
    </w:p>
    <w:p w:rsidR="00A4382C" w:rsidRPr="00A4382C" w:rsidRDefault="00E82B95" w:rsidP="00A4382C">
      <w:pPr>
        <w:pStyle w:val="aff9"/>
      </w:pPr>
      <w:r w:rsidRPr="000E376F">
        <w:rPr>
          <w:rFonts w:hint="eastAsia"/>
        </w:rPr>
        <w:t>GB/T 14250、GB/T 23111、JJF 1181、JJF 1834界定的以及下列术语和定义适用于本文件</w:t>
      </w:r>
      <w:r w:rsidR="00A4382C">
        <w:rPr>
          <w:rFonts w:hint="eastAsia"/>
        </w:rPr>
        <w:t>。</w:t>
      </w:r>
    </w:p>
    <w:p w:rsidR="003028C9" w:rsidRDefault="003028C9" w:rsidP="00C74308">
      <w:pPr>
        <w:pStyle w:val="a6"/>
        <w:spacing w:beforeLines="0" w:afterLines="0"/>
      </w:pPr>
      <w:bookmarkStart w:id="19" w:name="_Toc106297435"/>
      <w:bookmarkStart w:id="20" w:name="_Toc106297579"/>
      <w:bookmarkStart w:id="21" w:name="_Toc106604131"/>
      <w:bookmarkStart w:id="22" w:name="_Toc106634309"/>
      <w:bookmarkStart w:id="23" w:name="_Toc106801049"/>
      <w:bookmarkStart w:id="24" w:name="_Toc120811222"/>
      <w:bookmarkStart w:id="25" w:name="_Toc120811551"/>
      <w:bookmarkStart w:id="26" w:name="_Toc121415855"/>
      <w:bookmarkStart w:id="27" w:name="_Toc121827163"/>
      <w:bookmarkStart w:id="28" w:name="_Toc121845314"/>
      <w:bookmarkStart w:id="29" w:name="_Toc121847410"/>
      <w:bookmarkStart w:id="30" w:name="_Toc122088690"/>
      <w:bookmarkStart w:id="31" w:name="_Toc122088819"/>
      <w:bookmarkStart w:id="32" w:name="_Toc122436959"/>
      <w:bookmarkStart w:id="33" w:name="_Toc123056693"/>
      <w:bookmarkStart w:id="34" w:name="_Toc12425610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141CA1" w:rsidRPr="001D5CFB" w:rsidRDefault="00E82B95" w:rsidP="00783FA9">
      <w:pPr>
        <w:pStyle w:val="aff9"/>
        <w:rPr>
          <w:rFonts w:ascii="黑体" w:eastAsia="黑体" w:hAnsi="黑体"/>
        </w:rPr>
      </w:pPr>
      <w:bookmarkStart w:id="35" w:name="_Toc104713936"/>
      <w:bookmarkStart w:id="36" w:name="_Toc104713958"/>
      <w:bookmarkStart w:id="37" w:name="_Toc104714015"/>
      <w:r w:rsidRPr="00D72732">
        <w:rPr>
          <w:rFonts w:ascii="黑体" w:eastAsia="黑体" w:hAnsi="黑体" w:hint="eastAsia"/>
          <w:kern w:val="2"/>
        </w:rPr>
        <w:t xml:space="preserve">电子计价秤 </w:t>
      </w:r>
      <w:bookmarkEnd w:id="35"/>
      <w:bookmarkEnd w:id="36"/>
      <w:bookmarkEnd w:id="37"/>
      <w:r w:rsidRPr="00D72732">
        <w:rPr>
          <w:rFonts w:ascii="黑体" w:eastAsia="黑体" w:hAnsi="黑体" w:hint="eastAsia"/>
          <w:kern w:val="2"/>
        </w:rPr>
        <w:t>e</w:t>
      </w:r>
      <w:r w:rsidRPr="00D72732">
        <w:rPr>
          <w:rFonts w:ascii="黑体" w:eastAsia="黑体" w:hAnsi="黑体"/>
          <w:kern w:val="2"/>
        </w:rPr>
        <w:t xml:space="preserve">lectronic price </w:t>
      </w:r>
      <w:r w:rsidRPr="00D72732">
        <w:rPr>
          <w:rFonts w:ascii="黑体" w:eastAsia="黑体" w:hAnsi="黑体" w:hint="eastAsia"/>
          <w:kern w:val="2"/>
        </w:rPr>
        <w:t xml:space="preserve">computing </w:t>
      </w:r>
      <w:r w:rsidRPr="00D72732">
        <w:rPr>
          <w:rFonts w:ascii="黑体" w:eastAsia="黑体" w:hAnsi="黑体"/>
          <w:kern w:val="2"/>
        </w:rPr>
        <w:t>scal</w:t>
      </w:r>
      <w:r>
        <w:rPr>
          <w:rFonts w:ascii="黑体" w:eastAsia="黑体" w:hAnsi="黑体" w:hint="eastAsia"/>
          <w:kern w:val="2"/>
        </w:rPr>
        <w:t>e</w:t>
      </w:r>
    </w:p>
    <w:p w:rsidR="00141CA1" w:rsidRDefault="00E82B95" w:rsidP="00783FA9">
      <w:pPr>
        <w:pStyle w:val="aff9"/>
        <w:rPr>
          <w:rFonts w:ascii="Times New Roman"/>
        </w:rPr>
      </w:pPr>
      <w:r w:rsidRPr="000E376F">
        <w:rPr>
          <w:rFonts w:hint="eastAsia"/>
        </w:rPr>
        <w:t>以称重传感器为一次转换元件并带有载荷承载器、电子装置、数字显示，在整个称量范围或部分称量范围内，根据称得的重量和</w:t>
      </w:r>
      <w:r>
        <w:rPr>
          <w:rFonts w:hint="eastAsia"/>
        </w:rPr>
        <w:t>给定的</w:t>
      </w:r>
      <w:r w:rsidRPr="000E376F">
        <w:rPr>
          <w:rFonts w:hint="eastAsia"/>
        </w:rPr>
        <w:t>单价计算出被称物品总价的一种非自动、自行指示式衡器</w:t>
      </w:r>
      <w:r w:rsidR="00141CA1">
        <w:rPr>
          <w:rFonts w:ascii="Times New Roman" w:hint="eastAsia"/>
        </w:rPr>
        <w:t>。</w:t>
      </w:r>
    </w:p>
    <w:p w:rsidR="003028C9" w:rsidRDefault="003028C9" w:rsidP="00C74308">
      <w:pPr>
        <w:pStyle w:val="a6"/>
        <w:spacing w:beforeLines="0" w:afterLines="0"/>
      </w:pPr>
      <w:bookmarkStart w:id="38" w:name="_Toc106297436"/>
      <w:bookmarkStart w:id="39" w:name="_Toc106297580"/>
      <w:bookmarkStart w:id="40" w:name="_Toc106604132"/>
      <w:bookmarkStart w:id="41" w:name="_Toc106634310"/>
      <w:bookmarkStart w:id="42" w:name="_Toc106801050"/>
      <w:bookmarkStart w:id="43" w:name="_Toc120811223"/>
      <w:bookmarkStart w:id="44" w:name="_Toc120811552"/>
      <w:bookmarkStart w:id="45" w:name="_Toc121415856"/>
      <w:bookmarkStart w:id="46" w:name="_Toc121827164"/>
      <w:bookmarkStart w:id="47" w:name="_Toc121845315"/>
      <w:bookmarkStart w:id="48" w:name="_Toc121847411"/>
      <w:bookmarkStart w:id="49" w:name="_Toc122088691"/>
      <w:bookmarkStart w:id="50" w:name="_Toc122088820"/>
      <w:bookmarkStart w:id="51" w:name="_Toc122436960"/>
      <w:bookmarkStart w:id="52" w:name="_Toc123056694"/>
      <w:bookmarkStart w:id="53" w:name="_Toc124256109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141CA1" w:rsidRPr="003E5DEF" w:rsidRDefault="00E82B95" w:rsidP="00783FA9">
      <w:pPr>
        <w:pStyle w:val="aff9"/>
        <w:rPr>
          <w:rFonts w:ascii="黑体" w:eastAsia="黑体" w:hAnsi="黑体"/>
        </w:rPr>
      </w:pPr>
      <w:r w:rsidRPr="00D72732">
        <w:rPr>
          <w:rFonts w:ascii="黑体" w:eastAsia="黑体" w:hAnsi="黑体" w:hint="eastAsia"/>
        </w:rPr>
        <w:t>台案式电子计价秤</w:t>
      </w:r>
      <w:r>
        <w:rPr>
          <w:rFonts w:ascii="黑体" w:eastAsia="黑体" w:hAnsi="黑体" w:hint="eastAsia"/>
        </w:rPr>
        <w:t xml:space="preserve"> </w:t>
      </w:r>
      <w:r w:rsidRPr="00D72732">
        <w:rPr>
          <w:rFonts w:ascii="黑体" w:eastAsia="黑体" w:hAnsi="黑体" w:hint="eastAsia"/>
        </w:rPr>
        <w:t>bench</w:t>
      </w:r>
      <w:r w:rsidRPr="00D72732">
        <w:rPr>
          <w:rFonts w:ascii="黑体" w:eastAsia="黑体" w:hAnsi="黑体"/>
        </w:rPr>
        <w:t xml:space="preserve"> electronic </w:t>
      </w:r>
      <w:r w:rsidRPr="00D72732">
        <w:rPr>
          <w:rFonts w:ascii="黑体" w:eastAsia="黑体" w:hAnsi="黑体" w:hint="eastAsia"/>
        </w:rPr>
        <w:t xml:space="preserve">price </w:t>
      </w:r>
      <w:r w:rsidRPr="00D72732">
        <w:rPr>
          <w:rFonts w:ascii="黑体" w:eastAsia="黑体" w:hAnsi="黑体" w:hint="eastAsia"/>
          <w:kern w:val="2"/>
        </w:rPr>
        <w:t>computing</w:t>
      </w:r>
      <w:r w:rsidRPr="00D72732">
        <w:rPr>
          <w:rFonts w:ascii="黑体" w:eastAsia="黑体" w:hAnsi="黑体"/>
        </w:rPr>
        <w:t xml:space="preserve"> scal</w:t>
      </w:r>
      <w:r>
        <w:rPr>
          <w:rFonts w:ascii="黑体" w:eastAsia="黑体" w:hAnsi="黑体" w:hint="eastAsia"/>
        </w:rPr>
        <w:t>e</w:t>
      </w:r>
    </w:p>
    <w:p w:rsidR="00B87F9A" w:rsidRPr="006C2DCE" w:rsidRDefault="00E82B95" w:rsidP="00783FA9">
      <w:pPr>
        <w:pStyle w:val="aff9"/>
        <w:rPr>
          <w:rFonts w:hAnsi="宋体"/>
        </w:rPr>
      </w:pPr>
      <w:r w:rsidRPr="000E376F">
        <w:rPr>
          <w:rFonts w:hint="eastAsia"/>
        </w:rPr>
        <w:t>一种</w:t>
      </w:r>
      <w:r>
        <w:rPr>
          <w:rFonts w:hint="eastAsia"/>
        </w:rPr>
        <w:t>设计</w:t>
      </w:r>
      <w:r w:rsidRPr="000E376F">
        <w:rPr>
          <w:rFonts w:hint="eastAsia"/>
        </w:rPr>
        <w:t>在桌子、柜台或工作台上使用的电子秤</w:t>
      </w:r>
      <w:r w:rsidR="002E5BE5">
        <w:rPr>
          <w:rFonts w:hAnsi="宋体" w:hint="eastAsia"/>
        </w:rPr>
        <w:t>。</w:t>
      </w:r>
    </w:p>
    <w:p w:rsidR="003028C9" w:rsidRDefault="003028C9" w:rsidP="00C74308">
      <w:pPr>
        <w:pStyle w:val="a6"/>
        <w:spacing w:beforeLines="0" w:afterLines="0"/>
      </w:pPr>
      <w:bookmarkStart w:id="54" w:name="_Toc106297437"/>
      <w:bookmarkStart w:id="55" w:name="_Toc106297581"/>
      <w:bookmarkStart w:id="56" w:name="_Toc106604133"/>
      <w:bookmarkStart w:id="57" w:name="_Toc106634311"/>
      <w:bookmarkStart w:id="58" w:name="_Toc106801051"/>
      <w:bookmarkStart w:id="59" w:name="_Toc120811224"/>
      <w:bookmarkStart w:id="60" w:name="_Toc120811553"/>
      <w:bookmarkStart w:id="61" w:name="_Toc121415857"/>
      <w:bookmarkStart w:id="62" w:name="_Toc121827165"/>
      <w:bookmarkStart w:id="63" w:name="_Toc121845316"/>
      <w:bookmarkStart w:id="64" w:name="_Toc121847412"/>
      <w:bookmarkStart w:id="65" w:name="_Toc122088692"/>
      <w:bookmarkStart w:id="66" w:name="_Toc122088821"/>
      <w:bookmarkStart w:id="67" w:name="_Toc122436961"/>
      <w:bookmarkStart w:id="68" w:name="_Toc123056695"/>
      <w:bookmarkStart w:id="69" w:name="_Toc124256110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:rsidR="00141CA1" w:rsidRPr="003E5DEF" w:rsidRDefault="00E82B95" w:rsidP="00783FA9">
      <w:pPr>
        <w:pStyle w:val="aff9"/>
        <w:rPr>
          <w:rFonts w:ascii="黑体" w:eastAsia="黑体" w:hAnsi="黑体"/>
        </w:rPr>
      </w:pPr>
      <w:r w:rsidRPr="00A84A30">
        <w:rPr>
          <w:rFonts w:ascii="黑体" w:eastAsia="黑体" w:hAnsi="黑体" w:hint="eastAsia"/>
        </w:rPr>
        <w:t>吊挂式电子计价秤</w:t>
      </w:r>
      <w:r>
        <w:rPr>
          <w:rFonts w:ascii="黑体" w:eastAsia="黑体" w:hAnsi="黑体" w:hint="eastAsia"/>
        </w:rPr>
        <w:t xml:space="preserve"> </w:t>
      </w:r>
      <w:r w:rsidRPr="00A84A30">
        <w:rPr>
          <w:rFonts w:ascii="黑体" w:eastAsia="黑体" w:hAnsi="黑体" w:hint="eastAsia"/>
        </w:rPr>
        <w:t xml:space="preserve">crane </w:t>
      </w:r>
      <w:r w:rsidRPr="00A84A30">
        <w:rPr>
          <w:rFonts w:ascii="黑体" w:eastAsia="黑体" w:hAnsi="黑体"/>
        </w:rPr>
        <w:t>electronic</w:t>
      </w:r>
      <w:r w:rsidRPr="00A84A30">
        <w:rPr>
          <w:rFonts w:ascii="黑体" w:eastAsia="黑体" w:hAnsi="黑体" w:hint="eastAsia"/>
        </w:rPr>
        <w:t xml:space="preserve"> price </w:t>
      </w:r>
      <w:r w:rsidRPr="00A84A30">
        <w:rPr>
          <w:rFonts w:ascii="黑体" w:eastAsia="黑体" w:hAnsi="黑体" w:hint="eastAsia"/>
          <w:kern w:val="2"/>
        </w:rPr>
        <w:t>computing</w:t>
      </w:r>
      <w:r w:rsidRPr="00A84A30">
        <w:rPr>
          <w:rFonts w:ascii="黑体" w:eastAsia="黑体" w:hAnsi="黑体"/>
        </w:rPr>
        <w:t xml:space="preserve"> scal</w:t>
      </w:r>
      <w:r>
        <w:rPr>
          <w:rFonts w:ascii="黑体" w:eastAsia="黑体" w:hAnsi="黑体" w:hint="eastAsia"/>
        </w:rPr>
        <w:t>e</w:t>
      </w:r>
    </w:p>
    <w:p w:rsidR="00B87F9A" w:rsidRPr="006C2DCE" w:rsidRDefault="00E82B95" w:rsidP="00783FA9">
      <w:pPr>
        <w:pStyle w:val="aff9"/>
        <w:rPr>
          <w:rFonts w:hAnsi="宋体"/>
        </w:rPr>
      </w:pPr>
      <w:r w:rsidRPr="000E376F">
        <w:rPr>
          <w:rFonts w:hint="eastAsia"/>
        </w:rPr>
        <w:t>一种</w:t>
      </w:r>
      <w:r>
        <w:rPr>
          <w:rFonts w:hint="eastAsia"/>
        </w:rPr>
        <w:t>设计为悬</w:t>
      </w:r>
      <w:r w:rsidRPr="00B27D2F">
        <w:rPr>
          <w:rFonts w:hint="eastAsia"/>
        </w:rPr>
        <w:t>挂</w:t>
      </w:r>
      <w:r w:rsidRPr="000E376F">
        <w:rPr>
          <w:rFonts w:hint="eastAsia"/>
        </w:rPr>
        <w:t>状态下使用的电子秤</w:t>
      </w:r>
      <w:r w:rsidR="002E5BE5">
        <w:rPr>
          <w:rFonts w:hAnsi="宋体" w:hint="eastAsia"/>
        </w:rPr>
        <w:t>。</w:t>
      </w:r>
    </w:p>
    <w:p w:rsidR="003028C9" w:rsidRDefault="003028C9" w:rsidP="00C74308">
      <w:pPr>
        <w:pStyle w:val="a6"/>
        <w:spacing w:beforeLines="0" w:afterLines="0"/>
      </w:pPr>
      <w:bookmarkStart w:id="70" w:name="_Toc106297438"/>
      <w:bookmarkStart w:id="71" w:name="_Toc106297582"/>
      <w:bookmarkStart w:id="72" w:name="_Toc106604134"/>
      <w:bookmarkStart w:id="73" w:name="_Toc106634312"/>
      <w:bookmarkStart w:id="74" w:name="_Toc106801052"/>
      <w:bookmarkStart w:id="75" w:name="_Toc120811225"/>
      <w:bookmarkStart w:id="76" w:name="_Toc120811554"/>
      <w:bookmarkStart w:id="77" w:name="_Toc121415858"/>
      <w:bookmarkStart w:id="78" w:name="_Toc121827166"/>
      <w:bookmarkStart w:id="79" w:name="_Toc121845317"/>
      <w:bookmarkStart w:id="80" w:name="_Toc121847413"/>
      <w:bookmarkStart w:id="81" w:name="_Toc122088693"/>
      <w:bookmarkStart w:id="82" w:name="_Toc122088822"/>
      <w:bookmarkStart w:id="83" w:name="_Toc122436962"/>
      <w:bookmarkStart w:id="84" w:name="_Toc123056696"/>
      <w:bookmarkStart w:id="85" w:name="_Toc124256111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6C2DCE" w:rsidRPr="003E5DEF" w:rsidRDefault="00E82B95" w:rsidP="00783FA9">
      <w:pPr>
        <w:pStyle w:val="aff9"/>
        <w:rPr>
          <w:rFonts w:ascii="黑体" w:eastAsia="黑体" w:hAnsi="黑体"/>
        </w:rPr>
      </w:pPr>
      <w:r w:rsidRPr="00D72732">
        <w:rPr>
          <w:rFonts w:ascii="黑体" w:eastAsia="黑体" w:hAnsi="黑体" w:hint="eastAsia"/>
        </w:rPr>
        <w:t>公平秤 fair scal</w:t>
      </w:r>
      <w:r>
        <w:rPr>
          <w:rFonts w:ascii="黑体" w:eastAsia="黑体" w:hAnsi="黑体"/>
        </w:rPr>
        <w:t>e</w:t>
      </w:r>
    </w:p>
    <w:p w:rsidR="006C2DCE" w:rsidRPr="00E82B95" w:rsidRDefault="00E82B95" w:rsidP="00E82B95">
      <w:pPr>
        <w:pStyle w:val="aff9"/>
        <w:rPr>
          <w:rFonts w:ascii="Times New Roman"/>
        </w:rPr>
      </w:pPr>
      <w:bookmarkStart w:id="86" w:name="_GoBack"/>
      <w:bookmarkEnd w:id="86"/>
      <w:r w:rsidRPr="00390BE2">
        <w:rPr>
          <w:rFonts w:hint="eastAsia"/>
        </w:rPr>
        <w:t>市场主办方设置，计量性能准确可靠，供消费者对商品重量的称重结果提供复核作用的电子秤</w:t>
      </w:r>
      <w:r w:rsidR="006C2DCE">
        <w:rPr>
          <w:rFonts w:ascii="Times New Roman" w:hint="eastAsia"/>
        </w:rPr>
        <w:t>。</w:t>
      </w:r>
      <w:bookmarkStart w:id="87" w:name="_Toc106297439"/>
      <w:bookmarkStart w:id="88" w:name="_Toc106297583"/>
      <w:bookmarkStart w:id="89" w:name="_Toc106604135"/>
      <w:bookmarkStart w:id="90" w:name="_Toc106634313"/>
      <w:bookmarkStart w:id="91" w:name="_Toc106801053"/>
      <w:bookmarkStart w:id="92" w:name="_Toc120811226"/>
      <w:bookmarkStart w:id="93" w:name="_Toc120811555"/>
      <w:bookmarkStart w:id="94" w:name="_Toc121415859"/>
      <w:bookmarkStart w:id="95" w:name="_Toc121827167"/>
      <w:bookmarkStart w:id="96" w:name="_Toc121845318"/>
      <w:bookmarkStart w:id="97" w:name="_Toc121847414"/>
      <w:bookmarkStart w:id="98" w:name="_Toc122088694"/>
      <w:bookmarkStart w:id="99" w:name="_Toc122088823"/>
      <w:bookmarkStart w:id="100" w:name="_Toc122436963"/>
      <w:bookmarkStart w:id="101" w:name="_Toc123056697"/>
      <w:bookmarkStart w:id="102" w:name="_Toc124256112"/>
      <w:bookmarkStart w:id="103" w:name="_Toc106297440"/>
      <w:bookmarkStart w:id="104" w:name="_Toc106297584"/>
      <w:bookmarkStart w:id="105" w:name="_Toc106604136"/>
      <w:bookmarkStart w:id="106" w:name="_Toc106634314"/>
      <w:bookmarkStart w:id="107" w:name="_Toc106801054"/>
      <w:bookmarkStart w:id="108" w:name="_Toc120811227"/>
      <w:bookmarkStart w:id="109" w:name="_Toc120811556"/>
      <w:bookmarkStart w:id="110" w:name="_Toc121415860"/>
      <w:bookmarkStart w:id="111" w:name="_Toc121827168"/>
      <w:bookmarkStart w:id="112" w:name="_Toc121845319"/>
      <w:bookmarkStart w:id="113" w:name="_Toc121847415"/>
      <w:bookmarkStart w:id="114" w:name="_Toc122088695"/>
      <w:bookmarkStart w:id="115" w:name="_Toc122088824"/>
      <w:bookmarkStart w:id="116" w:name="_Toc122436964"/>
      <w:bookmarkStart w:id="117" w:name="_Toc123056698"/>
      <w:bookmarkStart w:id="118" w:name="_Toc124256113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3028C9" w:rsidRDefault="00E82B95" w:rsidP="00745194">
      <w:pPr>
        <w:pStyle w:val="13"/>
        <w:ind w:left="0"/>
        <w:outlineLvl w:val="1"/>
      </w:pPr>
      <w:bookmarkStart w:id="119" w:name="_Toc106297441"/>
      <w:bookmarkStart w:id="120" w:name="_Toc106297585"/>
      <w:bookmarkStart w:id="121" w:name="_Toc106604137"/>
      <w:bookmarkStart w:id="122" w:name="_Toc106634315"/>
      <w:bookmarkStart w:id="123" w:name="_Toc106801055"/>
      <w:bookmarkEnd w:id="119"/>
      <w:bookmarkEnd w:id="120"/>
      <w:bookmarkEnd w:id="121"/>
      <w:bookmarkEnd w:id="122"/>
      <w:bookmarkEnd w:id="123"/>
      <w:r>
        <w:rPr>
          <w:rFonts w:hint="eastAsia"/>
        </w:rPr>
        <w:lastRenderedPageBreak/>
        <w:t>电子秤的选配</w:t>
      </w:r>
    </w:p>
    <w:p w:rsidR="00E82B95" w:rsidRDefault="00745194" w:rsidP="00745194">
      <w:pPr>
        <w:pStyle w:val="a6"/>
        <w:spacing w:beforeLines="0" w:afterLines="0"/>
        <w:rPr>
          <w:rFonts w:ascii="宋体" w:eastAsia="宋体" w:hAnsi="宋体"/>
        </w:rPr>
      </w:pPr>
      <w:r w:rsidRPr="00A84A30">
        <w:rPr>
          <w:rFonts w:ascii="宋体" w:eastAsia="宋体" w:hAnsi="宋体" w:hint="eastAsia"/>
        </w:rPr>
        <w:t>电子秤使用的质量单位是：千克（kg）、克（g）</w:t>
      </w:r>
      <w:r>
        <w:rPr>
          <w:rFonts w:ascii="宋体" w:eastAsia="宋体" w:hAnsi="宋体" w:hint="eastAsia"/>
        </w:rPr>
        <w:t>。</w:t>
      </w:r>
    </w:p>
    <w:p w:rsidR="00745194" w:rsidRPr="00745194" w:rsidRDefault="00745194" w:rsidP="00745194">
      <w:pPr>
        <w:pStyle w:val="a6"/>
        <w:spacing w:beforeLines="0" w:afterLines="0"/>
      </w:pPr>
      <w:proofErr w:type="gramStart"/>
      <w:r w:rsidRPr="00A84A30">
        <w:rPr>
          <w:rFonts w:ascii="宋体" w:eastAsia="宋体" w:hAnsi="宋体" w:hint="eastAsia"/>
        </w:rPr>
        <w:t>电子秤应符合</w:t>
      </w:r>
      <w:proofErr w:type="gramEnd"/>
      <w:r w:rsidRPr="00A84A30">
        <w:rPr>
          <w:rFonts w:ascii="宋体" w:eastAsia="宋体" w:hAnsi="宋体"/>
        </w:rPr>
        <w:t>GB/T 7722</w:t>
      </w:r>
      <w:r w:rsidRPr="00A84A30">
        <w:rPr>
          <w:rFonts w:ascii="宋体" w:eastAsia="宋体" w:hAnsi="宋体" w:hint="eastAsia"/>
        </w:rPr>
        <w:t>和</w:t>
      </w:r>
      <w:r w:rsidRPr="00A84A30">
        <w:rPr>
          <w:rFonts w:ascii="宋体" w:eastAsia="宋体" w:hAnsi="宋体"/>
        </w:rPr>
        <w:t>JJF 1834</w:t>
      </w:r>
      <w:r w:rsidRPr="00A84A30">
        <w:rPr>
          <w:rFonts w:ascii="宋体" w:eastAsia="宋体" w:hAnsi="宋体" w:hint="eastAsia"/>
        </w:rPr>
        <w:t>中的规定，并取得计量器具型式批准证书</w:t>
      </w:r>
      <w:r>
        <w:rPr>
          <w:rFonts w:ascii="宋体" w:eastAsia="宋体" w:hAnsi="宋体" w:hint="eastAsia"/>
        </w:rPr>
        <w:t>。</w:t>
      </w:r>
    </w:p>
    <w:p w:rsidR="00745194" w:rsidRPr="00745194" w:rsidRDefault="00745194" w:rsidP="00745194">
      <w:pPr>
        <w:pStyle w:val="a6"/>
        <w:spacing w:beforeLines="0" w:afterLines="0"/>
        <w:rPr>
          <w:rFonts w:ascii="宋体" w:eastAsia="宋体" w:hAnsi="宋体"/>
        </w:rPr>
      </w:pPr>
      <w:r w:rsidRPr="00E22614">
        <w:rPr>
          <w:rFonts w:ascii="宋体" w:eastAsia="宋体" w:hAnsi="宋体" w:hint="eastAsia"/>
        </w:rPr>
        <w:t>电子秤标识内容应标注在秤的明显易见位置，并应表示在永久固定</w:t>
      </w:r>
      <w:proofErr w:type="gramStart"/>
      <w:r w:rsidRPr="00E22614">
        <w:rPr>
          <w:rFonts w:ascii="宋体" w:eastAsia="宋体" w:hAnsi="宋体" w:hint="eastAsia"/>
        </w:rPr>
        <w:t>于秤体</w:t>
      </w:r>
      <w:proofErr w:type="gramEnd"/>
      <w:r w:rsidRPr="00E22614">
        <w:rPr>
          <w:rFonts w:ascii="宋体" w:eastAsia="宋体" w:hAnsi="宋体" w:hint="eastAsia"/>
        </w:rPr>
        <w:t>的铭牌上，</w:t>
      </w:r>
      <w:proofErr w:type="gramStart"/>
      <w:r w:rsidRPr="00E22614">
        <w:rPr>
          <w:rFonts w:ascii="宋体" w:eastAsia="宋体" w:hAnsi="宋体" w:hint="eastAsia"/>
        </w:rPr>
        <w:t>或在秤自身</w:t>
      </w:r>
      <w:proofErr w:type="gramEnd"/>
      <w:r w:rsidRPr="00E22614">
        <w:rPr>
          <w:rFonts w:ascii="宋体" w:eastAsia="宋体" w:hAnsi="宋体" w:hint="eastAsia"/>
        </w:rPr>
        <w:t>不可拆卸的部分上。标识必须清晰可辨、牢固可靠。标识内容至少应包含下列内容</w:t>
      </w:r>
      <w:r>
        <w:rPr>
          <w:rFonts w:ascii="宋体" w:eastAsia="宋体" w:hAnsi="宋体" w:hint="eastAsia"/>
        </w:rPr>
        <w:t>：</w:t>
      </w:r>
    </w:p>
    <w:p w:rsidR="00745194" w:rsidRDefault="00745194" w:rsidP="00954D92">
      <w:pPr>
        <w:pStyle w:val="aff9"/>
        <w:rPr>
          <w:rFonts w:ascii="Times New Roman"/>
        </w:rPr>
      </w:pPr>
      <w:r>
        <w:rPr>
          <w:rFonts w:hint="eastAsia"/>
        </w:rPr>
        <w:t>——</w:t>
      </w:r>
      <w:r w:rsidRPr="00390BE2">
        <w:rPr>
          <w:rFonts w:hint="eastAsia"/>
        </w:rPr>
        <w:t>型式批准标志（CPA）</w:t>
      </w:r>
      <w:r>
        <w:rPr>
          <w:rFonts w:hint="eastAsia"/>
        </w:rPr>
        <w:t>；</w:t>
      </w:r>
    </w:p>
    <w:p w:rsidR="00745194" w:rsidRDefault="00745194" w:rsidP="00954D92">
      <w:pPr>
        <w:pStyle w:val="aff9"/>
        <w:rPr>
          <w:rFonts w:ascii="Times New Roman"/>
        </w:rPr>
      </w:pPr>
      <w:r>
        <w:rPr>
          <w:rFonts w:hint="eastAsia"/>
        </w:rPr>
        <w:t>——</w:t>
      </w:r>
      <w:r w:rsidRPr="00390BE2">
        <w:rPr>
          <w:rFonts w:hint="eastAsia"/>
        </w:rPr>
        <w:t>制造厂名称</w:t>
      </w:r>
      <w:r>
        <w:rPr>
          <w:rFonts w:hint="eastAsia"/>
        </w:rPr>
        <w:t>；</w:t>
      </w:r>
    </w:p>
    <w:p w:rsidR="00745194" w:rsidRDefault="00745194" w:rsidP="00954D92">
      <w:pPr>
        <w:pStyle w:val="aff9"/>
        <w:rPr>
          <w:rFonts w:ascii="Times New Roman"/>
        </w:rPr>
      </w:pPr>
      <w:r>
        <w:rPr>
          <w:rFonts w:hint="eastAsia"/>
        </w:rPr>
        <w:t>——</w:t>
      </w:r>
      <w:r w:rsidRPr="00390BE2">
        <w:rPr>
          <w:rFonts w:hint="eastAsia"/>
        </w:rPr>
        <w:t>电子秤的名称、规格（型号）、出厂编号</w:t>
      </w:r>
      <w:r>
        <w:rPr>
          <w:rFonts w:hint="eastAsia"/>
        </w:rPr>
        <w:t>；</w:t>
      </w:r>
    </w:p>
    <w:p w:rsidR="00745194" w:rsidRDefault="00745194" w:rsidP="00954D92">
      <w:pPr>
        <w:pStyle w:val="aff9"/>
        <w:rPr>
          <w:rFonts w:ascii="Times New Roman"/>
        </w:rPr>
      </w:pPr>
      <w:r>
        <w:rPr>
          <w:rFonts w:hint="eastAsia"/>
        </w:rPr>
        <w:t>——</w:t>
      </w:r>
      <w:r w:rsidRPr="00390BE2">
        <w:rPr>
          <w:rFonts w:hint="eastAsia"/>
        </w:rPr>
        <w:t>准确度等级</w:t>
      </w:r>
      <w:r>
        <w:rPr>
          <w:rFonts w:hint="eastAsia"/>
        </w:rPr>
        <w:t>；</w:t>
      </w:r>
    </w:p>
    <w:p w:rsidR="00745194" w:rsidRDefault="00745194" w:rsidP="00954D92">
      <w:pPr>
        <w:pStyle w:val="aff9"/>
        <w:rPr>
          <w:rFonts w:ascii="Times New Roman"/>
        </w:rPr>
      </w:pPr>
      <w:r>
        <w:rPr>
          <w:rFonts w:hint="eastAsia"/>
        </w:rPr>
        <w:t>——</w:t>
      </w:r>
      <w:r w:rsidRPr="00390BE2">
        <w:rPr>
          <w:rFonts w:hint="eastAsia"/>
        </w:rPr>
        <w:t>最大秤量</w:t>
      </w:r>
      <w:r>
        <w:rPr>
          <w:rFonts w:hint="eastAsia"/>
        </w:rPr>
        <w:t>；</w:t>
      </w:r>
    </w:p>
    <w:p w:rsidR="00745194" w:rsidRDefault="00745194" w:rsidP="00954D92">
      <w:pPr>
        <w:pStyle w:val="aff9"/>
        <w:rPr>
          <w:rFonts w:ascii="Times New Roman"/>
        </w:rPr>
      </w:pPr>
      <w:r>
        <w:rPr>
          <w:rFonts w:hint="eastAsia"/>
        </w:rPr>
        <w:t>——</w:t>
      </w:r>
      <w:r w:rsidRPr="00390BE2">
        <w:rPr>
          <w:rFonts w:hint="eastAsia"/>
        </w:rPr>
        <w:t>最小秤量</w:t>
      </w:r>
      <w:r>
        <w:rPr>
          <w:rFonts w:hint="eastAsia"/>
        </w:rPr>
        <w:t>；</w:t>
      </w:r>
    </w:p>
    <w:p w:rsidR="00745194" w:rsidRDefault="00745194" w:rsidP="00954D92">
      <w:pPr>
        <w:pStyle w:val="aff9"/>
        <w:rPr>
          <w:rFonts w:ascii="Times New Roman"/>
        </w:rPr>
      </w:pPr>
      <w:r>
        <w:rPr>
          <w:rFonts w:hint="eastAsia"/>
        </w:rPr>
        <w:t>——</w:t>
      </w:r>
      <w:r w:rsidRPr="00390BE2">
        <w:rPr>
          <w:rFonts w:hint="eastAsia"/>
        </w:rPr>
        <w:t>检定分度值</w:t>
      </w:r>
      <w:r>
        <w:rPr>
          <w:rFonts w:hint="eastAsia"/>
        </w:rPr>
        <w:t>。</w:t>
      </w:r>
    </w:p>
    <w:p w:rsidR="00745194" w:rsidRPr="00745194" w:rsidRDefault="00745194" w:rsidP="00745194">
      <w:pPr>
        <w:pStyle w:val="a6"/>
        <w:spacing w:beforeLines="0" w:afterLines="0"/>
        <w:rPr>
          <w:rFonts w:ascii="宋体" w:eastAsia="宋体" w:hAnsi="宋体"/>
        </w:rPr>
      </w:pPr>
      <w:r w:rsidRPr="00745194">
        <w:rPr>
          <w:rFonts w:ascii="宋体" w:eastAsia="宋体" w:hAnsi="宋体" w:hint="eastAsia"/>
        </w:rPr>
        <w:t>称量带有腐蚀性商品，应选择具有防腐材质的电子秤。</w:t>
      </w:r>
    </w:p>
    <w:p w:rsidR="00745194" w:rsidRPr="00745194" w:rsidRDefault="00745194" w:rsidP="00745194">
      <w:pPr>
        <w:pStyle w:val="a6"/>
        <w:spacing w:beforeLines="0" w:afterLines="0"/>
        <w:rPr>
          <w:rFonts w:ascii="宋体" w:eastAsia="宋体" w:hAnsi="宋体"/>
        </w:rPr>
      </w:pPr>
      <w:r w:rsidRPr="00745194">
        <w:rPr>
          <w:rFonts w:ascii="宋体" w:eastAsia="宋体" w:hAnsi="宋体" w:hint="eastAsia"/>
        </w:rPr>
        <w:t>称量水产类商品，应选择防水型或具有防水功能的电子秤。</w:t>
      </w:r>
    </w:p>
    <w:p w:rsidR="00745194" w:rsidRPr="00745194" w:rsidRDefault="00745194" w:rsidP="00745194">
      <w:pPr>
        <w:pStyle w:val="a6"/>
        <w:spacing w:beforeLines="0" w:afterLines="0"/>
        <w:rPr>
          <w:rFonts w:ascii="宋体" w:eastAsia="宋体" w:hAnsi="宋体"/>
        </w:rPr>
      </w:pPr>
      <w:r w:rsidRPr="00745194">
        <w:rPr>
          <w:rFonts w:ascii="宋体" w:eastAsia="宋体" w:hAnsi="宋体" w:hint="eastAsia"/>
        </w:rPr>
        <w:t>商品称重用电子秤规格配置（选型）应符合表1规定的要求。</w:t>
      </w:r>
    </w:p>
    <w:p w:rsidR="00745194" w:rsidRPr="00745194" w:rsidRDefault="00745194" w:rsidP="00745194">
      <w:pPr>
        <w:pStyle w:val="a6"/>
        <w:spacing w:beforeLines="0" w:afterLines="0"/>
        <w:rPr>
          <w:rFonts w:ascii="宋体" w:eastAsia="宋体" w:hAnsi="宋体"/>
        </w:rPr>
      </w:pPr>
      <w:r w:rsidRPr="00745194">
        <w:rPr>
          <w:rFonts w:ascii="宋体" w:eastAsia="宋体" w:hAnsi="宋体" w:hint="eastAsia"/>
        </w:rPr>
        <w:t>商品的计量负偏差应符合JJF 1647中的规定。对活禽、鲜活水产品、水发物的计量负偏差应符合DB32/T 769中的规定。</w:t>
      </w:r>
    </w:p>
    <w:p w:rsidR="00954D92" w:rsidRPr="00745194" w:rsidRDefault="00745194" w:rsidP="00745194">
      <w:pPr>
        <w:pStyle w:val="a6"/>
        <w:spacing w:beforeLines="0" w:afterLines="0"/>
        <w:rPr>
          <w:rFonts w:ascii="宋体" w:eastAsia="宋体" w:hAnsi="宋体"/>
        </w:rPr>
      </w:pPr>
      <w:r w:rsidRPr="00745194">
        <w:rPr>
          <w:rFonts w:ascii="宋体" w:eastAsia="宋体" w:hAnsi="宋体" w:hint="eastAsia"/>
        </w:rPr>
        <w:t>对配备了打印机的电子秤，电子秤在平衡不稳定时禁止打印。打印机打印内容应清晰、耐久，满足预期的使用目的。打印的字符高度至少为2mm。</w:t>
      </w:r>
    </w:p>
    <w:p w:rsidR="003028C9" w:rsidRDefault="00745194">
      <w:pPr>
        <w:pStyle w:val="af4"/>
        <w:tabs>
          <w:tab w:val="num" w:pos="360"/>
        </w:tabs>
        <w:spacing w:before="156" w:after="156"/>
      </w:pPr>
      <w:r>
        <w:rPr>
          <w:rFonts w:hint="eastAsia"/>
        </w:rPr>
        <w:t>商品称重用电子秤配置推荐表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1101"/>
        <w:gridCol w:w="2126"/>
        <w:gridCol w:w="992"/>
        <w:gridCol w:w="851"/>
        <w:gridCol w:w="1984"/>
        <w:gridCol w:w="1276"/>
        <w:gridCol w:w="1240"/>
      </w:tblGrid>
      <w:tr w:rsidR="00C74308" w:rsidTr="00D051D4">
        <w:tc>
          <w:tcPr>
            <w:tcW w:w="110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74308" w:rsidRPr="00393AFB" w:rsidRDefault="00C74308" w:rsidP="00D051D4">
            <w:pPr>
              <w:jc w:val="center"/>
              <w:rPr>
                <w:rFonts w:ascii="宋体"/>
                <w:sz w:val="18"/>
              </w:rPr>
            </w:pPr>
            <w:r w:rsidRPr="00393AFB">
              <w:rPr>
                <w:rFonts w:ascii="宋体" w:hint="eastAsia"/>
                <w:sz w:val="18"/>
              </w:rPr>
              <w:t>商品类别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74308" w:rsidRPr="00393AFB" w:rsidRDefault="00C74308" w:rsidP="00D051D4">
            <w:pPr>
              <w:jc w:val="center"/>
              <w:rPr>
                <w:rFonts w:ascii="宋体"/>
                <w:sz w:val="18"/>
              </w:rPr>
            </w:pPr>
            <w:r w:rsidRPr="00393AFB">
              <w:rPr>
                <w:rFonts w:ascii="宋体" w:hint="eastAsia"/>
                <w:kern w:val="0"/>
                <w:sz w:val="18"/>
                <w:szCs w:val="21"/>
              </w:rPr>
              <w:t>商品价格（P）范围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74308" w:rsidRPr="00393AFB" w:rsidRDefault="00C74308" w:rsidP="00D051D4">
            <w:pPr>
              <w:ind w:leftChars="-46" w:left="-97" w:rightChars="-58" w:right="-122"/>
              <w:jc w:val="center"/>
              <w:rPr>
                <w:rFonts w:ascii="宋体" w:hAnsi="宋体"/>
                <w:kern w:val="0"/>
                <w:sz w:val="18"/>
                <w:szCs w:val="21"/>
              </w:rPr>
            </w:pPr>
            <w:r w:rsidRPr="00393AFB">
              <w:rPr>
                <w:rFonts w:ascii="宋体" w:hAnsi="宋体" w:hint="eastAsia"/>
                <w:kern w:val="0"/>
                <w:sz w:val="18"/>
                <w:szCs w:val="21"/>
              </w:rPr>
              <w:t>最大秤量</w:t>
            </w:r>
          </w:p>
          <w:p w:rsidR="00C74308" w:rsidRPr="00393AFB" w:rsidRDefault="00C74308" w:rsidP="00D051D4">
            <w:pPr>
              <w:ind w:leftChars="-46" w:left="-97" w:rightChars="-58" w:right="-122"/>
              <w:jc w:val="center"/>
              <w:rPr>
                <w:rFonts w:ascii="宋体" w:hAnsi="宋体"/>
                <w:kern w:val="0"/>
                <w:sz w:val="18"/>
                <w:szCs w:val="21"/>
              </w:rPr>
            </w:pPr>
            <w:r w:rsidRPr="00393AFB">
              <w:rPr>
                <w:rFonts w:ascii="宋体" w:hAnsi="宋体" w:hint="eastAsia"/>
                <w:kern w:val="0"/>
                <w:sz w:val="18"/>
                <w:szCs w:val="21"/>
              </w:rPr>
              <w:t>Max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74308" w:rsidRPr="00393AFB" w:rsidRDefault="00C74308" w:rsidP="00D051D4">
            <w:pPr>
              <w:ind w:leftChars="-45" w:left="-94" w:rightChars="-46" w:right="-97"/>
              <w:jc w:val="center"/>
              <w:rPr>
                <w:rFonts w:ascii="宋体" w:hAnsi="宋体"/>
                <w:kern w:val="0"/>
                <w:sz w:val="18"/>
                <w:szCs w:val="21"/>
              </w:rPr>
            </w:pPr>
            <w:r w:rsidRPr="00393AFB">
              <w:rPr>
                <w:rFonts w:ascii="宋体" w:hAnsi="宋体" w:hint="eastAsia"/>
                <w:kern w:val="0"/>
                <w:sz w:val="18"/>
                <w:szCs w:val="21"/>
              </w:rPr>
              <w:t>分度值</w:t>
            </w:r>
          </w:p>
          <w:p w:rsidR="00C74308" w:rsidRPr="00393AFB" w:rsidRDefault="00C74308" w:rsidP="00D051D4">
            <w:pPr>
              <w:widowControl/>
              <w:ind w:leftChars="-45" w:left="-94" w:rightChars="-46" w:right="-97"/>
              <w:jc w:val="center"/>
              <w:rPr>
                <w:rFonts w:ascii="宋体" w:hAnsi="宋体"/>
                <w:kern w:val="0"/>
                <w:sz w:val="18"/>
                <w:szCs w:val="21"/>
              </w:rPr>
            </w:pPr>
            <w:r w:rsidRPr="00393AFB">
              <w:rPr>
                <w:rFonts w:ascii="宋体" w:hAnsi="宋体" w:hint="eastAsia"/>
                <w:kern w:val="0"/>
                <w:sz w:val="18"/>
                <w:szCs w:val="21"/>
              </w:rPr>
              <w:t>e=d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74308" w:rsidRPr="00393AFB" w:rsidRDefault="00C74308" w:rsidP="00D051D4">
            <w:pPr>
              <w:jc w:val="center"/>
              <w:rPr>
                <w:rFonts w:ascii="宋体" w:hAnsi="宋体"/>
                <w:kern w:val="0"/>
                <w:sz w:val="18"/>
                <w:szCs w:val="21"/>
              </w:rPr>
            </w:pPr>
            <w:r w:rsidRPr="00393AFB">
              <w:rPr>
                <w:rFonts w:ascii="宋体" w:hAnsi="宋体" w:hint="eastAsia"/>
                <w:kern w:val="0"/>
                <w:sz w:val="18"/>
                <w:szCs w:val="21"/>
              </w:rPr>
              <w:t>称量范围</w:t>
            </w:r>
          </w:p>
          <w:p w:rsidR="00C74308" w:rsidRPr="00393AFB" w:rsidRDefault="00C74308" w:rsidP="00D051D4">
            <w:pPr>
              <w:jc w:val="center"/>
              <w:rPr>
                <w:rFonts w:ascii="宋体" w:hAnsi="宋体"/>
                <w:kern w:val="0"/>
                <w:sz w:val="18"/>
                <w:szCs w:val="21"/>
              </w:rPr>
            </w:pPr>
            <w:r w:rsidRPr="00393AFB">
              <w:rPr>
                <w:rFonts w:ascii="宋体" w:hAnsi="宋体"/>
                <w:kern w:val="0"/>
                <w:sz w:val="18"/>
                <w:szCs w:val="21"/>
              </w:rPr>
              <w:t>m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74308" w:rsidRPr="00393AFB" w:rsidRDefault="00C74308" w:rsidP="00D051D4">
            <w:pPr>
              <w:ind w:leftChars="-44" w:left="-92" w:rightChars="-51" w:right="-107"/>
              <w:jc w:val="center"/>
              <w:rPr>
                <w:rFonts w:ascii="宋体" w:hAnsi="宋体"/>
                <w:kern w:val="0"/>
                <w:sz w:val="18"/>
                <w:szCs w:val="21"/>
              </w:rPr>
            </w:pPr>
            <w:r w:rsidRPr="00393AFB">
              <w:rPr>
                <w:rFonts w:ascii="宋体" w:hAnsi="宋体" w:hint="eastAsia"/>
                <w:kern w:val="0"/>
                <w:sz w:val="18"/>
                <w:szCs w:val="21"/>
              </w:rPr>
              <w:t>最大</w:t>
            </w:r>
          </w:p>
          <w:p w:rsidR="00C74308" w:rsidRPr="00393AFB" w:rsidRDefault="00C74308" w:rsidP="00D051D4">
            <w:pPr>
              <w:ind w:leftChars="-44" w:left="-92" w:rightChars="-51" w:right="-107"/>
              <w:jc w:val="center"/>
              <w:rPr>
                <w:rFonts w:ascii="宋体" w:hAnsi="宋体"/>
                <w:kern w:val="0"/>
                <w:sz w:val="18"/>
                <w:szCs w:val="21"/>
              </w:rPr>
            </w:pPr>
            <w:r w:rsidRPr="00393AFB">
              <w:rPr>
                <w:rFonts w:ascii="宋体" w:hAnsi="宋体" w:hint="eastAsia"/>
                <w:kern w:val="0"/>
                <w:sz w:val="18"/>
                <w:szCs w:val="21"/>
              </w:rPr>
              <w:t>允许误差</w:t>
            </w:r>
          </w:p>
        </w:tc>
        <w:tc>
          <w:tcPr>
            <w:tcW w:w="12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74308" w:rsidRPr="00393AFB" w:rsidRDefault="00C74308" w:rsidP="00D051D4">
            <w:pPr>
              <w:jc w:val="center"/>
              <w:rPr>
                <w:rFonts w:ascii="宋体" w:hAnsi="宋体"/>
                <w:kern w:val="0"/>
                <w:sz w:val="18"/>
                <w:szCs w:val="21"/>
              </w:rPr>
            </w:pPr>
            <w:r w:rsidRPr="00393AFB">
              <w:rPr>
                <w:rFonts w:ascii="宋体" w:hAnsi="宋体" w:hint="eastAsia"/>
                <w:kern w:val="0"/>
                <w:sz w:val="18"/>
                <w:szCs w:val="21"/>
              </w:rPr>
              <w:t>准确度等级</w:t>
            </w:r>
          </w:p>
        </w:tc>
      </w:tr>
      <w:tr w:rsidR="00C74308" w:rsidTr="00D051D4">
        <w:trPr>
          <w:trHeight w:val="425"/>
        </w:trPr>
        <w:tc>
          <w:tcPr>
            <w:tcW w:w="1101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74308" w:rsidRPr="00393AFB" w:rsidRDefault="00C74308" w:rsidP="00D051D4">
            <w:pPr>
              <w:jc w:val="center"/>
              <w:rPr>
                <w:rFonts w:ascii="宋体"/>
                <w:sz w:val="18"/>
              </w:rPr>
            </w:pPr>
            <w:r w:rsidRPr="00393AFB">
              <w:rPr>
                <w:rFonts w:ascii="宋体" w:hint="eastAsia"/>
                <w:sz w:val="18"/>
              </w:rPr>
              <w:t>普通商品</w:t>
            </w:r>
          </w:p>
          <w:p w:rsidR="00C74308" w:rsidRPr="00393AFB" w:rsidRDefault="00C74308" w:rsidP="00D051D4">
            <w:pPr>
              <w:jc w:val="center"/>
              <w:rPr>
                <w:rFonts w:ascii="宋体"/>
                <w:sz w:val="18"/>
              </w:rPr>
            </w:pPr>
            <w:r w:rsidRPr="00393AFB">
              <w:rPr>
                <w:rFonts w:ascii="宋体" w:hint="eastAsia"/>
                <w:sz w:val="18"/>
              </w:rPr>
              <w:t>（如：食品、粮食、蔬菜、禽肉类等）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74308" w:rsidRPr="00393AFB" w:rsidRDefault="00C74308" w:rsidP="00D051D4">
            <w:pPr>
              <w:jc w:val="center"/>
              <w:rPr>
                <w:rFonts w:ascii="宋体"/>
                <w:sz w:val="18"/>
              </w:rPr>
            </w:pPr>
            <w:r w:rsidRPr="00393AFB">
              <w:rPr>
                <w:rFonts w:ascii="宋体"/>
                <w:kern w:val="0"/>
                <w:sz w:val="18"/>
                <w:szCs w:val="21"/>
              </w:rPr>
              <w:t>P</w:t>
            </w:r>
            <w:r w:rsidRPr="00393AFB">
              <w:rPr>
                <w:rFonts w:ascii="宋体" w:hint="eastAsia"/>
                <w:kern w:val="0"/>
                <w:sz w:val="18"/>
                <w:szCs w:val="21"/>
              </w:rPr>
              <w:t>≤</w:t>
            </w:r>
            <w:r w:rsidRPr="00393AFB">
              <w:rPr>
                <w:rFonts w:ascii="宋体"/>
                <w:kern w:val="0"/>
                <w:sz w:val="18"/>
                <w:szCs w:val="21"/>
              </w:rPr>
              <w:t>6</w:t>
            </w:r>
            <w:r w:rsidRPr="00393AFB">
              <w:rPr>
                <w:rFonts w:ascii="宋体" w:hint="eastAsia"/>
                <w:kern w:val="0"/>
                <w:sz w:val="18"/>
                <w:szCs w:val="21"/>
              </w:rPr>
              <w:t>元</w:t>
            </w:r>
            <w:r w:rsidRPr="00393AFB">
              <w:rPr>
                <w:rFonts w:ascii="宋体"/>
                <w:kern w:val="0"/>
                <w:sz w:val="18"/>
                <w:szCs w:val="21"/>
              </w:rPr>
              <w:t>/</w:t>
            </w:r>
            <w:r w:rsidRPr="00393AFB">
              <w:rPr>
                <w:rFonts w:ascii="宋体" w:hint="eastAsia"/>
                <w:kern w:val="0"/>
                <w:sz w:val="18"/>
                <w:szCs w:val="21"/>
              </w:rPr>
              <w:t>kg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74308" w:rsidRPr="00393AFB" w:rsidRDefault="00C74308" w:rsidP="00D051D4">
            <w:pPr>
              <w:ind w:leftChars="-46" w:left="-97" w:rightChars="-42" w:right="-88"/>
              <w:jc w:val="center"/>
              <w:rPr>
                <w:rFonts w:ascii="宋体"/>
                <w:kern w:val="0"/>
                <w:sz w:val="18"/>
                <w:szCs w:val="21"/>
              </w:rPr>
            </w:pPr>
            <w:r w:rsidRPr="00393AFB">
              <w:rPr>
                <w:rFonts w:ascii="宋体"/>
                <w:kern w:val="0"/>
                <w:sz w:val="18"/>
                <w:szCs w:val="21"/>
              </w:rPr>
              <w:t>30</w:t>
            </w:r>
            <w:r w:rsidRPr="00393AFB">
              <w:rPr>
                <w:rFonts w:ascii="宋体" w:hint="eastAsia"/>
                <w:kern w:val="0"/>
                <w:sz w:val="18"/>
                <w:szCs w:val="21"/>
              </w:rPr>
              <w:t>kg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74308" w:rsidRPr="00393AFB" w:rsidRDefault="00C74308" w:rsidP="00D051D4">
            <w:pPr>
              <w:ind w:leftChars="-45" w:left="-94" w:rightChars="-46" w:right="-97"/>
              <w:jc w:val="center"/>
              <w:rPr>
                <w:rFonts w:ascii="宋体"/>
                <w:kern w:val="0"/>
                <w:sz w:val="18"/>
                <w:szCs w:val="21"/>
              </w:rPr>
            </w:pPr>
            <w:r w:rsidRPr="00393AFB">
              <w:rPr>
                <w:rFonts w:ascii="宋体"/>
                <w:kern w:val="0"/>
                <w:sz w:val="18"/>
                <w:szCs w:val="21"/>
              </w:rPr>
              <w:t>10</w:t>
            </w:r>
            <w:r w:rsidRPr="00393AFB">
              <w:rPr>
                <w:rFonts w:ascii="宋体" w:hint="eastAsia"/>
                <w:kern w:val="0"/>
                <w:sz w:val="18"/>
                <w:szCs w:val="21"/>
              </w:rPr>
              <w:t>g</w:t>
            </w:r>
          </w:p>
        </w:tc>
        <w:tc>
          <w:tcPr>
            <w:tcW w:w="1984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74308" w:rsidRPr="00F6504A" w:rsidRDefault="00C74308" w:rsidP="00D051D4">
            <w:pPr>
              <w:jc w:val="center"/>
              <w:rPr>
                <w:rFonts w:ascii="宋体" w:hAnsi="宋体"/>
                <w:kern w:val="0"/>
                <w:sz w:val="18"/>
                <w:szCs w:val="21"/>
              </w:rPr>
            </w:pPr>
            <w:r w:rsidRPr="00F6504A">
              <w:rPr>
                <w:rFonts w:ascii="宋体" w:hAnsi="宋体"/>
                <w:kern w:val="0"/>
                <w:sz w:val="18"/>
                <w:szCs w:val="21"/>
              </w:rPr>
              <w:t>m</w:t>
            </w:r>
            <w:r w:rsidRPr="00F6504A">
              <w:rPr>
                <w:rFonts w:ascii="宋体" w:hAnsi="宋体" w:hint="eastAsia"/>
                <w:kern w:val="0"/>
                <w:sz w:val="18"/>
                <w:szCs w:val="21"/>
              </w:rPr>
              <w:t>≤5kg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74308" w:rsidRPr="00393AFB" w:rsidRDefault="00C74308" w:rsidP="00D051D4">
            <w:pPr>
              <w:jc w:val="center"/>
              <w:rPr>
                <w:rFonts w:ascii="宋体"/>
                <w:kern w:val="0"/>
                <w:sz w:val="18"/>
                <w:szCs w:val="21"/>
              </w:rPr>
            </w:pPr>
            <w:r w:rsidRPr="00393AFB">
              <w:rPr>
                <w:rFonts w:ascii="宋体" w:hint="eastAsia"/>
                <w:kern w:val="0"/>
                <w:sz w:val="18"/>
                <w:szCs w:val="21"/>
              </w:rPr>
              <w:t>±5g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74308" w:rsidRPr="00393AFB" w:rsidRDefault="00C74308" w:rsidP="00D051D4">
            <w:pPr>
              <w:jc w:val="center"/>
              <w:rPr>
                <w:rFonts w:ascii="宋体"/>
                <w:sz w:val="18"/>
              </w:rPr>
            </w:pPr>
            <w:r w:rsidRPr="00393AFB">
              <w:rPr>
                <w:rFonts w:ascii="宋体"/>
                <w:noProof/>
                <w:kern w:val="0"/>
                <w:sz w:val="18"/>
                <w:szCs w:val="21"/>
              </w:rPr>
              <w:drawing>
                <wp:inline distT="0" distB="0" distL="0" distR="0">
                  <wp:extent cx="335280" cy="213360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21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4308" w:rsidTr="00D051D4">
        <w:trPr>
          <w:trHeight w:val="425"/>
        </w:trPr>
        <w:tc>
          <w:tcPr>
            <w:tcW w:w="1101" w:type="dxa"/>
            <w:vMerge/>
            <w:shd w:val="clear" w:color="auto" w:fill="auto"/>
            <w:vAlign w:val="center"/>
          </w:tcPr>
          <w:p w:rsidR="00C74308" w:rsidRPr="00393AFB" w:rsidRDefault="00C74308" w:rsidP="00D051D4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74308" w:rsidRPr="00393AFB" w:rsidRDefault="00C74308" w:rsidP="00D051D4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308" w:rsidRPr="00393AFB" w:rsidRDefault="00C74308" w:rsidP="00D051D4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74308" w:rsidRPr="00393AFB" w:rsidRDefault="00C74308" w:rsidP="00D051D4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74308" w:rsidRPr="00F6504A" w:rsidRDefault="00C74308" w:rsidP="00D051D4">
            <w:pPr>
              <w:jc w:val="center"/>
              <w:rPr>
                <w:rFonts w:ascii="宋体" w:hAnsi="宋体"/>
                <w:kern w:val="0"/>
                <w:sz w:val="18"/>
                <w:szCs w:val="21"/>
              </w:rPr>
            </w:pPr>
            <w:r w:rsidRPr="00F6504A">
              <w:rPr>
                <w:rFonts w:ascii="宋体" w:hAnsi="宋体" w:hint="eastAsia"/>
                <w:kern w:val="0"/>
                <w:sz w:val="18"/>
                <w:szCs w:val="21"/>
              </w:rPr>
              <w:t>5kg＜</w:t>
            </w:r>
            <w:r w:rsidRPr="00F6504A">
              <w:rPr>
                <w:rFonts w:ascii="宋体" w:hAnsi="宋体"/>
                <w:kern w:val="0"/>
                <w:sz w:val="18"/>
                <w:szCs w:val="21"/>
              </w:rPr>
              <w:t>m</w:t>
            </w:r>
            <w:r w:rsidRPr="00F6504A">
              <w:rPr>
                <w:rFonts w:ascii="宋体" w:hAnsi="宋体" w:hint="eastAsia"/>
                <w:kern w:val="0"/>
                <w:sz w:val="18"/>
                <w:szCs w:val="21"/>
              </w:rPr>
              <w:t>≤20kg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4308" w:rsidRPr="00393AFB" w:rsidDel="0001692E" w:rsidRDefault="00C74308" w:rsidP="00D051D4">
            <w:pPr>
              <w:jc w:val="center"/>
              <w:rPr>
                <w:rFonts w:ascii="宋体"/>
                <w:kern w:val="0"/>
                <w:sz w:val="18"/>
                <w:szCs w:val="21"/>
              </w:rPr>
            </w:pPr>
            <w:r w:rsidRPr="00393AFB">
              <w:rPr>
                <w:rFonts w:ascii="宋体" w:hint="eastAsia"/>
                <w:kern w:val="0"/>
                <w:sz w:val="18"/>
                <w:szCs w:val="21"/>
              </w:rPr>
              <w:t>±10g</w:t>
            </w:r>
          </w:p>
        </w:tc>
        <w:tc>
          <w:tcPr>
            <w:tcW w:w="1240" w:type="dxa"/>
            <w:vMerge/>
            <w:shd w:val="clear" w:color="auto" w:fill="auto"/>
            <w:vAlign w:val="center"/>
          </w:tcPr>
          <w:p w:rsidR="00C74308" w:rsidRPr="00393AFB" w:rsidRDefault="00C74308" w:rsidP="00D051D4">
            <w:pPr>
              <w:jc w:val="center"/>
              <w:rPr>
                <w:rFonts w:ascii="宋体"/>
                <w:sz w:val="18"/>
              </w:rPr>
            </w:pPr>
          </w:p>
        </w:tc>
      </w:tr>
      <w:tr w:rsidR="00C74308" w:rsidTr="00D051D4">
        <w:trPr>
          <w:trHeight w:val="425"/>
        </w:trPr>
        <w:tc>
          <w:tcPr>
            <w:tcW w:w="1101" w:type="dxa"/>
            <w:vMerge/>
            <w:shd w:val="clear" w:color="auto" w:fill="auto"/>
            <w:vAlign w:val="center"/>
          </w:tcPr>
          <w:p w:rsidR="00C74308" w:rsidRPr="00393AFB" w:rsidRDefault="00C74308" w:rsidP="00D051D4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74308" w:rsidRPr="00393AFB" w:rsidRDefault="00C74308" w:rsidP="00D051D4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308" w:rsidRPr="00393AFB" w:rsidRDefault="00C74308" w:rsidP="00D051D4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74308" w:rsidRPr="00393AFB" w:rsidRDefault="00C74308" w:rsidP="00D051D4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74308" w:rsidRPr="00F6504A" w:rsidRDefault="00C74308" w:rsidP="00D051D4">
            <w:pPr>
              <w:jc w:val="center"/>
              <w:rPr>
                <w:rFonts w:ascii="宋体" w:hAnsi="宋体"/>
                <w:kern w:val="0"/>
                <w:sz w:val="18"/>
                <w:szCs w:val="21"/>
              </w:rPr>
            </w:pPr>
            <w:r w:rsidRPr="00F6504A">
              <w:rPr>
                <w:rFonts w:ascii="宋体" w:hAnsi="宋体" w:hint="eastAsia"/>
                <w:kern w:val="0"/>
                <w:sz w:val="18"/>
                <w:szCs w:val="21"/>
              </w:rPr>
              <w:t>20kg＜</w:t>
            </w:r>
            <w:r w:rsidRPr="00F6504A">
              <w:rPr>
                <w:rFonts w:ascii="宋体" w:hAnsi="宋体"/>
                <w:kern w:val="0"/>
                <w:sz w:val="18"/>
                <w:szCs w:val="21"/>
              </w:rPr>
              <w:t>m</w:t>
            </w:r>
            <w:r w:rsidRPr="00F6504A">
              <w:rPr>
                <w:rFonts w:ascii="宋体" w:hAnsi="宋体" w:hint="eastAsia"/>
                <w:kern w:val="0"/>
                <w:sz w:val="18"/>
                <w:szCs w:val="21"/>
              </w:rPr>
              <w:t>≤30kg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4308" w:rsidRPr="00393AFB" w:rsidDel="0001692E" w:rsidRDefault="00C74308" w:rsidP="00D051D4">
            <w:pPr>
              <w:jc w:val="center"/>
              <w:rPr>
                <w:rFonts w:ascii="宋体"/>
                <w:kern w:val="0"/>
                <w:sz w:val="18"/>
                <w:szCs w:val="21"/>
              </w:rPr>
            </w:pPr>
            <w:r w:rsidRPr="00393AFB">
              <w:rPr>
                <w:rFonts w:ascii="宋体" w:hint="eastAsia"/>
                <w:kern w:val="0"/>
                <w:sz w:val="18"/>
                <w:szCs w:val="21"/>
              </w:rPr>
              <w:t>±15g</w:t>
            </w:r>
          </w:p>
        </w:tc>
        <w:tc>
          <w:tcPr>
            <w:tcW w:w="1240" w:type="dxa"/>
            <w:vMerge/>
            <w:shd w:val="clear" w:color="auto" w:fill="auto"/>
            <w:vAlign w:val="center"/>
          </w:tcPr>
          <w:p w:rsidR="00C74308" w:rsidRPr="00393AFB" w:rsidRDefault="00C74308" w:rsidP="00D051D4">
            <w:pPr>
              <w:jc w:val="center"/>
              <w:rPr>
                <w:rFonts w:ascii="宋体"/>
                <w:sz w:val="18"/>
              </w:rPr>
            </w:pPr>
          </w:p>
        </w:tc>
      </w:tr>
      <w:tr w:rsidR="00C74308" w:rsidTr="00D051D4">
        <w:trPr>
          <w:trHeight w:val="425"/>
        </w:trPr>
        <w:tc>
          <w:tcPr>
            <w:tcW w:w="1101" w:type="dxa"/>
            <w:vMerge/>
            <w:shd w:val="clear" w:color="auto" w:fill="auto"/>
          </w:tcPr>
          <w:p w:rsidR="00C74308" w:rsidRPr="00393AFB" w:rsidRDefault="00C74308" w:rsidP="00D051D4">
            <w:pPr>
              <w:rPr>
                <w:rFonts w:ascii="宋体"/>
                <w:sz w:val="18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C74308" w:rsidRPr="00393AFB" w:rsidRDefault="00C74308" w:rsidP="00D051D4">
            <w:pPr>
              <w:jc w:val="center"/>
              <w:rPr>
                <w:rFonts w:ascii="宋体"/>
                <w:sz w:val="18"/>
              </w:rPr>
            </w:pPr>
            <w:r w:rsidRPr="00393AFB">
              <w:rPr>
                <w:rFonts w:ascii="宋体"/>
                <w:kern w:val="0"/>
                <w:sz w:val="18"/>
                <w:szCs w:val="21"/>
              </w:rPr>
              <w:t>6</w:t>
            </w:r>
            <w:r w:rsidRPr="00393AFB">
              <w:rPr>
                <w:rFonts w:ascii="宋体" w:hint="eastAsia"/>
                <w:kern w:val="0"/>
                <w:sz w:val="18"/>
                <w:szCs w:val="21"/>
              </w:rPr>
              <w:t>元</w:t>
            </w:r>
            <w:r w:rsidRPr="00393AFB">
              <w:rPr>
                <w:rFonts w:ascii="宋体"/>
                <w:kern w:val="0"/>
                <w:sz w:val="18"/>
                <w:szCs w:val="21"/>
              </w:rPr>
              <w:t>/</w:t>
            </w:r>
            <w:r w:rsidRPr="00393AFB">
              <w:rPr>
                <w:rFonts w:ascii="宋体" w:hint="eastAsia"/>
                <w:kern w:val="0"/>
                <w:sz w:val="18"/>
                <w:szCs w:val="21"/>
              </w:rPr>
              <w:t>kg＜</w:t>
            </w:r>
            <w:r w:rsidRPr="00393AFB">
              <w:rPr>
                <w:rFonts w:ascii="宋体"/>
                <w:kern w:val="0"/>
                <w:sz w:val="18"/>
                <w:szCs w:val="21"/>
              </w:rPr>
              <w:t>P</w:t>
            </w:r>
            <w:r w:rsidRPr="00393AFB">
              <w:rPr>
                <w:rFonts w:ascii="宋体" w:hint="eastAsia"/>
                <w:kern w:val="0"/>
                <w:sz w:val="18"/>
                <w:szCs w:val="21"/>
              </w:rPr>
              <w:t>≤</w:t>
            </w:r>
            <w:r w:rsidRPr="00393AFB">
              <w:rPr>
                <w:rFonts w:ascii="宋体"/>
                <w:kern w:val="0"/>
                <w:sz w:val="18"/>
                <w:szCs w:val="21"/>
              </w:rPr>
              <w:t>30</w:t>
            </w:r>
            <w:r w:rsidRPr="00393AFB">
              <w:rPr>
                <w:rFonts w:ascii="宋体" w:hint="eastAsia"/>
                <w:kern w:val="0"/>
                <w:sz w:val="18"/>
                <w:szCs w:val="21"/>
              </w:rPr>
              <w:t>元</w:t>
            </w:r>
            <w:r w:rsidRPr="00393AFB">
              <w:rPr>
                <w:rFonts w:ascii="宋体"/>
                <w:kern w:val="0"/>
                <w:sz w:val="18"/>
                <w:szCs w:val="21"/>
              </w:rPr>
              <w:t>/</w:t>
            </w:r>
            <w:r w:rsidRPr="00393AFB">
              <w:rPr>
                <w:rFonts w:ascii="宋体" w:hint="eastAsia"/>
                <w:kern w:val="0"/>
                <w:sz w:val="18"/>
                <w:szCs w:val="21"/>
              </w:rPr>
              <w:t>kg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308" w:rsidRPr="00393AFB" w:rsidRDefault="00C74308" w:rsidP="00D051D4">
            <w:pPr>
              <w:ind w:leftChars="-46" w:left="-97" w:rightChars="-42" w:right="-88"/>
              <w:jc w:val="center"/>
              <w:rPr>
                <w:rFonts w:ascii="宋体"/>
                <w:kern w:val="0"/>
                <w:sz w:val="18"/>
                <w:szCs w:val="21"/>
              </w:rPr>
            </w:pPr>
            <w:r w:rsidRPr="00393AFB">
              <w:rPr>
                <w:rFonts w:ascii="宋体"/>
                <w:kern w:val="0"/>
                <w:sz w:val="18"/>
                <w:szCs w:val="21"/>
              </w:rPr>
              <w:t>15</w:t>
            </w:r>
            <w:r w:rsidRPr="00393AFB">
              <w:rPr>
                <w:rFonts w:ascii="宋体" w:hint="eastAsia"/>
                <w:kern w:val="0"/>
                <w:sz w:val="18"/>
                <w:szCs w:val="21"/>
              </w:rPr>
              <w:t>kg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C74308" w:rsidRPr="00393AFB" w:rsidRDefault="00C74308" w:rsidP="00D051D4">
            <w:pPr>
              <w:ind w:leftChars="-45" w:left="-94" w:rightChars="-46" w:right="-97"/>
              <w:jc w:val="center"/>
              <w:rPr>
                <w:rFonts w:ascii="宋体"/>
                <w:kern w:val="0"/>
                <w:sz w:val="18"/>
                <w:szCs w:val="21"/>
              </w:rPr>
            </w:pPr>
            <w:r w:rsidRPr="00393AFB">
              <w:rPr>
                <w:rFonts w:ascii="宋体"/>
                <w:kern w:val="0"/>
                <w:sz w:val="18"/>
                <w:szCs w:val="21"/>
              </w:rPr>
              <w:t>5</w:t>
            </w:r>
            <w:r w:rsidRPr="00393AFB">
              <w:rPr>
                <w:rFonts w:ascii="宋体" w:hint="eastAsia"/>
                <w:kern w:val="0"/>
                <w:sz w:val="18"/>
                <w:szCs w:val="21"/>
              </w:rPr>
              <w:t>g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74308" w:rsidRPr="00F6504A" w:rsidRDefault="00C74308" w:rsidP="00D051D4">
            <w:pPr>
              <w:jc w:val="center"/>
              <w:rPr>
                <w:rFonts w:ascii="宋体" w:hAnsi="宋体"/>
                <w:kern w:val="0"/>
                <w:sz w:val="18"/>
                <w:szCs w:val="21"/>
              </w:rPr>
            </w:pPr>
            <w:r w:rsidRPr="00F6504A">
              <w:rPr>
                <w:rFonts w:ascii="宋体" w:hAnsi="宋体"/>
                <w:kern w:val="0"/>
                <w:sz w:val="18"/>
                <w:szCs w:val="21"/>
              </w:rPr>
              <w:t>m</w:t>
            </w:r>
            <w:r w:rsidRPr="00F6504A">
              <w:rPr>
                <w:rFonts w:ascii="宋体" w:hAnsi="宋体" w:hint="eastAsia"/>
                <w:kern w:val="0"/>
                <w:sz w:val="18"/>
                <w:szCs w:val="21"/>
              </w:rPr>
              <w:t>≤2.5kg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4308" w:rsidRPr="00393AFB" w:rsidRDefault="00C74308" w:rsidP="00D051D4">
            <w:pPr>
              <w:jc w:val="center"/>
              <w:rPr>
                <w:rFonts w:ascii="宋体" w:hAnsi="宋体"/>
                <w:kern w:val="0"/>
                <w:sz w:val="18"/>
                <w:szCs w:val="21"/>
              </w:rPr>
            </w:pPr>
            <w:r w:rsidRPr="00393AFB">
              <w:rPr>
                <w:rFonts w:ascii="宋体" w:hAnsi="宋体" w:hint="eastAsia"/>
                <w:kern w:val="0"/>
                <w:sz w:val="18"/>
                <w:szCs w:val="21"/>
              </w:rPr>
              <w:t>±2.5g</w:t>
            </w:r>
          </w:p>
        </w:tc>
        <w:tc>
          <w:tcPr>
            <w:tcW w:w="1240" w:type="dxa"/>
            <w:vMerge/>
            <w:shd w:val="clear" w:color="auto" w:fill="auto"/>
          </w:tcPr>
          <w:p w:rsidR="00C74308" w:rsidRPr="00393AFB" w:rsidRDefault="00C74308" w:rsidP="00D051D4">
            <w:pPr>
              <w:rPr>
                <w:rFonts w:ascii="宋体"/>
                <w:sz w:val="18"/>
              </w:rPr>
            </w:pPr>
          </w:p>
        </w:tc>
      </w:tr>
      <w:tr w:rsidR="00C74308" w:rsidTr="00D051D4">
        <w:trPr>
          <w:trHeight w:val="425"/>
        </w:trPr>
        <w:tc>
          <w:tcPr>
            <w:tcW w:w="1101" w:type="dxa"/>
            <w:vMerge/>
            <w:shd w:val="clear" w:color="auto" w:fill="auto"/>
          </w:tcPr>
          <w:p w:rsidR="00C74308" w:rsidRPr="00393AFB" w:rsidRDefault="00C74308" w:rsidP="00D051D4">
            <w:pPr>
              <w:rPr>
                <w:rFonts w:ascii="宋体"/>
                <w:sz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74308" w:rsidRPr="00393AFB" w:rsidRDefault="00C74308" w:rsidP="00D051D4">
            <w:pPr>
              <w:rPr>
                <w:rFonts w:ascii="宋体"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74308" w:rsidRPr="00393AFB" w:rsidRDefault="00C74308" w:rsidP="00D051D4">
            <w:pPr>
              <w:rPr>
                <w:rFonts w:ascii="宋体"/>
                <w:sz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74308" w:rsidRPr="00393AFB" w:rsidRDefault="00C74308" w:rsidP="00D051D4">
            <w:pPr>
              <w:rPr>
                <w:rFonts w:ascii="宋体"/>
                <w:sz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74308" w:rsidRPr="00F6504A" w:rsidRDefault="00C74308" w:rsidP="00D051D4">
            <w:pPr>
              <w:jc w:val="center"/>
              <w:rPr>
                <w:rFonts w:ascii="宋体" w:hAnsi="宋体"/>
                <w:kern w:val="0"/>
                <w:sz w:val="18"/>
                <w:szCs w:val="21"/>
              </w:rPr>
            </w:pPr>
            <w:r w:rsidRPr="00F6504A">
              <w:rPr>
                <w:rFonts w:ascii="宋体" w:hAnsi="宋体" w:hint="eastAsia"/>
                <w:kern w:val="0"/>
                <w:sz w:val="18"/>
                <w:szCs w:val="21"/>
              </w:rPr>
              <w:t>2.5kg＜</w:t>
            </w:r>
            <w:r w:rsidRPr="00F6504A">
              <w:rPr>
                <w:rFonts w:ascii="宋体" w:hAnsi="宋体"/>
                <w:kern w:val="0"/>
                <w:sz w:val="18"/>
                <w:szCs w:val="21"/>
              </w:rPr>
              <w:t>m</w:t>
            </w:r>
            <w:r w:rsidRPr="00F6504A">
              <w:rPr>
                <w:rFonts w:ascii="宋体" w:hAnsi="宋体" w:hint="eastAsia"/>
                <w:kern w:val="0"/>
                <w:sz w:val="18"/>
                <w:szCs w:val="21"/>
              </w:rPr>
              <w:t>≤10kg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4308" w:rsidRPr="00393AFB" w:rsidDel="0001692E" w:rsidRDefault="00C74308" w:rsidP="00D051D4">
            <w:pPr>
              <w:jc w:val="center"/>
              <w:rPr>
                <w:rFonts w:ascii="宋体" w:hAnsi="宋体"/>
                <w:kern w:val="0"/>
                <w:sz w:val="18"/>
                <w:szCs w:val="21"/>
              </w:rPr>
            </w:pPr>
            <w:r w:rsidRPr="00393AFB">
              <w:rPr>
                <w:rFonts w:ascii="宋体" w:hAnsi="宋体" w:hint="eastAsia"/>
                <w:kern w:val="0"/>
                <w:sz w:val="18"/>
                <w:szCs w:val="21"/>
              </w:rPr>
              <w:t>±5g</w:t>
            </w:r>
          </w:p>
        </w:tc>
        <w:tc>
          <w:tcPr>
            <w:tcW w:w="1240" w:type="dxa"/>
            <w:vMerge/>
            <w:shd w:val="clear" w:color="auto" w:fill="auto"/>
          </w:tcPr>
          <w:p w:rsidR="00C74308" w:rsidRPr="00393AFB" w:rsidRDefault="00C74308" w:rsidP="00D051D4">
            <w:pPr>
              <w:rPr>
                <w:rFonts w:ascii="宋体"/>
                <w:sz w:val="18"/>
              </w:rPr>
            </w:pPr>
          </w:p>
        </w:tc>
      </w:tr>
      <w:tr w:rsidR="00C74308" w:rsidTr="00D051D4">
        <w:trPr>
          <w:trHeight w:val="425"/>
        </w:trPr>
        <w:tc>
          <w:tcPr>
            <w:tcW w:w="1101" w:type="dxa"/>
            <w:vMerge/>
            <w:shd w:val="clear" w:color="auto" w:fill="auto"/>
          </w:tcPr>
          <w:p w:rsidR="00C74308" w:rsidRPr="00393AFB" w:rsidRDefault="00C74308" w:rsidP="00D051D4">
            <w:pPr>
              <w:rPr>
                <w:rFonts w:ascii="宋体"/>
                <w:sz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74308" w:rsidRPr="00393AFB" w:rsidRDefault="00C74308" w:rsidP="00D051D4">
            <w:pPr>
              <w:rPr>
                <w:rFonts w:ascii="宋体"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74308" w:rsidRPr="00393AFB" w:rsidRDefault="00C74308" w:rsidP="00D051D4">
            <w:pPr>
              <w:rPr>
                <w:rFonts w:ascii="宋体"/>
                <w:sz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74308" w:rsidRPr="00393AFB" w:rsidRDefault="00C74308" w:rsidP="00D051D4">
            <w:pPr>
              <w:rPr>
                <w:rFonts w:ascii="宋体"/>
                <w:sz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74308" w:rsidRPr="00F6504A" w:rsidRDefault="00C74308" w:rsidP="00D051D4">
            <w:pPr>
              <w:jc w:val="center"/>
              <w:rPr>
                <w:rFonts w:ascii="宋体" w:hAnsi="宋体"/>
                <w:kern w:val="0"/>
                <w:sz w:val="18"/>
                <w:szCs w:val="21"/>
              </w:rPr>
            </w:pPr>
            <w:r w:rsidRPr="00F6504A">
              <w:rPr>
                <w:rFonts w:ascii="宋体" w:hAnsi="宋体" w:hint="eastAsia"/>
                <w:kern w:val="0"/>
                <w:sz w:val="18"/>
                <w:szCs w:val="21"/>
              </w:rPr>
              <w:t>10kg＜</w:t>
            </w:r>
            <w:r w:rsidRPr="00F6504A">
              <w:rPr>
                <w:rFonts w:ascii="宋体" w:hAnsi="宋体"/>
                <w:kern w:val="0"/>
                <w:sz w:val="18"/>
                <w:szCs w:val="21"/>
              </w:rPr>
              <w:t>m</w:t>
            </w:r>
            <w:r w:rsidRPr="00F6504A">
              <w:rPr>
                <w:rFonts w:ascii="宋体" w:hAnsi="宋体" w:hint="eastAsia"/>
                <w:kern w:val="0"/>
                <w:sz w:val="18"/>
                <w:szCs w:val="21"/>
              </w:rPr>
              <w:t>≤15kg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4308" w:rsidRPr="00393AFB" w:rsidDel="0001692E" w:rsidRDefault="00C74308" w:rsidP="00D051D4">
            <w:pPr>
              <w:jc w:val="center"/>
              <w:rPr>
                <w:rFonts w:ascii="宋体" w:hAnsi="宋体"/>
                <w:kern w:val="0"/>
                <w:sz w:val="18"/>
                <w:szCs w:val="21"/>
              </w:rPr>
            </w:pPr>
            <w:r w:rsidRPr="00393AFB">
              <w:rPr>
                <w:rFonts w:ascii="宋体" w:hAnsi="宋体" w:hint="eastAsia"/>
                <w:kern w:val="0"/>
                <w:sz w:val="18"/>
                <w:szCs w:val="21"/>
              </w:rPr>
              <w:t>±7.5g</w:t>
            </w:r>
          </w:p>
        </w:tc>
        <w:tc>
          <w:tcPr>
            <w:tcW w:w="1240" w:type="dxa"/>
            <w:vMerge/>
            <w:shd w:val="clear" w:color="auto" w:fill="auto"/>
          </w:tcPr>
          <w:p w:rsidR="00C74308" w:rsidRPr="00393AFB" w:rsidRDefault="00C74308" w:rsidP="00D051D4">
            <w:pPr>
              <w:rPr>
                <w:rFonts w:ascii="宋体"/>
                <w:sz w:val="18"/>
              </w:rPr>
            </w:pPr>
          </w:p>
        </w:tc>
      </w:tr>
      <w:tr w:rsidR="00C74308" w:rsidTr="00D051D4">
        <w:trPr>
          <w:trHeight w:val="425"/>
        </w:trPr>
        <w:tc>
          <w:tcPr>
            <w:tcW w:w="1101" w:type="dxa"/>
            <w:vMerge/>
            <w:shd w:val="clear" w:color="auto" w:fill="auto"/>
          </w:tcPr>
          <w:p w:rsidR="00C74308" w:rsidRPr="00393AFB" w:rsidRDefault="00C74308" w:rsidP="00D051D4">
            <w:pPr>
              <w:rPr>
                <w:rFonts w:ascii="宋体"/>
                <w:sz w:val="18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C74308" w:rsidRPr="00F6504A" w:rsidRDefault="00C74308" w:rsidP="00D051D4">
            <w:pPr>
              <w:ind w:leftChars="-57" w:left="-120" w:rightChars="-48" w:right="-101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F6504A">
              <w:rPr>
                <w:rFonts w:ascii="宋体" w:hAnsi="宋体"/>
                <w:kern w:val="0"/>
                <w:sz w:val="18"/>
                <w:szCs w:val="18"/>
              </w:rPr>
              <w:t>30</w:t>
            </w:r>
            <w:r w:rsidRPr="00F6504A">
              <w:rPr>
                <w:rFonts w:ascii="宋体" w:hAnsi="宋体" w:hint="eastAsia"/>
                <w:kern w:val="0"/>
                <w:sz w:val="18"/>
                <w:szCs w:val="18"/>
              </w:rPr>
              <w:t>元</w:t>
            </w:r>
            <w:r w:rsidRPr="00F6504A">
              <w:rPr>
                <w:rFonts w:ascii="宋体" w:hAnsi="宋体"/>
                <w:kern w:val="0"/>
                <w:sz w:val="18"/>
                <w:szCs w:val="18"/>
              </w:rPr>
              <w:t>/</w:t>
            </w:r>
            <w:r w:rsidRPr="00F6504A">
              <w:rPr>
                <w:rFonts w:ascii="宋体" w:hAnsi="宋体" w:hint="eastAsia"/>
                <w:kern w:val="0"/>
                <w:sz w:val="18"/>
                <w:szCs w:val="18"/>
              </w:rPr>
              <w:t>kg＜</w:t>
            </w:r>
            <w:r w:rsidRPr="00F6504A">
              <w:rPr>
                <w:rFonts w:ascii="宋体" w:hAnsi="宋体"/>
                <w:kern w:val="0"/>
                <w:sz w:val="18"/>
                <w:szCs w:val="18"/>
              </w:rPr>
              <w:t>P</w:t>
            </w:r>
            <w:r w:rsidRPr="00F6504A">
              <w:rPr>
                <w:rFonts w:ascii="宋体" w:hAnsi="宋体" w:hint="eastAsia"/>
                <w:kern w:val="0"/>
                <w:sz w:val="18"/>
                <w:szCs w:val="18"/>
              </w:rPr>
              <w:t>≤</w:t>
            </w:r>
            <w:r w:rsidRPr="00F6504A">
              <w:rPr>
                <w:rFonts w:ascii="宋体" w:hAnsi="宋体"/>
                <w:kern w:val="0"/>
                <w:sz w:val="18"/>
                <w:szCs w:val="18"/>
              </w:rPr>
              <w:t>100</w:t>
            </w:r>
            <w:r w:rsidRPr="00F6504A">
              <w:rPr>
                <w:rFonts w:ascii="宋体" w:hAnsi="宋体" w:hint="eastAsia"/>
                <w:kern w:val="0"/>
                <w:sz w:val="18"/>
                <w:szCs w:val="18"/>
              </w:rPr>
              <w:t>元</w:t>
            </w:r>
            <w:r w:rsidRPr="00F6504A">
              <w:rPr>
                <w:rFonts w:ascii="宋体" w:hAnsi="宋体"/>
                <w:kern w:val="0"/>
                <w:sz w:val="18"/>
                <w:szCs w:val="18"/>
              </w:rPr>
              <w:t>/</w:t>
            </w:r>
            <w:r w:rsidRPr="00F6504A">
              <w:rPr>
                <w:rFonts w:ascii="宋体" w:hAnsi="宋体" w:hint="eastAsia"/>
                <w:kern w:val="0"/>
                <w:sz w:val="18"/>
                <w:szCs w:val="18"/>
              </w:rPr>
              <w:t>kg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308" w:rsidRPr="00F6504A" w:rsidRDefault="00C74308" w:rsidP="00D051D4">
            <w:pPr>
              <w:ind w:leftChars="-46" w:left="-97" w:rightChars="-42" w:right="-88"/>
              <w:jc w:val="center"/>
              <w:rPr>
                <w:rFonts w:ascii="宋体"/>
                <w:kern w:val="0"/>
                <w:sz w:val="18"/>
                <w:szCs w:val="18"/>
              </w:rPr>
            </w:pPr>
            <w:r w:rsidRPr="00F6504A">
              <w:rPr>
                <w:rFonts w:ascii="宋体"/>
                <w:kern w:val="0"/>
                <w:sz w:val="18"/>
                <w:szCs w:val="18"/>
              </w:rPr>
              <w:t>6</w:t>
            </w:r>
            <w:r w:rsidRPr="00F6504A">
              <w:rPr>
                <w:rFonts w:ascii="宋体" w:hint="eastAsia"/>
                <w:kern w:val="0"/>
                <w:sz w:val="18"/>
                <w:szCs w:val="18"/>
              </w:rPr>
              <w:t>kg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C74308" w:rsidRPr="00F6504A" w:rsidRDefault="00C74308" w:rsidP="00D051D4">
            <w:pPr>
              <w:ind w:leftChars="-45" w:left="-94" w:rightChars="-46" w:right="-97"/>
              <w:jc w:val="center"/>
              <w:rPr>
                <w:rFonts w:ascii="宋体"/>
                <w:kern w:val="0"/>
                <w:sz w:val="18"/>
                <w:szCs w:val="18"/>
              </w:rPr>
            </w:pPr>
            <w:r w:rsidRPr="00F6504A">
              <w:rPr>
                <w:rFonts w:ascii="宋体"/>
                <w:kern w:val="0"/>
                <w:sz w:val="18"/>
                <w:szCs w:val="18"/>
              </w:rPr>
              <w:t>2</w:t>
            </w:r>
            <w:r w:rsidRPr="00F6504A">
              <w:rPr>
                <w:rFonts w:ascii="宋体" w:hint="eastAsia"/>
                <w:kern w:val="0"/>
                <w:sz w:val="18"/>
                <w:szCs w:val="18"/>
              </w:rPr>
              <w:t>g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74308" w:rsidRPr="00F6504A" w:rsidRDefault="00C74308" w:rsidP="00D051D4">
            <w:pPr>
              <w:jc w:val="center"/>
              <w:rPr>
                <w:rFonts w:ascii="宋体" w:hAnsi="宋体"/>
                <w:kern w:val="0"/>
                <w:szCs w:val="21"/>
              </w:rPr>
            </w:pPr>
            <w:r w:rsidRPr="00F6504A">
              <w:rPr>
                <w:rFonts w:ascii="宋体" w:hAnsi="宋体"/>
                <w:kern w:val="0"/>
                <w:szCs w:val="21"/>
              </w:rPr>
              <w:t>m</w:t>
            </w:r>
            <w:r w:rsidRPr="00F6504A">
              <w:rPr>
                <w:rFonts w:ascii="宋体" w:hAnsi="宋体" w:hint="eastAsia"/>
                <w:kern w:val="0"/>
                <w:szCs w:val="21"/>
              </w:rPr>
              <w:t>≤1kg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4308" w:rsidRPr="00F6504A" w:rsidDel="0001692E" w:rsidRDefault="00C74308" w:rsidP="00D051D4">
            <w:pPr>
              <w:jc w:val="center"/>
              <w:rPr>
                <w:rFonts w:ascii="宋体" w:hAnsi="宋体"/>
                <w:kern w:val="0"/>
                <w:szCs w:val="21"/>
              </w:rPr>
            </w:pPr>
            <w:r w:rsidRPr="00F6504A">
              <w:rPr>
                <w:rFonts w:ascii="宋体" w:hAnsi="宋体" w:hint="eastAsia"/>
                <w:kern w:val="0"/>
                <w:szCs w:val="21"/>
              </w:rPr>
              <w:t>±1g</w:t>
            </w:r>
          </w:p>
        </w:tc>
        <w:tc>
          <w:tcPr>
            <w:tcW w:w="1240" w:type="dxa"/>
            <w:vMerge/>
            <w:shd w:val="clear" w:color="auto" w:fill="auto"/>
          </w:tcPr>
          <w:p w:rsidR="00C74308" w:rsidRPr="00393AFB" w:rsidRDefault="00C74308" w:rsidP="00D051D4">
            <w:pPr>
              <w:rPr>
                <w:rFonts w:ascii="宋体"/>
                <w:sz w:val="18"/>
              </w:rPr>
            </w:pPr>
          </w:p>
        </w:tc>
      </w:tr>
      <w:tr w:rsidR="00C74308" w:rsidTr="00D051D4">
        <w:trPr>
          <w:trHeight w:val="425"/>
        </w:trPr>
        <w:tc>
          <w:tcPr>
            <w:tcW w:w="1101" w:type="dxa"/>
            <w:vMerge/>
            <w:shd w:val="clear" w:color="auto" w:fill="auto"/>
          </w:tcPr>
          <w:p w:rsidR="00C74308" w:rsidRPr="00393AFB" w:rsidRDefault="00C74308" w:rsidP="00D051D4">
            <w:pPr>
              <w:rPr>
                <w:rFonts w:ascii="宋体"/>
                <w:sz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74308" w:rsidRPr="00F6504A" w:rsidRDefault="00C74308" w:rsidP="00D051D4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308" w:rsidRPr="00F6504A" w:rsidRDefault="00C74308" w:rsidP="00D051D4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74308" w:rsidRPr="00F6504A" w:rsidRDefault="00C74308" w:rsidP="00D051D4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74308" w:rsidRPr="00F6504A" w:rsidRDefault="00C74308" w:rsidP="00D051D4">
            <w:pPr>
              <w:jc w:val="center"/>
              <w:rPr>
                <w:rFonts w:ascii="宋体" w:hAnsi="宋体"/>
                <w:kern w:val="0"/>
                <w:szCs w:val="21"/>
              </w:rPr>
            </w:pPr>
            <w:r w:rsidRPr="00F6504A">
              <w:rPr>
                <w:rFonts w:ascii="宋体" w:hAnsi="宋体" w:hint="eastAsia"/>
                <w:kern w:val="0"/>
                <w:szCs w:val="21"/>
              </w:rPr>
              <w:t>1kg＜</w:t>
            </w:r>
            <w:r w:rsidRPr="00F6504A">
              <w:rPr>
                <w:rFonts w:ascii="宋体" w:hAnsi="宋体"/>
                <w:kern w:val="0"/>
                <w:szCs w:val="21"/>
              </w:rPr>
              <w:t>m</w:t>
            </w:r>
            <w:r w:rsidRPr="00F6504A">
              <w:rPr>
                <w:rFonts w:ascii="宋体" w:hAnsi="宋体" w:hint="eastAsia"/>
                <w:kern w:val="0"/>
                <w:szCs w:val="21"/>
              </w:rPr>
              <w:t>≤4kg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4308" w:rsidRPr="00F6504A" w:rsidRDefault="00C74308" w:rsidP="00D051D4">
            <w:pPr>
              <w:jc w:val="center"/>
              <w:rPr>
                <w:rFonts w:ascii="宋体" w:hAnsi="宋体"/>
                <w:kern w:val="0"/>
                <w:szCs w:val="21"/>
              </w:rPr>
            </w:pPr>
            <w:r w:rsidRPr="00F6504A">
              <w:rPr>
                <w:rFonts w:ascii="宋体" w:hAnsi="宋体" w:hint="eastAsia"/>
                <w:kern w:val="0"/>
                <w:szCs w:val="21"/>
              </w:rPr>
              <w:t>±2g</w:t>
            </w:r>
          </w:p>
        </w:tc>
        <w:tc>
          <w:tcPr>
            <w:tcW w:w="1240" w:type="dxa"/>
            <w:vMerge/>
            <w:shd w:val="clear" w:color="auto" w:fill="auto"/>
          </w:tcPr>
          <w:p w:rsidR="00C74308" w:rsidRPr="00393AFB" w:rsidRDefault="00C74308" w:rsidP="00D051D4">
            <w:pPr>
              <w:rPr>
                <w:rFonts w:ascii="宋体"/>
                <w:sz w:val="18"/>
              </w:rPr>
            </w:pPr>
          </w:p>
        </w:tc>
      </w:tr>
      <w:tr w:rsidR="00C74308" w:rsidTr="00D051D4">
        <w:trPr>
          <w:trHeight w:val="425"/>
        </w:trPr>
        <w:tc>
          <w:tcPr>
            <w:tcW w:w="1101" w:type="dxa"/>
            <w:vMerge/>
            <w:shd w:val="clear" w:color="auto" w:fill="auto"/>
          </w:tcPr>
          <w:p w:rsidR="00C74308" w:rsidRPr="00393AFB" w:rsidRDefault="00C74308" w:rsidP="00D051D4">
            <w:pPr>
              <w:rPr>
                <w:rFonts w:ascii="宋体"/>
                <w:sz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C74308" w:rsidRPr="00F6504A" w:rsidRDefault="00C74308" w:rsidP="00D051D4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74308" w:rsidRPr="00F6504A" w:rsidRDefault="00C74308" w:rsidP="00D051D4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74308" w:rsidRPr="00F6504A" w:rsidRDefault="00C74308" w:rsidP="00D051D4">
            <w:pPr>
              <w:rPr>
                <w:rFonts w:ascii="宋体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74308" w:rsidRPr="00F6504A" w:rsidRDefault="00C74308" w:rsidP="00D051D4">
            <w:pPr>
              <w:jc w:val="center"/>
              <w:rPr>
                <w:rFonts w:ascii="宋体" w:hAnsi="宋体"/>
                <w:kern w:val="0"/>
                <w:szCs w:val="21"/>
              </w:rPr>
            </w:pPr>
            <w:r w:rsidRPr="00F6504A">
              <w:rPr>
                <w:rFonts w:ascii="宋体" w:hAnsi="宋体" w:hint="eastAsia"/>
                <w:kern w:val="0"/>
                <w:szCs w:val="21"/>
              </w:rPr>
              <w:t>4kg＜</w:t>
            </w:r>
            <w:r w:rsidRPr="00F6504A">
              <w:rPr>
                <w:rFonts w:ascii="宋体" w:hAnsi="宋体"/>
                <w:kern w:val="0"/>
                <w:szCs w:val="21"/>
              </w:rPr>
              <w:t>m</w:t>
            </w:r>
            <w:r w:rsidRPr="00F6504A">
              <w:rPr>
                <w:rFonts w:ascii="宋体" w:hAnsi="宋体" w:hint="eastAsia"/>
                <w:kern w:val="0"/>
                <w:szCs w:val="21"/>
              </w:rPr>
              <w:t>≤6kg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4308" w:rsidRPr="00F6504A" w:rsidDel="0001692E" w:rsidRDefault="00C74308" w:rsidP="00D051D4">
            <w:pPr>
              <w:jc w:val="center"/>
              <w:rPr>
                <w:rFonts w:ascii="宋体" w:hAnsi="宋体"/>
                <w:kern w:val="0"/>
                <w:szCs w:val="21"/>
              </w:rPr>
            </w:pPr>
            <w:r w:rsidRPr="00F6504A">
              <w:rPr>
                <w:rFonts w:ascii="宋体" w:hAnsi="宋体" w:hint="eastAsia"/>
                <w:kern w:val="0"/>
                <w:szCs w:val="21"/>
              </w:rPr>
              <w:t>±3g</w:t>
            </w:r>
          </w:p>
        </w:tc>
        <w:tc>
          <w:tcPr>
            <w:tcW w:w="1240" w:type="dxa"/>
            <w:vMerge/>
            <w:shd w:val="clear" w:color="auto" w:fill="auto"/>
          </w:tcPr>
          <w:p w:rsidR="00C74308" w:rsidRPr="00393AFB" w:rsidRDefault="00C74308" w:rsidP="00D051D4">
            <w:pPr>
              <w:rPr>
                <w:rFonts w:ascii="宋体"/>
                <w:sz w:val="18"/>
              </w:rPr>
            </w:pPr>
          </w:p>
        </w:tc>
      </w:tr>
      <w:tr w:rsidR="00C74308" w:rsidTr="00D051D4">
        <w:trPr>
          <w:trHeight w:val="425"/>
        </w:trPr>
        <w:tc>
          <w:tcPr>
            <w:tcW w:w="1101" w:type="dxa"/>
            <w:vMerge/>
            <w:shd w:val="clear" w:color="auto" w:fill="auto"/>
          </w:tcPr>
          <w:p w:rsidR="00C74308" w:rsidRPr="00393AFB" w:rsidRDefault="00C74308" w:rsidP="00D051D4">
            <w:pPr>
              <w:rPr>
                <w:rFonts w:ascii="宋体"/>
                <w:sz w:val="18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C74308" w:rsidRPr="00F6504A" w:rsidRDefault="00C74308" w:rsidP="00D051D4">
            <w:pPr>
              <w:ind w:leftChars="-57" w:left="-120" w:rightChars="-48" w:right="-101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</w:t>
            </w:r>
            <w:r w:rsidRPr="00F6504A">
              <w:rPr>
                <w:rFonts w:ascii="宋体" w:hAnsi="宋体" w:hint="eastAsia"/>
                <w:sz w:val="18"/>
                <w:szCs w:val="18"/>
              </w:rPr>
              <w:t>＞100元/kg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74308" w:rsidRPr="00F6504A" w:rsidRDefault="00C74308" w:rsidP="00D051D4">
            <w:pPr>
              <w:ind w:leftChars="-46" w:left="-97" w:rightChars="-42" w:right="-88"/>
              <w:jc w:val="center"/>
              <w:rPr>
                <w:rFonts w:ascii="宋体"/>
                <w:kern w:val="0"/>
                <w:sz w:val="18"/>
                <w:szCs w:val="18"/>
              </w:rPr>
            </w:pPr>
            <w:r w:rsidRPr="00F6504A">
              <w:rPr>
                <w:rFonts w:ascii="宋体"/>
                <w:kern w:val="0"/>
                <w:sz w:val="18"/>
                <w:szCs w:val="18"/>
              </w:rPr>
              <w:t>3</w:t>
            </w:r>
            <w:r w:rsidRPr="00F6504A">
              <w:rPr>
                <w:rFonts w:ascii="宋体" w:hint="eastAsia"/>
                <w:kern w:val="0"/>
                <w:sz w:val="18"/>
                <w:szCs w:val="18"/>
              </w:rPr>
              <w:t>kg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C74308" w:rsidRPr="00F6504A" w:rsidRDefault="00C74308" w:rsidP="00D051D4">
            <w:pPr>
              <w:ind w:leftChars="-45" w:left="-94" w:rightChars="-46" w:right="-97"/>
              <w:jc w:val="center"/>
              <w:rPr>
                <w:rFonts w:ascii="宋体"/>
                <w:kern w:val="0"/>
                <w:sz w:val="18"/>
                <w:szCs w:val="18"/>
              </w:rPr>
            </w:pPr>
            <w:r w:rsidRPr="00F6504A">
              <w:rPr>
                <w:rFonts w:ascii="宋体"/>
                <w:kern w:val="0"/>
                <w:sz w:val="18"/>
                <w:szCs w:val="18"/>
              </w:rPr>
              <w:t>1</w:t>
            </w:r>
            <w:r w:rsidRPr="00F6504A">
              <w:rPr>
                <w:rFonts w:ascii="宋体" w:hint="eastAsia"/>
                <w:kern w:val="0"/>
                <w:sz w:val="18"/>
                <w:szCs w:val="18"/>
              </w:rPr>
              <w:t>g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74308" w:rsidRPr="00F6504A" w:rsidRDefault="00C74308" w:rsidP="00D051D4">
            <w:pPr>
              <w:jc w:val="center"/>
              <w:rPr>
                <w:rFonts w:ascii="宋体" w:hAnsi="宋体"/>
                <w:kern w:val="0"/>
                <w:szCs w:val="21"/>
              </w:rPr>
            </w:pPr>
            <w:r w:rsidRPr="00F6504A">
              <w:rPr>
                <w:rFonts w:ascii="宋体" w:hAnsi="宋体"/>
                <w:kern w:val="0"/>
                <w:szCs w:val="21"/>
              </w:rPr>
              <w:t>m</w:t>
            </w:r>
            <w:r w:rsidRPr="00F6504A">
              <w:rPr>
                <w:rFonts w:ascii="宋体" w:hAnsi="宋体" w:hint="eastAsia"/>
                <w:kern w:val="0"/>
                <w:szCs w:val="21"/>
              </w:rPr>
              <w:t>≤0.5kg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4308" w:rsidRPr="00F6504A" w:rsidRDefault="00C74308" w:rsidP="00D051D4">
            <w:pPr>
              <w:jc w:val="center"/>
              <w:rPr>
                <w:rFonts w:ascii="宋体" w:hAnsi="宋体"/>
                <w:kern w:val="0"/>
                <w:szCs w:val="21"/>
              </w:rPr>
            </w:pPr>
            <w:r w:rsidRPr="00F6504A">
              <w:rPr>
                <w:rFonts w:ascii="宋体" w:hAnsi="宋体" w:hint="eastAsia"/>
                <w:kern w:val="0"/>
                <w:szCs w:val="21"/>
              </w:rPr>
              <w:t>±0.5g</w:t>
            </w:r>
          </w:p>
        </w:tc>
        <w:tc>
          <w:tcPr>
            <w:tcW w:w="1240" w:type="dxa"/>
            <w:vMerge/>
            <w:shd w:val="clear" w:color="auto" w:fill="auto"/>
          </w:tcPr>
          <w:p w:rsidR="00C74308" w:rsidRPr="00393AFB" w:rsidRDefault="00C74308" w:rsidP="00D051D4">
            <w:pPr>
              <w:rPr>
                <w:rFonts w:ascii="宋体"/>
                <w:sz w:val="18"/>
              </w:rPr>
            </w:pPr>
          </w:p>
        </w:tc>
      </w:tr>
      <w:tr w:rsidR="00C74308" w:rsidTr="00D051D4">
        <w:trPr>
          <w:trHeight w:val="425"/>
        </w:trPr>
        <w:tc>
          <w:tcPr>
            <w:tcW w:w="1101" w:type="dxa"/>
            <w:vMerge/>
            <w:shd w:val="clear" w:color="auto" w:fill="auto"/>
          </w:tcPr>
          <w:p w:rsidR="00C74308" w:rsidRPr="00393AFB" w:rsidRDefault="00C74308" w:rsidP="00D051D4">
            <w:pPr>
              <w:rPr>
                <w:rFonts w:ascii="宋体"/>
                <w:sz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74308" w:rsidRPr="00393AFB" w:rsidRDefault="00C74308" w:rsidP="00D051D4">
            <w:pPr>
              <w:rPr>
                <w:rFonts w:ascii="宋体"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74308" w:rsidRPr="00393AFB" w:rsidRDefault="00C74308" w:rsidP="00D051D4">
            <w:pPr>
              <w:rPr>
                <w:rFonts w:ascii="宋体"/>
                <w:sz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74308" w:rsidRPr="00393AFB" w:rsidRDefault="00C74308" w:rsidP="00D051D4">
            <w:pPr>
              <w:rPr>
                <w:rFonts w:ascii="宋体"/>
                <w:sz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74308" w:rsidRPr="00F6504A" w:rsidRDefault="00C74308" w:rsidP="00D051D4">
            <w:pPr>
              <w:jc w:val="center"/>
              <w:rPr>
                <w:rFonts w:ascii="宋体" w:hAnsi="宋体"/>
                <w:kern w:val="0"/>
                <w:szCs w:val="21"/>
              </w:rPr>
            </w:pPr>
            <w:r w:rsidRPr="00F6504A">
              <w:rPr>
                <w:rFonts w:ascii="宋体" w:hAnsi="宋体" w:hint="eastAsia"/>
                <w:kern w:val="0"/>
                <w:szCs w:val="21"/>
              </w:rPr>
              <w:t>0.5kg＜</w:t>
            </w:r>
            <w:r w:rsidRPr="00F6504A">
              <w:rPr>
                <w:rFonts w:ascii="宋体" w:hAnsi="宋体"/>
                <w:kern w:val="0"/>
                <w:szCs w:val="21"/>
              </w:rPr>
              <w:t>m</w:t>
            </w:r>
            <w:r w:rsidRPr="00F6504A">
              <w:rPr>
                <w:rFonts w:ascii="宋体" w:hAnsi="宋体" w:hint="eastAsia"/>
                <w:kern w:val="0"/>
                <w:szCs w:val="21"/>
              </w:rPr>
              <w:t>≤2kg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4308" w:rsidRPr="00F6504A" w:rsidRDefault="00C74308" w:rsidP="00D051D4">
            <w:pPr>
              <w:jc w:val="center"/>
              <w:rPr>
                <w:rFonts w:ascii="宋体" w:hAnsi="宋体"/>
                <w:kern w:val="0"/>
                <w:szCs w:val="21"/>
              </w:rPr>
            </w:pPr>
            <w:r w:rsidRPr="00F6504A">
              <w:rPr>
                <w:rFonts w:ascii="宋体" w:hAnsi="宋体" w:hint="eastAsia"/>
                <w:kern w:val="0"/>
                <w:szCs w:val="21"/>
              </w:rPr>
              <w:t>±1g</w:t>
            </w:r>
          </w:p>
        </w:tc>
        <w:tc>
          <w:tcPr>
            <w:tcW w:w="1240" w:type="dxa"/>
            <w:vMerge/>
            <w:shd w:val="clear" w:color="auto" w:fill="auto"/>
          </w:tcPr>
          <w:p w:rsidR="00C74308" w:rsidRPr="00393AFB" w:rsidRDefault="00C74308" w:rsidP="00D051D4">
            <w:pPr>
              <w:rPr>
                <w:rFonts w:ascii="宋体"/>
                <w:sz w:val="18"/>
              </w:rPr>
            </w:pPr>
          </w:p>
        </w:tc>
      </w:tr>
      <w:tr w:rsidR="00C74308" w:rsidTr="00D051D4">
        <w:trPr>
          <w:trHeight w:val="425"/>
        </w:trPr>
        <w:tc>
          <w:tcPr>
            <w:tcW w:w="1101" w:type="dxa"/>
            <w:vMerge/>
            <w:shd w:val="clear" w:color="auto" w:fill="auto"/>
          </w:tcPr>
          <w:p w:rsidR="00C74308" w:rsidRPr="00393AFB" w:rsidRDefault="00C74308" w:rsidP="00D051D4">
            <w:pPr>
              <w:rPr>
                <w:rFonts w:ascii="宋体"/>
                <w:sz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74308" w:rsidRPr="00393AFB" w:rsidRDefault="00C74308" w:rsidP="00D051D4">
            <w:pPr>
              <w:rPr>
                <w:rFonts w:ascii="宋体"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74308" w:rsidRPr="00393AFB" w:rsidRDefault="00C74308" w:rsidP="00D051D4">
            <w:pPr>
              <w:rPr>
                <w:rFonts w:ascii="宋体"/>
                <w:sz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74308" w:rsidRPr="00393AFB" w:rsidRDefault="00C74308" w:rsidP="00D051D4">
            <w:pPr>
              <w:rPr>
                <w:rFonts w:ascii="宋体"/>
                <w:sz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74308" w:rsidRPr="00F6504A" w:rsidRDefault="00C74308" w:rsidP="00D051D4">
            <w:pPr>
              <w:jc w:val="center"/>
              <w:rPr>
                <w:rFonts w:ascii="宋体" w:hAnsi="宋体"/>
                <w:kern w:val="0"/>
                <w:szCs w:val="21"/>
              </w:rPr>
            </w:pPr>
            <w:r w:rsidRPr="00F6504A">
              <w:rPr>
                <w:rFonts w:ascii="宋体" w:hAnsi="宋体" w:hint="eastAsia"/>
                <w:kern w:val="0"/>
                <w:szCs w:val="21"/>
              </w:rPr>
              <w:t>2kg＜</w:t>
            </w:r>
            <w:r w:rsidRPr="00F6504A">
              <w:rPr>
                <w:rFonts w:ascii="宋体" w:hAnsi="宋体"/>
                <w:kern w:val="0"/>
                <w:szCs w:val="21"/>
              </w:rPr>
              <w:t>m</w:t>
            </w:r>
            <w:r w:rsidRPr="00F6504A">
              <w:rPr>
                <w:rFonts w:ascii="宋体" w:hAnsi="宋体" w:hint="eastAsia"/>
                <w:kern w:val="0"/>
                <w:szCs w:val="21"/>
              </w:rPr>
              <w:t>≤3kg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4308" w:rsidRPr="00F6504A" w:rsidRDefault="00C74308" w:rsidP="00D051D4">
            <w:pPr>
              <w:jc w:val="center"/>
              <w:rPr>
                <w:rFonts w:ascii="宋体" w:hAnsi="宋体"/>
                <w:kern w:val="0"/>
                <w:szCs w:val="21"/>
              </w:rPr>
            </w:pPr>
            <w:r w:rsidRPr="00F6504A">
              <w:rPr>
                <w:rFonts w:ascii="宋体" w:hAnsi="宋体" w:hint="eastAsia"/>
                <w:kern w:val="0"/>
                <w:szCs w:val="21"/>
              </w:rPr>
              <w:t>±1.5g</w:t>
            </w:r>
          </w:p>
        </w:tc>
        <w:tc>
          <w:tcPr>
            <w:tcW w:w="1240" w:type="dxa"/>
            <w:vMerge/>
            <w:shd w:val="clear" w:color="auto" w:fill="auto"/>
          </w:tcPr>
          <w:p w:rsidR="00C74308" w:rsidRPr="00393AFB" w:rsidRDefault="00C74308" w:rsidP="00D051D4">
            <w:pPr>
              <w:rPr>
                <w:rFonts w:ascii="宋体"/>
                <w:sz w:val="18"/>
              </w:rPr>
            </w:pPr>
          </w:p>
        </w:tc>
      </w:tr>
    </w:tbl>
    <w:p w:rsidR="00C74308" w:rsidRDefault="00C74308" w:rsidP="00C74308">
      <w:pPr>
        <w:pStyle w:val="aff9"/>
      </w:pPr>
    </w:p>
    <w:p w:rsidR="00B87F9A" w:rsidRDefault="004E2A76" w:rsidP="004E2A76">
      <w:pPr>
        <w:pStyle w:val="13"/>
        <w:ind w:left="0"/>
        <w:outlineLvl w:val="1"/>
      </w:pPr>
      <w:r>
        <w:rPr>
          <w:rFonts w:hint="eastAsia"/>
        </w:rPr>
        <w:lastRenderedPageBreak/>
        <w:t>称量使用</w:t>
      </w:r>
    </w:p>
    <w:p w:rsidR="00287386" w:rsidRPr="00DF626A" w:rsidRDefault="00A3485B" w:rsidP="002721F9">
      <w:pPr>
        <w:pStyle w:val="29"/>
      </w:pPr>
      <w:r>
        <w:rPr>
          <w:rFonts w:hint="eastAsia"/>
        </w:rPr>
        <w:t>法定要求</w:t>
      </w:r>
    </w:p>
    <w:p w:rsidR="003028C9" w:rsidRDefault="00A3485B">
      <w:pPr>
        <w:pStyle w:val="aff9"/>
        <w:rPr>
          <w:rFonts w:hAnsi="宋体"/>
          <w:szCs w:val="21"/>
        </w:rPr>
      </w:pPr>
      <w:proofErr w:type="gramStart"/>
      <w:r w:rsidRPr="00EA22D0">
        <w:rPr>
          <w:rFonts w:hint="eastAsia"/>
        </w:rPr>
        <w:t>电子秤应</w:t>
      </w:r>
      <w:r>
        <w:rPr>
          <w:rFonts w:hint="eastAsia"/>
        </w:rPr>
        <w:t>按</w:t>
      </w:r>
      <w:proofErr w:type="gramEnd"/>
      <w:r w:rsidRPr="00EA22D0">
        <w:rPr>
          <w:rFonts w:hint="eastAsia"/>
        </w:rPr>
        <w:t>JJG 539</w:t>
      </w:r>
      <w:r>
        <w:rPr>
          <w:rFonts w:hint="eastAsia"/>
        </w:rPr>
        <w:t>中</w:t>
      </w:r>
      <w:r w:rsidRPr="00EA22D0">
        <w:rPr>
          <w:rFonts w:hint="eastAsia"/>
        </w:rPr>
        <w:t>的要求检定合格</w:t>
      </w:r>
      <w:r w:rsidR="00F730CD">
        <w:rPr>
          <w:rFonts w:hAnsi="宋体" w:hint="eastAsia"/>
          <w:szCs w:val="21"/>
        </w:rPr>
        <w:t>。</w:t>
      </w:r>
    </w:p>
    <w:p w:rsidR="00933E42" w:rsidRPr="00DF626A" w:rsidRDefault="00A3485B" w:rsidP="00933E42">
      <w:pPr>
        <w:pStyle w:val="29"/>
      </w:pPr>
      <w:r>
        <w:rPr>
          <w:rFonts w:hint="eastAsia"/>
        </w:rPr>
        <w:t>环境要求</w:t>
      </w:r>
    </w:p>
    <w:p w:rsidR="00A3485B" w:rsidRDefault="00A3485B" w:rsidP="00A3485B">
      <w:pPr>
        <w:pStyle w:val="a7"/>
        <w:spacing w:beforeLines="0" w:before="0" w:afterLines="0" w:after="0"/>
      </w:pPr>
      <w:proofErr w:type="gramStart"/>
      <w:r w:rsidRPr="00476B57">
        <w:rPr>
          <w:rFonts w:ascii="宋体" w:eastAsia="宋体" w:hAnsi="宋体" w:hint="eastAsia"/>
        </w:rPr>
        <w:t>电子秤应禁止</w:t>
      </w:r>
      <w:proofErr w:type="gramEnd"/>
      <w:r w:rsidRPr="00476B57">
        <w:rPr>
          <w:rFonts w:ascii="宋体" w:eastAsia="宋体" w:hAnsi="宋体" w:hint="eastAsia"/>
        </w:rPr>
        <w:t>放置在阳光直射、有气流和有振动源的场合使用。</w:t>
      </w:r>
      <w:r w:rsidRPr="00476B57">
        <w:rPr>
          <w:rFonts w:ascii="宋体" w:eastAsia="宋体" w:hAnsi="宋体"/>
        </w:rPr>
        <w:t>要远离腐蚀性物品或气体</w:t>
      </w:r>
      <w:r>
        <w:rPr>
          <w:rFonts w:ascii="宋体" w:eastAsia="宋体" w:hAnsi="宋体" w:hint="eastAsia"/>
        </w:rPr>
        <w:t>。</w:t>
      </w:r>
    </w:p>
    <w:p w:rsidR="00A3485B" w:rsidRPr="00A3485B" w:rsidRDefault="00A3485B" w:rsidP="00A3485B">
      <w:pPr>
        <w:pStyle w:val="a7"/>
        <w:spacing w:beforeLines="0" w:before="0" w:afterLines="0" w:after="0"/>
        <w:rPr>
          <w:rFonts w:ascii="宋体" w:eastAsia="宋体" w:hAnsi="宋体"/>
        </w:rPr>
      </w:pPr>
      <w:r w:rsidRPr="00A3485B">
        <w:rPr>
          <w:rFonts w:ascii="宋体" w:eastAsia="宋体" w:hAnsi="宋体" w:hint="eastAsia"/>
        </w:rPr>
        <w:t>电子秤检定分度数大于3000时，应限制使用场合，不允许室外使用。</w:t>
      </w:r>
    </w:p>
    <w:p w:rsidR="00723196" w:rsidRPr="00A3485B" w:rsidRDefault="00A3485B" w:rsidP="00A3485B">
      <w:pPr>
        <w:pStyle w:val="a7"/>
        <w:spacing w:beforeLines="0" w:before="0" w:afterLines="0" w:after="0"/>
        <w:rPr>
          <w:rFonts w:ascii="宋体" w:eastAsia="宋体" w:hAnsi="宋体"/>
        </w:rPr>
      </w:pPr>
      <w:r w:rsidRPr="00A3485B">
        <w:rPr>
          <w:rFonts w:ascii="宋体" w:eastAsia="宋体" w:hAnsi="宋体" w:hint="eastAsia"/>
        </w:rPr>
        <w:t>电子秤使用环境温度范围，一般为-1</w:t>
      </w:r>
      <w:r w:rsidRPr="00A3485B">
        <w:rPr>
          <w:rFonts w:ascii="宋体" w:eastAsia="宋体" w:hAnsi="宋体"/>
        </w:rPr>
        <w:t>0</w:t>
      </w:r>
      <w:r w:rsidRPr="00A3485B">
        <w:rPr>
          <w:rFonts w:ascii="宋体" w:eastAsia="宋体" w:hAnsi="宋体" w:hint="eastAsia"/>
        </w:rPr>
        <w:t>℃</w:t>
      </w:r>
      <w:r w:rsidRPr="00A3485B">
        <w:rPr>
          <w:rFonts w:ascii="宋体" w:eastAsia="宋体" w:hAnsi="宋体"/>
        </w:rPr>
        <w:t>～40</w:t>
      </w:r>
      <w:r w:rsidRPr="00A3485B">
        <w:rPr>
          <w:rFonts w:ascii="宋体" w:eastAsia="宋体" w:hAnsi="宋体" w:hint="eastAsia"/>
        </w:rPr>
        <w:t>℃</w:t>
      </w:r>
      <w:r w:rsidRPr="00A3485B">
        <w:rPr>
          <w:rFonts w:ascii="宋体" w:eastAsia="宋体" w:hAnsi="宋体"/>
        </w:rPr>
        <w:t>，</w:t>
      </w:r>
      <w:r w:rsidRPr="00A3485B">
        <w:rPr>
          <w:rFonts w:ascii="宋体" w:eastAsia="宋体" w:hAnsi="宋体" w:hint="eastAsia"/>
        </w:rPr>
        <w:t>或在</w:t>
      </w:r>
      <w:r w:rsidRPr="00A3485B">
        <w:rPr>
          <w:rFonts w:ascii="宋体" w:eastAsia="宋体" w:hAnsi="宋体"/>
        </w:rPr>
        <w:t>产品</w:t>
      </w:r>
      <w:r w:rsidRPr="00A3485B">
        <w:rPr>
          <w:rFonts w:ascii="宋体" w:eastAsia="宋体" w:hAnsi="宋体" w:hint="eastAsia"/>
        </w:rPr>
        <w:t>铭牌和使用</w:t>
      </w:r>
      <w:r w:rsidRPr="00A3485B">
        <w:rPr>
          <w:rFonts w:ascii="宋体" w:eastAsia="宋体" w:hAnsi="宋体"/>
        </w:rPr>
        <w:t>说明书</w:t>
      </w:r>
      <w:r w:rsidRPr="00A3485B">
        <w:rPr>
          <w:rFonts w:ascii="宋体" w:eastAsia="宋体" w:hAnsi="宋体" w:hint="eastAsia"/>
        </w:rPr>
        <w:t>规定的温度范围内使用。</w:t>
      </w:r>
    </w:p>
    <w:p w:rsidR="00B87F9A" w:rsidRDefault="00A3485B" w:rsidP="002721F9">
      <w:pPr>
        <w:pStyle w:val="29"/>
      </w:pPr>
      <w:r>
        <w:rPr>
          <w:rFonts w:hint="eastAsia"/>
        </w:rPr>
        <w:t>安装要求</w:t>
      </w:r>
    </w:p>
    <w:p w:rsidR="001B20AB" w:rsidRDefault="00A3485B" w:rsidP="00A3485B">
      <w:pPr>
        <w:pStyle w:val="a7"/>
        <w:spacing w:beforeLines="0" w:before="0" w:afterLines="0" w:after="0"/>
        <w:rPr>
          <w:rFonts w:ascii="宋体" w:eastAsia="宋体" w:hAnsi="宋体"/>
        </w:rPr>
      </w:pPr>
      <w:r w:rsidRPr="00DB4E96">
        <w:rPr>
          <w:rFonts w:ascii="宋体" w:eastAsia="宋体" w:hAnsi="宋体" w:hint="eastAsia"/>
        </w:rPr>
        <w:t>台案式</w:t>
      </w:r>
      <w:proofErr w:type="gramStart"/>
      <w:r w:rsidRPr="00DB4E96">
        <w:rPr>
          <w:rFonts w:ascii="宋体" w:eastAsia="宋体" w:hAnsi="宋体" w:hint="eastAsia"/>
        </w:rPr>
        <w:t>电子秤应水平</w:t>
      </w:r>
      <w:proofErr w:type="gramEnd"/>
      <w:r w:rsidRPr="00DB4E96">
        <w:rPr>
          <w:rFonts w:ascii="宋体" w:eastAsia="宋体" w:hAnsi="宋体" w:hint="eastAsia"/>
        </w:rPr>
        <w:t>放置在坚固、平整的工作台上使用。底脚必须全部与工作台接触，不得悬空</w:t>
      </w:r>
      <w:r>
        <w:rPr>
          <w:rFonts w:ascii="宋体" w:eastAsia="宋体" w:hAnsi="宋体" w:hint="eastAsia"/>
        </w:rPr>
        <w:t>。</w:t>
      </w:r>
    </w:p>
    <w:p w:rsidR="00A3485B" w:rsidRPr="00A3485B" w:rsidRDefault="00A3485B" w:rsidP="00A3485B">
      <w:pPr>
        <w:pStyle w:val="a7"/>
        <w:spacing w:beforeLines="0" w:before="0" w:afterLines="0" w:after="0"/>
        <w:rPr>
          <w:rFonts w:ascii="宋体" w:eastAsia="宋体" w:hAnsi="宋体"/>
        </w:rPr>
      </w:pPr>
      <w:r w:rsidRPr="00A3485B">
        <w:rPr>
          <w:rFonts w:ascii="宋体" w:eastAsia="宋体" w:hAnsi="宋体" w:hint="eastAsia"/>
        </w:rPr>
        <w:t>吊挂式</w:t>
      </w:r>
      <w:proofErr w:type="gramStart"/>
      <w:r w:rsidRPr="00A3485B">
        <w:rPr>
          <w:rFonts w:ascii="宋体" w:eastAsia="宋体" w:hAnsi="宋体" w:hint="eastAsia"/>
        </w:rPr>
        <w:t>电子秤应垂直</w:t>
      </w:r>
      <w:proofErr w:type="gramEnd"/>
      <w:r w:rsidRPr="00A3485B">
        <w:rPr>
          <w:rFonts w:ascii="宋体" w:eastAsia="宋体" w:hAnsi="宋体" w:hint="eastAsia"/>
        </w:rPr>
        <w:t>悬挂在固定无晃动的硬链接上。</w:t>
      </w:r>
    </w:p>
    <w:p w:rsidR="001B20AB" w:rsidRPr="00A3485B" w:rsidRDefault="00A3485B" w:rsidP="00D04F31">
      <w:pPr>
        <w:pStyle w:val="a7"/>
        <w:spacing w:beforeLines="0" w:before="0" w:afterLines="0" w:after="0"/>
        <w:rPr>
          <w:rFonts w:ascii="宋体" w:eastAsia="宋体" w:hAnsi="宋体"/>
        </w:rPr>
      </w:pPr>
      <w:r w:rsidRPr="00A3485B">
        <w:rPr>
          <w:rFonts w:ascii="宋体" w:eastAsia="宋体" w:hAnsi="宋体" w:hint="eastAsia"/>
        </w:rPr>
        <w:t>任何时候，电子秤的安装和位置应无遮挡，使消费者能方便观察到显示屏上零位、质量单位、单价、付款额、皮重值、重量值等交易信息。</w:t>
      </w:r>
    </w:p>
    <w:p w:rsidR="00B87F9A" w:rsidRDefault="00A3485B" w:rsidP="002721F9">
      <w:pPr>
        <w:pStyle w:val="29"/>
      </w:pPr>
      <w:r>
        <w:rPr>
          <w:rFonts w:hint="eastAsia"/>
        </w:rPr>
        <w:t>称量前的检查</w:t>
      </w:r>
    </w:p>
    <w:p w:rsidR="0051228C" w:rsidRDefault="00A135E7" w:rsidP="00A135E7">
      <w:pPr>
        <w:pStyle w:val="a7"/>
        <w:spacing w:beforeLines="0" w:before="0" w:afterLines="0" w:after="0"/>
        <w:rPr>
          <w:rFonts w:ascii="宋体" w:eastAsia="宋体" w:hAnsi="宋体"/>
        </w:rPr>
      </w:pPr>
      <w:r w:rsidRPr="00DB4E96">
        <w:rPr>
          <w:rFonts w:ascii="宋体" w:eastAsia="宋体" w:hAnsi="宋体" w:hint="eastAsia"/>
        </w:rPr>
        <w:t>电子秤外观和标记不应有被误解和容易做欺骗性使用的特征</w:t>
      </w:r>
      <w:r>
        <w:rPr>
          <w:rFonts w:ascii="宋体" w:eastAsia="宋体" w:hAnsi="宋体" w:hint="eastAsia"/>
        </w:rPr>
        <w:t>。</w:t>
      </w:r>
    </w:p>
    <w:p w:rsidR="00A135E7" w:rsidRPr="00A135E7" w:rsidRDefault="00A135E7" w:rsidP="00A135E7">
      <w:pPr>
        <w:pStyle w:val="a7"/>
        <w:spacing w:beforeLines="0" w:before="0" w:afterLines="0" w:after="0"/>
        <w:rPr>
          <w:rFonts w:ascii="宋体" w:eastAsia="宋体" w:hAnsi="宋体"/>
        </w:rPr>
      </w:pPr>
      <w:r w:rsidRPr="00A135E7">
        <w:rPr>
          <w:rFonts w:ascii="宋体" w:eastAsia="宋体" w:hAnsi="宋体" w:hint="eastAsia"/>
        </w:rPr>
        <w:t>电子秤的铅封直径至少为5mm，铅封不破坏不能拆下。铅封破坏后，检定结果失效。</w:t>
      </w:r>
    </w:p>
    <w:p w:rsidR="00A135E7" w:rsidRPr="00A135E7" w:rsidRDefault="00A135E7" w:rsidP="00A135E7">
      <w:pPr>
        <w:pStyle w:val="a7"/>
        <w:spacing w:beforeLines="0" w:before="0" w:afterLines="0" w:after="0"/>
        <w:rPr>
          <w:rFonts w:ascii="宋体" w:eastAsia="宋体" w:hAnsi="宋体"/>
        </w:rPr>
      </w:pPr>
      <w:r w:rsidRPr="00A135E7">
        <w:rPr>
          <w:rFonts w:ascii="宋体" w:eastAsia="宋体" w:hAnsi="宋体" w:hint="eastAsia"/>
        </w:rPr>
        <w:t>电子秤在称量前，使用者应检查电子</w:t>
      </w:r>
      <w:proofErr w:type="gramStart"/>
      <w:r w:rsidRPr="00A135E7">
        <w:rPr>
          <w:rFonts w:ascii="宋体" w:eastAsia="宋体" w:hAnsi="宋体" w:hint="eastAsia"/>
        </w:rPr>
        <w:t>秤是否</w:t>
      </w:r>
      <w:proofErr w:type="gramEnd"/>
      <w:r w:rsidRPr="00A135E7">
        <w:rPr>
          <w:rFonts w:ascii="宋体" w:eastAsia="宋体" w:hAnsi="宋体" w:hint="eastAsia"/>
        </w:rPr>
        <w:t>处于水平位置。通过秤水平调整装置使电子</w:t>
      </w:r>
      <w:proofErr w:type="gramStart"/>
      <w:r w:rsidRPr="00A135E7">
        <w:rPr>
          <w:rFonts w:ascii="宋体" w:eastAsia="宋体" w:hAnsi="宋体" w:hint="eastAsia"/>
        </w:rPr>
        <w:t>秤水平</w:t>
      </w:r>
      <w:proofErr w:type="gramEnd"/>
      <w:r w:rsidRPr="00A135E7">
        <w:rPr>
          <w:rFonts w:ascii="宋体" w:eastAsia="宋体" w:hAnsi="宋体" w:hint="eastAsia"/>
        </w:rPr>
        <w:t>指示器的气泡在规定的刻线范围内。</w:t>
      </w:r>
    </w:p>
    <w:p w:rsidR="00A135E7" w:rsidRPr="00A135E7" w:rsidRDefault="00A135E7" w:rsidP="00A135E7">
      <w:pPr>
        <w:pStyle w:val="a7"/>
        <w:spacing w:beforeLines="0" w:before="0" w:afterLines="0" w:after="0"/>
        <w:rPr>
          <w:rFonts w:ascii="宋体" w:eastAsia="宋体" w:hAnsi="宋体"/>
        </w:rPr>
      </w:pPr>
      <w:r w:rsidRPr="00A135E7">
        <w:rPr>
          <w:rFonts w:ascii="宋体" w:eastAsia="宋体" w:hAnsi="宋体" w:hint="eastAsia"/>
        </w:rPr>
        <w:t>检查外观有无破损，铅封是否完好，各按键文字是否清晰，如有异常应及时修理。</w:t>
      </w:r>
    </w:p>
    <w:p w:rsidR="00A135E7" w:rsidRPr="00A135E7" w:rsidRDefault="00A135E7" w:rsidP="00A135E7">
      <w:pPr>
        <w:pStyle w:val="a7"/>
        <w:spacing w:beforeLines="0" w:before="0" w:afterLines="0" w:after="0"/>
        <w:rPr>
          <w:rFonts w:ascii="宋体" w:eastAsia="宋体" w:hAnsi="宋体"/>
        </w:rPr>
      </w:pPr>
      <w:r w:rsidRPr="00A135E7">
        <w:rPr>
          <w:rFonts w:ascii="宋体" w:eastAsia="宋体" w:hAnsi="宋体" w:hint="eastAsia"/>
        </w:rPr>
        <w:t>电子秤在开机自检中应显示清晰可辨的软件标识。开机后检查显示屏是否缺码、断码，各按键功能是否正常，如有异常应及时停止使用。</w:t>
      </w:r>
    </w:p>
    <w:p w:rsidR="000C0EA6" w:rsidRDefault="00A135E7" w:rsidP="000C0EA6">
      <w:pPr>
        <w:pStyle w:val="29"/>
      </w:pPr>
      <w:r>
        <w:rPr>
          <w:rFonts w:hint="eastAsia"/>
        </w:rPr>
        <w:t>称量操作</w:t>
      </w:r>
    </w:p>
    <w:p w:rsidR="00A135E7" w:rsidRPr="00DB4E96" w:rsidRDefault="00A135E7" w:rsidP="00A135E7">
      <w:pPr>
        <w:pStyle w:val="a7"/>
        <w:spacing w:beforeLines="0" w:before="0" w:afterLines="0" w:after="0"/>
      </w:pPr>
      <w:r w:rsidRPr="00DB4E96">
        <w:rPr>
          <w:rFonts w:ascii="宋体" w:eastAsia="宋体" w:hAnsi="宋体" w:hint="eastAsia"/>
        </w:rPr>
        <w:t>载荷</w:t>
      </w:r>
      <w:r w:rsidRPr="00DB4E96">
        <w:rPr>
          <w:rFonts w:ascii="宋体" w:eastAsia="宋体" w:hAnsi="宋体"/>
        </w:rPr>
        <w:t>称量前，应</w:t>
      </w:r>
      <w:r w:rsidRPr="00DB4E96">
        <w:rPr>
          <w:rFonts w:ascii="宋体" w:eastAsia="宋体" w:hAnsi="宋体" w:hint="eastAsia"/>
        </w:rPr>
        <w:t>确认</w:t>
      </w:r>
      <w:r w:rsidRPr="00DB4E96">
        <w:rPr>
          <w:rFonts w:ascii="宋体" w:eastAsia="宋体" w:hAnsi="宋体"/>
        </w:rPr>
        <w:t>空秤</w:t>
      </w:r>
      <w:r w:rsidRPr="00DB4E96">
        <w:rPr>
          <w:rFonts w:ascii="宋体" w:eastAsia="宋体" w:hAnsi="宋体" w:hint="eastAsia"/>
        </w:rPr>
        <w:t>指示为零或</w:t>
      </w:r>
      <w:r w:rsidRPr="00DB4E96">
        <w:rPr>
          <w:rFonts w:ascii="宋体" w:eastAsia="宋体" w:hAnsi="宋体"/>
        </w:rPr>
        <w:t>重新置零</w:t>
      </w:r>
      <w:r>
        <w:rPr>
          <w:rFonts w:ascii="宋体" w:eastAsia="宋体" w:hAnsi="宋体" w:hint="eastAsia"/>
        </w:rPr>
        <w:t>。</w:t>
      </w:r>
    </w:p>
    <w:p w:rsidR="00A135E7" w:rsidRPr="00A135E7" w:rsidRDefault="00A135E7" w:rsidP="00A135E7">
      <w:pPr>
        <w:pStyle w:val="a7"/>
        <w:spacing w:beforeLines="0" w:before="0" w:afterLines="0" w:after="0"/>
        <w:rPr>
          <w:rFonts w:ascii="宋体" w:eastAsia="宋体" w:hAnsi="宋体"/>
        </w:rPr>
      </w:pPr>
      <w:r w:rsidRPr="00A135E7">
        <w:rPr>
          <w:rFonts w:ascii="宋体" w:eastAsia="宋体" w:hAnsi="宋体" w:hint="eastAsia"/>
        </w:rPr>
        <w:t>称量操作时，被称量商品尽量轻放于秤盘中心位置，应避免施加明显大于最大秤量的载荷，引起电子秤性能的下降或损坏。</w:t>
      </w:r>
    </w:p>
    <w:p w:rsidR="00A135E7" w:rsidRPr="00A135E7" w:rsidRDefault="00A135E7" w:rsidP="00A135E7">
      <w:pPr>
        <w:pStyle w:val="a7"/>
        <w:spacing w:beforeLines="0" w:before="0" w:afterLines="0" w:after="0"/>
        <w:rPr>
          <w:rFonts w:ascii="宋体" w:eastAsia="宋体" w:hAnsi="宋体"/>
        </w:rPr>
      </w:pPr>
      <w:r w:rsidRPr="00A135E7">
        <w:rPr>
          <w:rFonts w:ascii="宋体" w:eastAsia="宋体" w:hAnsi="宋体" w:hint="eastAsia"/>
        </w:rPr>
        <w:t>称重计量时，应去除商品皮重或包装重量，按商品净重值计算价格。</w:t>
      </w:r>
    </w:p>
    <w:p w:rsidR="00A135E7" w:rsidRPr="00A135E7" w:rsidRDefault="00A135E7" w:rsidP="00A135E7">
      <w:pPr>
        <w:pStyle w:val="a7"/>
        <w:spacing w:beforeLines="0" w:before="0" w:afterLines="0" w:after="0"/>
        <w:rPr>
          <w:rFonts w:ascii="宋体" w:eastAsia="宋体" w:hAnsi="宋体"/>
        </w:rPr>
      </w:pPr>
      <w:r w:rsidRPr="00A135E7">
        <w:rPr>
          <w:rFonts w:ascii="宋体" w:eastAsia="宋体" w:hAnsi="宋体" w:hint="eastAsia"/>
        </w:rPr>
        <w:t>称量操作时，应规范输入商品的实际单价，按建输入或通过软件调出（或选择），称量操作过程中仅允许当前付款金额为零时修改单价。</w:t>
      </w:r>
    </w:p>
    <w:p w:rsidR="00A135E7" w:rsidRPr="00A135E7" w:rsidRDefault="00A135E7" w:rsidP="00A135E7">
      <w:pPr>
        <w:pStyle w:val="a7"/>
        <w:spacing w:beforeLines="0" w:before="0" w:afterLines="0" w:after="0"/>
        <w:rPr>
          <w:rFonts w:ascii="宋体" w:eastAsia="宋体" w:hAnsi="宋体"/>
        </w:rPr>
      </w:pPr>
      <w:r w:rsidRPr="00A135E7">
        <w:rPr>
          <w:rFonts w:ascii="宋体" w:eastAsia="宋体" w:hAnsi="宋体" w:hint="eastAsia"/>
        </w:rPr>
        <w:t>称量操作</w:t>
      </w:r>
      <w:r w:rsidRPr="00A135E7">
        <w:rPr>
          <w:rFonts w:ascii="宋体" w:eastAsia="宋体" w:hAnsi="宋体"/>
        </w:rPr>
        <w:t>严禁</w:t>
      </w:r>
      <w:r w:rsidRPr="00A135E7">
        <w:rPr>
          <w:rFonts w:ascii="宋体" w:eastAsia="宋体" w:hAnsi="宋体" w:hint="eastAsia"/>
        </w:rPr>
        <w:t>载荷对</w:t>
      </w:r>
      <w:r w:rsidRPr="00A135E7">
        <w:rPr>
          <w:rFonts w:ascii="宋体" w:eastAsia="宋体" w:hAnsi="宋体"/>
        </w:rPr>
        <w:t>承载器形成猛烈的冲击。</w:t>
      </w:r>
    </w:p>
    <w:p w:rsidR="00A135E7" w:rsidRPr="00A135E7" w:rsidRDefault="00A135E7" w:rsidP="00A135E7">
      <w:pPr>
        <w:pStyle w:val="a7"/>
        <w:spacing w:beforeLines="0" w:before="0" w:afterLines="0" w:after="0"/>
        <w:rPr>
          <w:rFonts w:ascii="宋体" w:eastAsia="宋体" w:hAnsi="宋体"/>
        </w:rPr>
      </w:pPr>
      <w:r w:rsidRPr="00A135E7">
        <w:rPr>
          <w:rFonts w:ascii="宋体" w:eastAsia="宋体" w:hAnsi="宋体" w:hint="eastAsia"/>
        </w:rPr>
        <w:t>如被称量物品超出台面范围，可以借助托盘等容器增加支撑面，严禁被测物品或托盘等容器与其他物品接触。</w:t>
      </w:r>
    </w:p>
    <w:p w:rsidR="00A135E7" w:rsidRPr="00A135E7" w:rsidRDefault="00A135E7" w:rsidP="00A135E7">
      <w:pPr>
        <w:pStyle w:val="a7"/>
        <w:spacing w:beforeLines="0" w:before="0" w:afterLines="0" w:after="0"/>
        <w:rPr>
          <w:rFonts w:ascii="宋体" w:eastAsia="宋体" w:hAnsi="宋体"/>
        </w:rPr>
      </w:pPr>
      <w:r w:rsidRPr="00A135E7">
        <w:rPr>
          <w:rFonts w:ascii="宋体" w:eastAsia="宋体" w:hAnsi="宋体" w:hint="eastAsia"/>
        </w:rPr>
        <w:t>对配备了累计功能的电子秤，电子</w:t>
      </w:r>
      <w:proofErr w:type="gramStart"/>
      <w:r w:rsidRPr="00A135E7">
        <w:rPr>
          <w:rFonts w:ascii="宋体" w:eastAsia="宋体" w:hAnsi="宋体" w:hint="eastAsia"/>
        </w:rPr>
        <w:t>秤必须</w:t>
      </w:r>
      <w:proofErr w:type="gramEnd"/>
      <w:r w:rsidRPr="00A135E7">
        <w:rPr>
          <w:rFonts w:ascii="宋体" w:eastAsia="宋体" w:hAnsi="宋体" w:hint="eastAsia"/>
        </w:rPr>
        <w:t>打印累计商品和交易信息。</w:t>
      </w:r>
    </w:p>
    <w:p w:rsidR="009245BC" w:rsidRPr="00A135E7" w:rsidRDefault="00A135E7" w:rsidP="00D04F31">
      <w:pPr>
        <w:pStyle w:val="a7"/>
        <w:spacing w:beforeLines="0" w:before="0" w:afterLines="0" w:after="0"/>
        <w:rPr>
          <w:rFonts w:ascii="宋体" w:eastAsia="宋体" w:hAnsi="宋体"/>
        </w:rPr>
      </w:pPr>
      <w:r w:rsidRPr="00A135E7">
        <w:rPr>
          <w:rFonts w:ascii="宋体" w:eastAsia="宋体" w:hAnsi="宋体" w:hint="eastAsia"/>
        </w:rPr>
        <w:t>当出现故障提示（声、光、提示符报警）时，使用者应停止称重操作。</w:t>
      </w:r>
    </w:p>
    <w:p w:rsidR="009245BC" w:rsidRDefault="00A135E7" w:rsidP="00D04F31">
      <w:pPr>
        <w:pStyle w:val="13"/>
        <w:ind w:left="0"/>
        <w:outlineLvl w:val="1"/>
      </w:pPr>
      <w:r>
        <w:rPr>
          <w:rFonts w:hint="eastAsia"/>
        </w:rPr>
        <w:t>日常管理要求</w:t>
      </w:r>
    </w:p>
    <w:p w:rsidR="00723196" w:rsidRPr="00D04F31" w:rsidRDefault="00D04F31" w:rsidP="00D04F31">
      <w:pPr>
        <w:pStyle w:val="29"/>
        <w:spacing w:beforeLines="0" w:before="0" w:afterLines="0" w:after="0"/>
        <w:rPr>
          <w:rFonts w:ascii="Times New Roman"/>
        </w:rPr>
      </w:pPr>
      <w:r w:rsidRPr="00E074D7">
        <w:rPr>
          <w:rFonts w:ascii="宋体" w:eastAsia="宋体" w:hAnsi="宋体" w:hint="eastAsia"/>
        </w:rPr>
        <w:lastRenderedPageBreak/>
        <w:t>市场主办方应对市场使用的电子</w:t>
      </w:r>
      <w:proofErr w:type="gramStart"/>
      <w:r w:rsidRPr="00E074D7">
        <w:rPr>
          <w:rFonts w:ascii="宋体" w:eastAsia="宋体" w:hAnsi="宋体" w:hint="eastAsia"/>
        </w:rPr>
        <w:t>秤登记</w:t>
      </w:r>
      <w:proofErr w:type="gramEnd"/>
      <w:r w:rsidRPr="00E074D7">
        <w:rPr>
          <w:rFonts w:ascii="宋体" w:eastAsia="宋体" w:hAnsi="宋体" w:hint="eastAsia"/>
        </w:rPr>
        <w:t>造册，向当地市场监督管理部门备案，定期申请检定，并配合指定的法定计量检定机构做好检定工作，检定合格的电子秤应有检定合格印证，使用者应保证电子秤检定合格印证清晰、完整，不得随意破坏。禁止使用未经检定、超过检定周期或经检定不合格的电子秤</w:t>
      </w:r>
      <w:r>
        <w:rPr>
          <w:rFonts w:ascii="宋体" w:eastAsia="宋体" w:hAnsi="宋体" w:hint="eastAsia"/>
        </w:rPr>
        <w:t>。</w:t>
      </w:r>
    </w:p>
    <w:p w:rsidR="00D04F31" w:rsidRPr="00D04F31" w:rsidRDefault="00D04F31" w:rsidP="00D04F31">
      <w:pPr>
        <w:pStyle w:val="29"/>
        <w:spacing w:beforeLines="0" w:before="0" w:afterLines="0" w:after="0"/>
        <w:rPr>
          <w:rFonts w:ascii="宋体" w:eastAsia="宋体" w:hAnsi="宋体"/>
        </w:rPr>
      </w:pPr>
      <w:r w:rsidRPr="00D04F31">
        <w:rPr>
          <w:rFonts w:ascii="宋体" w:eastAsia="宋体" w:hAnsi="宋体" w:hint="eastAsia"/>
        </w:rPr>
        <w:t>市场主办方应在进入市场销售区域必经的显著位置，摆放消费者复核商品重量的公平秤，并记录复秤数据。公平秤应由专（兼）职人员负责。</w:t>
      </w:r>
    </w:p>
    <w:p w:rsidR="00D04F31" w:rsidRPr="00D04F31" w:rsidRDefault="00D04F31" w:rsidP="00D04F31">
      <w:pPr>
        <w:pStyle w:val="29"/>
        <w:spacing w:beforeLines="0" w:before="0" w:afterLines="0" w:after="0"/>
        <w:rPr>
          <w:rFonts w:ascii="宋体" w:eastAsia="宋体" w:hAnsi="宋体"/>
        </w:rPr>
      </w:pPr>
      <w:r w:rsidRPr="00D04F31">
        <w:rPr>
          <w:rFonts w:ascii="宋体" w:eastAsia="宋体" w:hAnsi="宋体" w:hint="eastAsia"/>
        </w:rPr>
        <w:t>市场主办方应按销售区域在用电子秤数量，额外配备一定数量的备用电子秤，以满足正常经营称重的需求。</w:t>
      </w:r>
    </w:p>
    <w:p w:rsidR="00D04F31" w:rsidRPr="00D04F31" w:rsidRDefault="00D04F31" w:rsidP="00D04F31">
      <w:pPr>
        <w:pStyle w:val="29"/>
        <w:spacing w:beforeLines="0" w:before="0" w:afterLines="0" w:after="0"/>
        <w:rPr>
          <w:rFonts w:ascii="宋体" w:eastAsia="宋体" w:hAnsi="宋体"/>
        </w:rPr>
      </w:pPr>
      <w:r w:rsidRPr="00D04F31">
        <w:rPr>
          <w:rFonts w:ascii="宋体" w:eastAsia="宋体" w:hAnsi="宋体" w:hint="eastAsia"/>
        </w:rPr>
        <w:t>备用电子秤或长时间不用的电子秤，应包装在防尘罩内，存放在阴凉、通风、干燥、避光的地方，设专人保管，任何人不得随意拆装和调修。对装有内置电池的</w:t>
      </w:r>
      <w:proofErr w:type="gramStart"/>
      <w:r w:rsidRPr="00D04F31">
        <w:rPr>
          <w:rFonts w:ascii="宋体" w:eastAsia="宋体" w:hAnsi="宋体" w:hint="eastAsia"/>
        </w:rPr>
        <w:t>电子秤应定期</w:t>
      </w:r>
      <w:proofErr w:type="gramEnd"/>
      <w:r w:rsidRPr="00D04F31">
        <w:rPr>
          <w:rFonts w:ascii="宋体" w:eastAsia="宋体" w:hAnsi="宋体" w:hint="eastAsia"/>
        </w:rPr>
        <w:t>充电维护，使用前需检定合格方可使用。</w:t>
      </w:r>
    </w:p>
    <w:p w:rsidR="00D04F31" w:rsidRPr="00D04F31" w:rsidRDefault="00D04F31" w:rsidP="00D04F31">
      <w:pPr>
        <w:pStyle w:val="29"/>
        <w:spacing w:beforeLines="0" w:before="0" w:afterLines="0" w:after="0"/>
        <w:rPr>
          <w:rFonts w:ascii="宋体" w:eastAsia="宋体" w:hAnsi="宋体"/>
        </w:rPr>
      </w:pPr>
      <w:r w:rsidRPr="00D04F31">
        <w:rPr>
          <w:rFonts w:ascii="宋体" w:eastAsia="宋体" w:hAnsi="宋体" w:hint="eastAsia"/>
        </w:rPr>
        <w:t>电子秤防护外壳应通过机械铅封防止任意开启，防止任意访问裸露在外壳的数据通讯接口（如RS232，蓝牙）或不经打开机械铅封设置授权访问开关就可进行参数设置、软件升级的操作。</w:t>
      </w:r>
    </w:p>
    <w:p w:rsidR="00D04F31" w:rsidRPr="00D04F31" w:rsidRDefault="00D04F31" w:rsidP="00D04F31">
      <w:pPr>
        <w:pStyle w:val="29"/>
        <w:spacing w:beforeLines="0" w:before="0" w:afterLines="0" w:after="0"/>
        <w:rPr>
          <w:rFonts w:ascii="宋体" w:eastAsia="宋体" w:hAnsi="宋体"/>
        </w:rPr>
      </w:pPr>
      <w:r w:rsidRPr="00D04F31">
        <w:rPr>
          <w:rFonts w:ascii="宋体" w:eastAsia="宋体" w:hAnsi="宋体" w:hint="eastAsia"/>
        </w:rPr>
        <w:t>电子</w:t>
      </w:r>
      <w:proofErr w:type="gramStart"/>
      <w:r w:rsidRPr="00D04F31">
        <w:rPr>
          <w:rFonts w:ascii="宋体" w:eastAsia="宋体" w:hAnsi="宋体" w:hint="eastAsia"/>
        </w:rPr>
        <w:t>秤软件</w:t>
      </w:r>
      <w:proofErr w:type="gramEnd"/>
      <w:r w:rsidRPr="00D04F31">
        <w:rPr>
          <w:rFonts w:ascii="宋体" w:eastAsia="宋体" w:hAnsi="宋体" w:hint="eastAsia"/>
        </w:rPr>
        <w:t>升级必须要授权才可以进行，升级后应当进行检定，在检定合格后方可使用。</w:t>
      </w:r>
    </w:p>
    <w:p w:rsidR="00D04F31" w:rsidRPr="00D04F31" w:rsidRDefault="00D04F31" w:rsidP="00D04F31">
      <w:pPr>
        <w:pStyle w:val="29"/>
        <w:spacing w:beforeLines="0" w:before="0" w:afterLines="0" w:after="0"/>
        <w:rPr>
          <w:rFonts w:ascii="宋体" w:eastAsia="宋体" w:hAnsi="宋体"/>
        </w:rPr>
      </w:pPr>
      <w:r w:rsidRPr="00D04F31">
        <w:rPr>
          <w:rFonts w:ascii="宋体" w:eastAsia="宋体" w:hAnsi="宋体"/>
        </w:rPr>
        <w:t>电子秤</w:t>
      </w:r>
      <w:r w:rsidRPr="00D04F31">
        <w:rPr>
          <w:rFonts w:ascii="宋体" w:eastAsia="宋体" w:hAnsi="宋体" w:hint="eastAsia"/>
        </w:rPr>
        <w:t>修理不得擅自改变型式设计，除非获得新的型式批准。并登记修理记录，修理后需经检定合格方可使用。</w:t>
      </w:r>
    </w:p>
    <w:p w:rsidR="00D04F31" w:rsidRPr="00D04F31" w:rsidRDefault="00D04F31" w:rsidP="00D04F31">
      <w:pPr>
        <w:pStyle w:val="29"/>
        <w:spacing w:beforeLines="0" w:before="0" w:afterLines="0" w:after="0"/>
        <w:rPr>
          <w:rFonts w:ascii="宋体" w:eastAsia="宋体" w:hAnsi="宋体"/>
        </w:rPr>
      </w:pPr>
      <w:r w:rsidRPr="00D04F31">
        <w:rPr>
          <w:rFonts w:ascii="宋体" w:eastAsia="宋体" w:hAnsi="宋体" w:hint="eastAsia"/>
        </w:rPr>
        <w:t>使用者应定期对电子秤的秤体、显示屏进行清洁、保持干净。</w:t>
      </w:r>
    </w:p>
    <w:p w:rsidR="00D04F31" w:rsidRPr="00D04F31" w:rsidRDefault="00D04F31" w:rsidP="00D04F31">
      <w:pPr>
        <w:pStyle w:val="29"/>
        <w:spacing w:beforeLines="0" w:before="0" w:afterLines="0" w:after="0"/>
        <w:rPr>
          <w:rFonts w:ascii="宋体" w:eastAsia="宋体" w:hAnsi="宋体"/>
        </w:rPr>
      </w:pPr>
      <w:r w:rsidRPr="00D04F31">
        <w:rPr>
          <w:rFonts w:ascii="宋体" w:eastAsia="宋体" w:hAnsi="宋体" w:hint="eastAsia"/>
        </w:rPr>
        <w:t>对市场监督管理部门受理的计量投诉，市场主办方和使用者应积极配合市场监督管理部门的调查，提供真实可靠的信息，保证计量纠纷调解工作顺利进行。</w:t>
      </w:r>
    </w:p>
    <w:p w:rsidR="00D04F31" w:rsidRPr="00D04F31" w:rsidRDefault="00D04F31" w:rsidP="00D04F31">
      <w:pPr>
        <w:pStyle w:val="29"/>
        <w:numPr>
          <w:ilvl w:val="0"/>
          <w:numId w:val="0"/>
        </w:numPr>
        <w:spacing w:beforeLines="0" w:before="0" w:afterLines="0" w:after="0"/>
        <w:ind w:firstLineChars="200" w:firstLine="420"/>
        <w:jc w:val="both"/>
        <w:outlineLvl w:val="9"/>
        <w:rPr>
          <w:rFonts w:ascii="宋体" w:eastAsia="宋体" w:hAnsi="宋体"/>
        </w:rPr>
      </w:pPr>
    </w:p>
    <w:p w:rsidR="005232B2" w:rsidRDefault="005232B2" w:rsidP="00D04F31">
      <w:pPr>
        <w:pStyle w:val="affff3"/>
        <w:framePr w:hSpace="0" w:vSpace="0" w:wrap="auto" w:vAnchor="margin" w:hAnchor="text" w:xAlign="left" w:yAlign="inline"/>
        <w:ind w:firstLineChars="200" w:firstLine="420"/>
      </w:pPr>
    </w:p>
    <w:p w:rsidR="007D5A12" w:rsidRPr="00065083" w:rsidRDefault="00DD2E93" w:rsidP="00337A8D">
      <w:pPr>
        <w:pStyle w:val="affff3"/>
        <w:framePr w:hSpace="0" w:vSpace="0" w:wrap="auto" w:vAnchor="margin" w:hAnchor="text" w:xAlign="left" w:yAlign="inline"/>
        <w:jc w:val="center"/>
        <w:rPr>
          <w:rFonts w:ascii="宋体" w:hAnsi="宋体" w:cs="宋体"/>
          <w:color w:val="000000"/>
          <w:w w:val="107"/>
          <w:szCs w:val="21"/>
        </w:rPr>
      </w:pPr>
      <w:r>
        <w:t>____</w:t>
      </w:r>
      <w:r w:rsidR="005232B2">
        <w:t>______________</w:t>
      </w:r>
      <w:r>
        <w:t>_______</w:t>
      </w:r>
    </w:p>
    <w:sectPr w:rsidR="007D5A12" w:rsidRPr="00065083" w:rsidSect="00475A7B">
      <w:footerReference w:type="default" r:id="rId14"/>
      <w:pgSz w:w="11906" w:h="16838"/>
      <w:pgMar w:top="567" w:right="1134" w:bottom="1134" w:left="1418" w:header="1418" w:footer="1134" w:gutter="0"/>
      <w:pgNumType w:start="1"/>
      <w:cols w:space="720"/>
      <w:formProt w:val="0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D5E" w:rsidRDefault="004D2D5E" w:rsidP="00B87F9A">
      <w:r>
        <w:separator/>
      </w:r>
    </w:p>
  </w:endnote>
  <w:endnote w:type="continuationSeparator" w:id="0">
    <w:p w:rsidR="004D2D5E" w:rsidRDefault="004D2D5E" w:rsidP="00B87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358" w:rsidRDefault="008F7358">
    <w:pPr>
      <w:pStyle w:val="afffff1"/>
    </w:pPr>
    <w:r>
      <w:fldChar w:fldCharType="begin"/>
    </w:r>
    <w:r>
      <w:instrText xml:space="preserve"> PAGE  \* MERGEFORMAT </w:instrText>
    </w:r>
    <w:r>
      <w:fldChar w:fldCharType="separate"/>
    </w:r>
    <w:r w:rsidR="001D2DC1">
      <w:rPr>
        <w:noProof/>
      </w:rPr>
      <w:t>I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358" w:rsidRDefault="008F7358">
    <w:pPr>
      <w:pStyle w:val="afffff1"/>
    </w:pPr>
    <w:r>
      <w:fldChar w:fldCharType="begin"/>
    </w:r>
    <w:r>
      <w:instrText xml:space="preserve"> PAGE  \* MERGEFORMAT </w:instrText>
    </w:r>
    <w:r>
      <w:fldChar w:fldCharType="separate"/>
    </w:r>
    <w:r w:rsidR="001D2DC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D5E" w:rsidRDefault="004D2D5E" w:rsidP="00B87F9A">
      <w:r>
        <w:separator/>
      </w:r>
    </w:p>
  </w:footnote>
  <w:footnote w:type="continuationSeparator" w:id="0">
    <w:p w:rsidR="004D2D5E" w:rsidRDefault="004D2D5E" w:rsidP="00B87F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358" w:rsidRDefault="008F7358">
    <w:pPr>
      <w:pStyle w:val="afff"/>
    </w:pPr>
    <w:r>
      <w:rPr>
        <w:rFonts w:hint="eastAsia"/>
      </w:rPr>
      <w:t>DB32</w:t>
    </w:r>
    <w:r>
      <w:t>/T XXXXX</w:t>
    </w:r>
    <w:r>
      <w:t>—</w:t>
    </w:r>
    <w:r>
      <w:t>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>
      <w:start w:val="1"/>
      <w:numFmt w:val="decimal"/>
      <w:pStyle w:val="a0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>
      <w:start w:val="1"/>
      <w:numFmt w:val="none"/>
      <w:pStyle w:val="a1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"/>
        </w:tabs>
        <w:ind w:left="0" w:firstLine="363"/>
      </w:pPr>
      <w:rPr>
        <w:rFonts w:hint="eastAsia"/>
      </w:rPr>
    </w:lvl>
  </w:abstractNum>
  <w:abstractNum w:abstractNumId="3">
    <w:nsid w:val="0D983844"/>
    <w:multiLevelType w:val="multilevel"/>
    <w:tmpl w:val="0D983844"/>
    <w:lvl w:ilvl="0">
      <w:start w:val="1"/>
      <w:numFmt w:val="decimal"/>
      <w:pStyle w:val="a2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4">
    <w:nsid w:val="0DDE2B46"/>
    <w:multiLevelType w:val="multilevel"/>
    <w:tmpl w:val="0DDE2B46"/>
    <w:lvl w:ilvl="0">
      <w:start w:val="1"/>
      <w:numFmt w:val="lowerLetter"/>
      <w:pStyle w:val="a3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57"/>
        </w:tabs>
        <w:ind w:left="363" w:hanging="363"/>
      </w:pPr>
      <w:rPr>
        <w:rFonts w:hint="eastAsia"/>
      </w:rPr>
    </w:lvl>
  </w:abstractNum>
  <w:abstractNum w:abstractNumId="5">
    <w:nsid w:val="1DBF583A"/>
    <w:multiLevelType w:val="multilevel"/>
    <w:tmpl w:val="1DBF583A"/>
    <w:lvl w:ilvl="0">
      <w:start w:val="1"/>
      <w:numFmt w:val="decimal"/>
      <w:pStyle w:val="a4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</w:abstractNum>
  <w:abstractNum w:abstractNumId="6">
    <w:nsid w:val="1FC91163"/>
    <w:multiLevelType w:val="multilevel"/>
    <w:tmpl w:val="5504CD10"/>
    <w:lvl w:ilvl="0">
      <w:start w:val="1"/>
      <w:numFmt w:val="decimal"/>
      <w:pStyle w:val="a5"/>
      <w:suff w:val="nothing"/>
      <w:lvlText w:val="%1　"/>
      <w:lvlJc w:val="left"/>
      <w:pPr>
        <w:ind w:left="284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6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pStyle w:val="a7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8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9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7">
    <w:nsid w:val="22827D5B"/>
    <w:multiLevelType w:val="multilevel"/>
    <w:tmpl w:val="22827D5B"/>
    <w:lvl w:ilvl="0">
      <w:start w:val="1"/>
      <w:numFmt w:val="none"/>
      <w:pStyle w:val="aa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1140"/>
        </w:tabs>
        <w:ind w:left="726" w:hanging="363"/>
      </w:pPr>
      <w:rPr>
        <w:rFonts w:hint="eastAsia"/>
      </w:rPr>
    </w:lvl>
  </w:abstractNum>
  <w:abstractNum w:abstractNumId="8">
    <w:nsid w:val="2A8F7113"/>
    <w:multiLevelType w:val="multilevel"/>
    <w:tmpl w:val="2A8F7113"/>
    <w:lvl w:ilvl="0">
      <w:start w:val="1"/>
      <w:numFmt w:val="upperLetter"/>
      <w:pStyle w:val="ab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c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5300" w:hanging="1700"/>
      </w:pPr>
      <w:rPr>
        <w:rFonts w:hint="eastAsia"/>
      </w:rPr>
    </w:lvl>
  </w:abstractNum>
  <w:abstractNum w:abstractNumId="9">
    <w:nsid w:val="2C5917C3"/>
    <w:multiLevelType w:val="multilevel"/>
    <w:tmpl w:val="2C5917C3"/>
    <w:lvl w:ilvl="0">
      <w:start w:val="1"/>
      <w:numFmt w:val="none"/>
      <w:pStyle w:val="ad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e"/>
      <w:lvlText w:val=""/>
      <w:lvlJc w:val="left"/>
      <w:pPr>
        <w:tabs>
          <w:tab w:val="num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f"/>
      <w:lvlText w:val=""/>
      <w:lvlJc w:val="left"/>
      <w:pPr>
        <w:tabs>
          <w:tab w:val="num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1"/>
        </w:tabs>
        <w:ind w:left="3444" w:hanging="528"/>
      </w:pPr>
      <w:rPr>
        <w:rFonts w:hint="eastAsia"/>
      </w:rPr>
    </w:lvl>
  </w:abstractNum>
  <w:abstractNum w:abstractNumId="10">
    <w:nsid w:val="3D733618"/>
    <w:multiLevelType w:val="multilevel"/>
    <w:tmpl w:val="3D733618"/>
    <w:lvl w:ilvl="0">
      <w:start w:val="1"/>
      <w:numFmt w:val="decimal"/>
      <w:pStyle w:val="af0"/>
      <w:lvlText w:val="%1)"/>
      <w:lvlJc w:val="left"/>
      <w:pPr>
        <w:tabs>
          <w:tab w:val="num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700"/>
        </w:tabs>
        <w:ind w:left="544" w:hanging="544"/>
      </w:pPr>
      <w:rPr>
        <w:rFonts w:hint="eastAsia"/>
      </w:rPr>
    </w:lvl>
  </w:abstractNum>
  <w:abstractNum w:abstractNumId="11">
    <w:nsid w:val="4B733A5F"/>
    <w:multiLevelType w:val="multilevel"/>
    <w:tmpl w:val="4B733A5F"/>
    <w:lvl w:ilvl="0">
      <w:start w:val="1"/>
      <w:numFmt w:val="decimal"/>
      <w:pStyle w:val="af1"/>
      <w:suff w:val="nothing"/>
      <w:lvlText w:val="示例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  <w:vertAlign w:val="baseline"/>
      </w:rPr>
    </w:lvl>
  </w:abstractNum>
  <w:abstractNum w:abstractNumId="12">
    <w:nsid w:val="60B55DC2"/>
    <w:multiLevelType w:val="multilevel"/>
    <w:tmpl w:val="60B55DC2"/>
    <w:lvl w:ilvl="0">
      <w:start w:val="1"/>
      <w:numFmt w:val="upperLetter"/>
      <w:pStyle w:val="af2"/>
      <w:lvlText w:val="%1"/>
      <w:lvlJc w:val="left"/>
      <w:pPr>
        <w:tabs>
          <w:tab w:val="num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3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>
      <w:start w:val="1"/>
      <w:numFmt w:val="decimal"/>
      <w:pStyle w:val="af4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4C3AE1E0"/>
    <w:lvl w:ilvl="0">
      <w:start w:val="1"/>
      <w:numFmt w:val="upperLetter"/>
      <w:pStyle w:val="af5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6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7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5">
    <w:nsid w:val="6BFC02EA"/>
    <w:multiLevelType w:val="multilevel"/>
    <w:tmpl w:val="AD0631A2"/>
    <w:lvl w:ilvl="0">
      <w:start w:val="1"/>
      <w:numFmt w:val="lowerLetter"/>
      <w:pStyle w:val="af8"/>
      <w:lvlText w:val="%1)"/>
      <w:lvlJc w:val="left"/>
      <w:pPr>
        <w:tabs>
          <w:tab w:val="num" w:pos="840"/>
        </w:tabs>
        <w:ind w:left="839" w:hanging="419"/>
      </w:pPr>
      <w:rPr>
        <w:rFonts w:hint="default"/>
        <w:b w:val="0"/>
        <w:i w:val="0"/>
        <w:sz w:val="21"/>
        <w:szCs w:val="21"/>
      </w:rPr>
    </w:lvl>
    <w:lvl w:ilvl="1">
      <w:start w:val="1"/>
      <w:numFmt w:val="decimal"/>
      <w:pStyle w:val="af9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16">
    <w:nsid w:val="6D6C07CD"/>
    <w:multiLevelType w:val="multilevel"/>
    <w:tmpl w:val="6D6C07CD"/>
    <w:lvl w:ilvl="0">
      <w:start w:val="1"/>
      <w:numFmt w:val="lowerLetter"/>
      <w:pStyle w:val="afa"/>
      <w:lvlText w:val="%1)"/>
      <w:lvlJc w:val="left"/>
      <w:pPr>
        <w:tabs>
          <w:tab w:val="num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b"/>
      <w:lvlText w:val="%2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79" w:hanging="419"/>
      </w:pPr>
      <w:rPr>
        <w:rFonts w:hint="eastAsia"/>
      </w:rPr>
    </w:lvl>
  </w:abstractNum>
  <w:abstractNum w:abstractNumId="17">
    <w:nsid w:val="6DBF04F4"/>
    <w:multiLevelType w:val="multilevel"/>
    <w:tmpl w:val="6DBF04F4"/>
    <w:lvl w:ilvl="0">
      <w:start w:val="1"/>
      <w:numFmt w:val="none"/>
      <w:pStyle w:val="afc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1140"/>
        </w:tabs>
        <w:ind w:left="726" w:hanging="363"/>
      </w:pPr>
      <w:rPr>
        <w:rFonts w:hint="eastAsia"/>
      </w:rPr>
    </w:lvl>
  </w:abstractNum>
  <w:num w:numId="1">
    <w:abstractNumId w:val="9"/>
  </w:num>
  <w:num w:numId="2">
    <w:abstractNumId w:val="15"/>
  </w:num>
  <w:num w:numId="3">
    <w:abstractNumId w:val="14"/>
  </w:num>
  <w:num w:numId="4">
    <w:abstractNumId w:val="10"/>
  </w:num>
  <w:num w:numId="5">
    <w:abstractNumId w:val="8"/>
  </w:num>
  <w:num w:numId="6">
    <w:abstractNumId w:val="16"/>
  </w:num>
  <w:num w:numId="7">
    <w:abstractNumId w:val="12"/>
  </w:num>
  <w:num w:numId="8">
    <w:abstractNumId w:val="7"/>
  </w:num>
  <w:num w:numId="9">
    <w:abstractNumId w:val="4"/>
  </w:num>
  <w:num w:numId="10">
    <w:abstractNumId w:val="13"/>
  </w:num>
  <w:num w:numId="11">
    <w:abstractNumId w:val="17"/>
  </w:num>
  <w:num w:numId="12">
    <w:abstractNumId w:val="1"/>
  </w:num>
  <w:num w:numId="13">
    <w:abstractNumId w:val="0"/>
  </w:num>
  <w:num w:numId="14">
    <w:abstractNumId w:val="11"/>
  </w:num>
  <w:num w:numId="15">
    <w:abstractNumId w:val="2"/>
  </w:num>
  <w:num w:numId="16">
    <w:abstractNumId w:val="3"/>
  </w:num>
  <w:num w:numId="17">
    <w:abstractNumId w:val="5"/>
  </w:num>
  <w:num w:numId="18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5925"/>
    <w:rsid w:val="00000198"/>
    <w:rsid w:val="00000244"/>
    <w:rsid w:val="0000185F"/>
    <w:rsid w:val="000035F5"/>
    <w:rsid w:val="000038EA"/>
    <w:rsid w:val="0000586F"/>
    <w:rsid w:val="00013D86"/>
    <w:rsid w:val="00013E02"/>
    <w:rsid w:val="000143D9"/>
    <w:rsid w:val="00015C8F"/>
    <w:rsid w:val="00016465"/>
    <w:rsid w:val="0002143C"/>
    <w:rsid w:val="00021453"/>
    <w:rsid w:val="00021572"/>
    <w:rsid w:val="00023CF7"/>
    <w:rsid w:val="00024B1C"/>
    <w:rsid w:val="00025995"/>
    <w:rsid w:val="00025A65"/>
    <w:rsid w:val="00026C31"/>
    <w:rsid w:val="00027280"/>
    <w:rsid w:val="00027F3F"/>
    <w:rsid w:val="00030F82"/>
    <w:rsid w:val="000320A7"/>
    <w:rsid w:val="00035925"/>
    <w:rsid w:val="00041915"/>
    <w:rsid w:val="00043BA7"/>
    <w:rsid w:val="0004466B"/>
    <w:rsid w:val="00046EB0"/>
    <w:rsid w:val="0005052A"/>
    <w:rsid w:val="00053485"/>
    <w:rsid w:val="00053D4F"/>
    <w:rsid w:val="00054823"/>
    <w:rsid w:val="00057CC9"/>
    <w:rsid w:val="00064C5D"/>
    <w:rsid w:val="00065083"/>
    <w:rsid w:val="00065606"/>
    <w:rsid w:val="0006739F"/>
    <w:rsid w:val="00067CDF"/>
    <w:rsid w:val="00070837"/>
    <w:rsid w:val="00072A67"/>
    <w:rsid w:val="00073EC4"/>
    <w:rsid w:val="00073FEC"/>
    <w:rsid w:val="00074C96"/>
    <w:rsid w:val="00074FBE"/>
    <w:rsid w:val="000761BB"/>
    <w:rsid w:val="000769EB"/>
    <w:rsid w:val="000827A6"/>
    <w:rsid w:val="00082D6C"/>
    <w:rsid w:val="000832D3"/>
    <w:rsid w:val="000836A3"/>
    <w:rsid w:val="00083A09"/>
    <w:rsid w:val="00083FE8"/>
    <w:rsid w:val="00084C7D"/>
    <w:rsid w:val="0008518C"/>
    <w:rsid w:val="000852AE"/>
    <w:rsid w:val="0009005E"/>
    <w:rsid w:val="000921F6"/>
    <w:rsid w:val="00092207"/>
    <w:rsid w:val="00092857"/>
    <w:rsid w:val="000959B0"/>
    <w:rsid w:val="00096036"/>
    <w:rsid w:val="00097E65"/>
    <w:rsid w:val="000A0DB3"/>
    <w:rsid w:val="000A20A9"/>
    <w:rsid w:val="000A48B1"/>
    <w:rsid w:val="000A5B52"/>
    <w:rsid w:val="000A6080"/>
    <w:rsid w:val="000A7661"/>
    <w:rsid w:val="000A7DC7"/>
    <w:rsid w:val="000B11EF"/>
    <w:rsid w:val="000B1A78"/>
    <w:rsid w:val="000B3143"/>
    <w:rsid w:val="000B331A"/>
    <w:rsid w:val="000B35A4"/>
    <w:rsid w:val="000B4438"/>
    <w:rsid w:val="000B59EA"/>
    <w:rsid w:val="000B75A0"/>
    <w:rsid w:val="000B7F04"/>
    <w:rsid w:val="000C0EA6"/>
    <w:rsid w:val="000C10FF"/>
    <w:rsid w:val="000C13A1"/>
    <w:rsid w:val="000C1C47"/>
    <w:rsid w:val="000C4573"/>
    <w:rsid w:val="000C5564"/>
    <w:rsid w:val="000C687C"/>
    <w:rsid w:val="000C6B05"/>
    <w:rsid w:val="000C6DD6"/>
    <w:rsid w:val="000C73D4"/>
    <w:rsid w:val="000D0527"/>
    <w:rsid w:val="000D0606"/>
    <w:rsid w:val="000D117E"/>
    <w:rsid w:val="000D2CF3"/>
    <w:rsid w:val="000D3D4C"/>
    <w:rsid w:val="000D4256"/>
    <w:rsid w:val="000D4F51"/>
    <w:rsid w:val="000D684B"/>
    <w:rsid w:val="000D6E9E"/>
    <w:rsid w:val="000D6F8F"/>
    <w:rsid w:val="000D718B"/>
    <w:rsid w:val="000E0C46"/>
    <w:rsid w:val="000E30FE"/>
    <w:rsid w:val="000E4EEE"/>
    <w:rsid w:val="000E5E69"/>
    <w:rsid w:val="000F030C"/>
    <w:rsid w:val="000F129C"/>
    <w:rsid w:val="000F2193"/>
    <w:rsid w:val="000F37F6"/>
    <w:rsid w:val="000F7695"/>
    <w:rsid w:val="00100FC1"/>
    <w:rsid w:val="00100FC5"/>
    <w:rsid w:val="00101A90"/>
    <w:rsid w:val="00101F53"/>
    <w:rsid w:val="00104424"/>
    <w:rsid w:val="00104797"/>
    <w:rsid w:val="001056DE"/>
    <w:rsid w:val="001070AE"/>
    <w:rsid w:val="00110895"/>
    <w:rsid w:val="00112121"/>
    <w:rsid w:val="001124C0"/>
    <w:rsid w:val="0011448C"/>
    <w:rsid w:val="00114A2C"/>
    <w:rsid w:val="001152E7"/>
    <w:rsid w:val="001157E5"/>
    <w:rsid w:val="0011687D"/>
    <w:rsid w:val="0012245C"/>
    <w:rsid w:val="00124235"/>
    <w:rsid w:val="0012585F"/>
    <w:rsid w:val="00126630"/>
    <w:rsid w:val="00126CDC"/>
    <w:rsid w:val="0012796A"/>
    <w:rsid w:val="001279C8"/>
    <w:rsid w:val="0013175F"/>
    <w:rsid w:val="00132A62"/>
    <w:rsid w:val="00134EDB"/>
    <w:rsid w:val="0014092E"/>
    <w:rsid w:val="00141C40"/>
    <w:rsid w:val="00141C62"/>
    <w:rsid w:val="00141CA1"/>
    <w:rsid w:val="00145790"/>
    <w:rsid w:val="00147278"/>
    <w:rsid w:val="001512B4"/>
    <w:rsid w:val="001537F5"/>
    <w:rsid w:val="00154C1D"/>
    <w:rsid w:val="00156025"/>
    <w:rsid w:val="00157EAA"/>
    <w:rsid w:val="00157FA6"/>
    <w:rsid w:val="0016202F"/>
    <w:rsid w:val="001620A5"/>
    <w:rsid w:val="00162822"/>
    <w:rsid w:val="00163A88"/>
    <w:rsid w:val="00163C9C"/>
    <w:rsid w:val="00164E53"/>
    <w:rsid w:val="00165BE9"/>
    <w:rsid w:val="0016699D"/>
    <w:rsid w:val="001709DB"/>
    <w:rsid w:val="001720C1"/>
    <w:rsid w:val="00175159"/>
    <w:rsid w:val="00175C7B"/>
    <w:rsid w:val="00176208"/>
    <w:rsid w:val="001818B5"/>
    <w:rsid w:val="0018211B"/>
    <w:rsid w:val="001840D3"/>
    <w:rsid w:val="00185432"/>
    <w:rsid w:val="001869B3"/>
    <w:rsid w:val="001900F8"/>
    <w:rsid w:val="0019049F"/>
    <w:rsid w:val="00190D0A"/>
    <w:rsid w:val="00191258"/>
    <w:rsid w:val="00191634"/>
    <w:rsid w:val="00192680"/>
    <w:rsid w:val="00193037"/>
    <w:rsid w:val="00193A2C"/>
    <w:rsid w:val="00195D57"/>
    <w:rsid w:val="00195F41"/>
    <w:rsid w:val="001967F2"/>
    <w:rsid w:val="001970E9"/>
    <w:rsid w:val="001A26CF"/>
    <w:rsid w:val="001A288E"/>
    <w:rsid w:val="001A2B54"/>
    <w:rsid w:val="001A2CCD"/>
    <w:rsid w:val="001A33DB"/>
    <w:rsid w:val="001A40F5"/>
    <w:rsid w:val="001A483B"/>
    <w:rsid w:val="001B1828"/>
    <w:rsid w:val="001B20AB"/>
    <w:rsid w:val="001B3A98"/>
    <w:rsid w:val="001B3F2F"/>
    <w:rsid w:val="001B6DC2"/>
    <w:rsid w:val="001B7BAF"/>
    <w:rsid w:val="001C149C"/>
    <w:rsid w:val="001C21AC"/>
    <w:rsid w:val="001C24BF"/>
    <w:rsid w:val="001C47BA"/>
    <w:rsid w:val="001C4B3C"/>
    <w:rsid w:val="001C4F77"/>
    <w:rsid w:val="001C56B2"/>
    <w:rsid w:val="001C59EA"/>
    <w:rsid w:val="001C6E8E"/>
    <w:rsid w:val="001D0E9A"/>
    <w:rsid w:val="001D1D43"/>
    <w:rsid w:val="001D2DC1"/>
    <w:rsid w:val="001D406C"/>
    <w:rsid w:val="001D41EE"/>
    <w:rsid w:val="001D48B7"/>
    <w:rsid w:val="001E0380"/>
    <w:rsid w:val="001E13B1"/>
    <w:rsid w:val="001E29B4"/>
    <w:rsid w:val="001E2F9E"/>
    <w:rsid w:val="001E367C"/>
    <w:rsid w:val="001E3D47"/>
    <w:rsid w:val="001E3D4A"/>
    <w:rsid w:val="001E474D"/>
    <w:rsid w:val="001E4803"/>
    <w:rsid w:val="001E58E7"/>
    <w:rsid w:val="001F3195"/>
    <w:rsid w:val="001F3A19"/>
    <w:rsid w:val="001F3BE6"/>
    <w:rsid w:val="001F645D"/>
    <w:rsid w:val="001F72C7"/>
    <w:rsid w:val="00202911"/>
    <w:rsid w:val="0020525E"/>
    <w:rsid w:val="002059FC"/>
    <w:rsid w:val="00210B8D"/>
    <w:rsid w:val="0021199D"/>
    <w:rsid w:val="0021653A"/>
    <w:rsid w:val="00216BF1"/>
    <w:rsid w:val="002175DC"/>
    <w:rsid w:val="00217C94"/>
    <w:rsid w:val="00221341"/>
    <w:rsid w:val="0022320E"/>
    <w:rsid w:val="00223934"/>
    <w:rsid w:val="002253A9"/>
    <w:rsid w:val="0023051C"/>
    <w:rsid w:val="002308C0"/>
    <w:rsid w:val="00230C8B"/>
    <w:rsid w:val="00230DDE"/>
    <w:rsid w:val="002326C0"/>
    <w:rsid w:val="00234467"/>
    <w:rsid w:val="002345F3"/>
    <w:rsid w:val="002355DA"/>
    <w:rsid w:val="00235EB6"/>
    <w:rsid w:val="00237204"/>
    <w:rsid w:val="00237D8D"/>
    <w:rsid w:val="0024011D"/>
    <w:rsid w:val="00240C7A"/>
    <w:rsid w:val="002418EE"/>
    <w:rsid w:val="00241DA2"/>
    <w:rsid w:val="002432EF"/>
    <w:rsid w:val="002457CD"/>
    <w:rsid w:val="0024645A"/>
    <w:rsid w:val="00246B4F"/>
    <w:rsid w:val="00247FEE"/>
    <w:rsid w:val="00250E7D"/>
    <w:rsid w:val="00250F08"/>
    <w:rsid w:val="0025240A"/>
    <w:rsid w:val="002565D5"/>
    <w:rsid w:val="00261224"/>
    <w:rsid w:val="002622C0"/>
    <w:rsid w:val="00262C4E"/>
    <w:rsid w:val="00263C1C"/>
    <w:rsid w:val="002640C5"/>
    <w:rsid w:val="00264DCB"/>
    <w:rsid w:val="002670FD"/>
    <w:rsid w:val="0027214D"/>
    <w:rsid w:val="002721F9"/>
    <w:rsid w:val="00272DAD"/>
    <w:rsid w:val="0027414F"/>
    <w:rsid w:val="00274E48"/>
    <w:rsid w:val="002750F8"/>
    <w:rsid w:val="00275E85"/>
    <w:rsid w:val="00276D32"/>
    <w:rsid w:val="002778AE"/>
    <w:rsid w:val="00277D32"/>
    <w:rsid w:val="0028105F"/>
    <w:rsid w:val="00281911"/>
    <w:rsid w:val="0028269A"/>
    <w:rsid w:val="00283590"/>
    <w:rsid w:val="00284B40"/>
    <w:rsid w:val="00286973"/>
    <w:rsid w:val="00287386"/>
    <w:rsid w:val="00287D6D"/>
    <w:rsid w:val="00294E70"/>
    <w:rsid w:val="00295B28"/>
    <w:rsid w:val="002A1924"/>
    <w:rsid w:val="002A23B8"/>
    <w:rsid w:val="002A252A"/>
    <w:rsid w:val="002A423B"/>
    <w:rsid w:val="002A5590"/>
    <w:rsid w:val="002A6DFE"/>
    <w:rsid w:val="002A7420"/>
    <w:rsid w:val="002B0029"/>
    <w:rsid w:val="002B0F12"/>
    <w:rsid w:val="002B1308"/>
    <w:rsid w:val="002B1E76"/>
    <w:rsid w:val="002B3EB5"/>
    <w:rsid w:val="002B4554"/>
    <w:rsid w:val="002B49BC"/>
    <w:rsid w:val="002B5A13"/>
    <w:rsid w:val="002B72AA"/>
    <w:rsid w:val="002B7C4D"/>
    <w:rsid w:val="002C0CA0"/>
    <w:rsid w:val="002C1857"/>
    <w:rsid w:val="002C3104"/>
    <w:rsid w:val="002C3812"/>
    <w:rsid w:val="002C5128"/>
    <w:rsid w:val="002C5395"/>
    <w:rsid w:val="002C72D8"/>
    <w:rsid w:val="002D0BB6"/>
    <w:rsid w:val="002D11FA"/>
    <w:rsid w:val="002D2F19"/>
    <w:rsid w:val="002E051E"/>
    <w:rsid w:val="002E0DDF"/>
    <w:rsid w:val="002E2906"/>
    <w:rsid w:val="002E2B6A"/>
    <w:rsid w:val="002E2B83"/>
    <w:rsid w:val="002E3566"/>
    <w:rsid w:val="002E363B"/>
    <w:rsid w:val="002E5348"/>
    <w:rsid w:val="002E5635"/>
    <w:rsid w:val="002E5BE5"/>
    <w:rsid w:val="002E64C3"/>
    <w:rsid w:val="002E6A2C"/>
    <w:rsid w:val="002E7734"/>
    <w:rsid w:val="002E78E2"/>
    <w:rsid w:val="002F0AEB"/>
    <w:rsid w:val="002F0D3F"/>
    <w:rsid w:val="002F1D8C"/>
    <w:rsid w:val="002F1F51"/>
    <w:rsid w:val="002F2072"/>
    <w:rsid w:val="002F21DA"/>
    <w:rsid w:val="002F43FC"/>
    <w:rsid w:val="002F6DC2"/>
    <w:rsid w:val="0030179A"/>
    <w:rsid w:val="00301820"/>
    <w:rsid w:val="00301F39"/>
    <w:rsid w:val="003028C9"/>
    <w:rsid w:val="00303C29"/>
    <w:rsid w:val="0030412C"/>
    <w:rsid w:val="00306AB3"/>
    <w:rsid w:val="00312174"/>
    <w:rsid w:val="00317A98"/>
    <w:rsid w:val="0032316A"/>
    <w:rsid w:val="00324DA0"/>
    <w:rsid w:val="00325094"/>
    <w:rsid w:val="00325926"/>
    <w:rsid w:val="0032646E"/>
    <w:rsid w:val="00327A8A"/>
    <w:rsid w:val="00331C21"/>
    <w:rsid w:val="0033288C"/>
    <w:rsid w:val="00334FB4"/>
    <w:rsid w:val="00336610"/>
    <w:rsid w:val="00337A8D"/>
    <w:rsid w:val="00343F73"/>
    <w:rsid w:val="00345060"/>
    <w:rsid w:val="00347F05"/>
    <w:rsid w:val="003513CF"/>
    <w:rsid w:val="0035323B"/>
    <w:rsid w:val="0035564A"/>
    <w:rsid w:val="00355D28"/>
    <w:rsid w:val="00356B06"/>
    <w:rsid w:val="003576FA"/>
    <w:rsid w:val="00357F57"/>
    <w:rsid w:val="003609D2"/>
    <w:rsid w:val="003629D3"/>
    <w:rsid w:val="00362C8B"/>
    <w:rsid w:val="00363967"/>
    <w:rsid w:val="00363F22"/>
    <w:rsid w:val="003670EF"/>
    <w:rsid w:val="00367706"/>
    <w:rsid w:val="00367A13"/>
    <w:rsid w:val="00367B0B"/>
    <w:rsid w:val="00375564"/>
    <w:rsid w:val="00383191"/>
    <w:rsid w:val="00383C4F"/>
    <w:rsid w:val="00386DED"/>
    <w:rsid w:val="00387BA2"/>
    <w:rsid w:val="00390BA4"/>
    <w:rsid w:val="003912E7"/>
    <w:rsid w:val="00392B73"/>
    <w:rsid w:val="00393947"/>
    <w:rsid w:val="00393AF4"/>
    <w:rsid w:val="003A028B"/>
    <w:rsid w:val="003A1CFD"/>
    <w:rsid w:val="003A2275"/>
    <w:rsid w:val="003A22A6"/>
    <w:rsid w:val="003A2FE7"/>
    <w:rsid w:val="003A56A1"/>
    <w:rsid w:val="003A57C9"/>
    <w:rsid w:val="003A6A4F"/>
    <w:rsid w:val="003A7088"/>
    <w:rsid w:val="003B00DF"/>
    <w:rsid w:val="003B0400"/>
    <w:rsid w:val="003B1275"/>
    <w:rsid w:val="003B1778"/>
    <w:rsid w:val="003B218A"/>
    <w:rsid w:val="003B30CE"/>
    <w:rsid w:val="003C11CB"/>
    <w:rsid w:val="003C1B8D"/>
    <w:rsid w:val="003C6571"/>
    <w:rsid w:val="003C6C51"/>
    <w:rsid w:val="003C75F3"/>
    <w:rsid w:val="003C78A3"/>
    <w:rsid w:val="003D011C"/>
    <w:rsid w:val="003E09D5"/>
    <w:rsid w:val="003E141D"/>
    <w:rsid w:val="003E1867"/>
    <w:rsid w:val="003E3292"/>
    <w:rsid w:val="003E3604"/>
    <w:rsid w:val="003E5729"/>
    <w:rsid w:val="003E7547"/>
    <w:rsid w:val="003F25FA"/>
    <w:rsid w:val="003F4359"/>
    <w:rsid w:val="003F4EE0"/>
    <w:rsid w:val="003F5334"/>
    <w:rsid w:val="00402153"/>
    <w:rsid w:val="00402FC1"/>
    <w:rsid w:val="00403A6C"/>
    <w:rsid w:val="00404207"/>
    <w:rsid w:val="00404538"/>
    <w:rsid w:val="0040709F"/>
    <w:rsid w:val="00407F94"/>
    <w:rsid w:val="00415ECF"/>
    <w:rsid w:val="00416242"/>
    <w:rsid w:val="00421286"/>
    <w:rsid w:val="00421B07"/>
    <w:rsid w:val="00422CC7"/>
    <w:rsid w:val="0042356B"/>
    <w:rsid w:val="00423C26"/>
    <w:rsid w:val="00423E94"/>
    <w:rsid w:val="00425082"/>
    <w:rsid w:val="00431DEB"/>
    <w:rsid w:val="004329AF"/>
    <w:rsid w:val="00433EAB"/>
    <w:rsid w:val="00435C0B"/>
    <w:rsid w:val="00443903"/>
    <w:rsid w:val="004441A4"/>
    <w:rsid w:val="00445F29"/>
    <w:rsid w:val="00446B29"/>
    <w:rsid w:val="00453F9A"/>
    <w:rsid w:val="00457068"/>
    <w:rsid w:val="00457AE1"/>
    <w:rsid w:val="0046174E"/>
    <w:rsid w:val="00463AB7"/>
    <w:rsid w:val="00463F0B"/>
    <w:rsid w:val="00470D63"/>
    <w:rsid w:val="00471E91"/>
    <w:rsid w:val="00472A76"/>
    <w:rsid w:val="00472C69"/>
    <w:rsid w:val="00474675"/>
    <w:rsid w:val="0047470C"/>
    <w:rsid w:val="004747AF"/>
    <w:rsid w:val="00474CE0"/>
    <w:rsid w:val="004758DE"/>
    <w:rsid w:val="00475A7B"/>
    <w:rsid w:val="0047637A"/>
    <w:rsid w:val="00477D1F"/>
    <w:rsid w:val="00480B2B"/>
    <w:rsid w:val="0048247B"/>
    <w:rsid w:val="00483304"/>
    <w:rsid w:val="00483483"/>
    <w:rsid w:val="004845DA"/>
    <w:rsid w:val="00490B69"/>
    <w:rsid w:val="00495CCE"/>
    <w:rsid w:val="00497061"/>
    <w:rsid w:val="0049752A"/>
    <w:rsid w:val="00497545"/>
    <w:rsid w:val="004A1E02"/>
    <w:rsid w:val="004A35F9"/>
    <w:rsid w:val="004A3679"/>
    <w:rsid w:val="004A5AF5"/>
    <w:rsid w:val="004A5EC6"/>
    <w:rsid w:val="004A60CC"/>
    <w:rsid w:val="004A6C51"/>
    <w:rsid w:val="004B0DCE"/>
    <w:rsid w:val="004B24C1"/>
    <w:rsid w:val="004B2BF7"/>
    <w:rsid w:val="004B4215"/>
    <w:rsid w:val="004B7522"/>
    <w:rsid w:val="004C292F"/>
    <w:rsid w:val="004C2A24"/>
    <w:rsid w:val="004C3DBB"/>
    <w:rsid w:val="004C4F82"/>
    <w:rsid w:val="004D0B78"/>
    <w:rsid w:val="004D12B9"/>
    <w:rsid w:val="004D1870"/>
    <w:rsid w:val="004D1E6C"/>
    <w:rsid w:val="004D1F74"/>
    <w:rsid w:val="004D2A17"/>
    <w:rsid w:val="004D2D5E"/>
    <w:rsid w:val="004E1CEF"/>
    <w:rsid w:val="004E1DE7"/>
    <w:rsid w:val="004E2A76"/>
    <w:rsid w:val="004E2B9F"/>
    <w:rsid w:val="004E3F70"/>
    <w:rsid w:val="004E5974"/>
    <w:rsid w:val="004E6619"/>
    <w:rsid w:val="004F1B2A"/>
    <w:rsid w:val="004F2437"/>
    <w:rsid w:val="004F39BB"/>
    <w:rsid w:val="004F5966"/>
    <w:rsid w:val="00500D25"/>
    <w:rsid w:val="00503A49"/>
    <w:rsid w:val="00504FB9"/>
    <w:rsid w:val="00507A79"/>
    <w:rsid w:val="00510280"/>
    <w:rsid w:val="00511A62"/>
    <w:rsid w:val="0051228C"/>
    <w:rsid w:val="00513D73"/>
    <w:rsid w:val="00513E5B"/>
    <w:rsid w:val="00514A43"/>
    <w:rsid w:val="00514AF5"/>
    <w:rsid w:val="00515047"/>
    <w:rsid w:val="00515F83"/>
    <w:rsid w:val="005165D6"/>
    <w:rsid w:val="00516A3E"/>
    <w:rsid w:val="005174E5"/>
    <w:rsid w:val="00522393"/>
    <w:rsid w:val="00522620"/>
    <w:rsid w:val="00522840"/>
    <w:rsid w:val="005232B2"/>
    <w:rsid w:val="00524150"/>
    <w:rsid w:val="00525656"/>
    <w:rsid w:val="005259F9"/>
    <w:rsid w:val="00530F2B"/>
    <w:rsid w:val="00531638"/>
    <w:rsid w:val="005347DE"/>
    <w:rsid w:val="00534C02"/>
    <w:rsid w:val="0054264B"/>
    <w:rsid w:val="00543786"/>
    <w:rsid w:val="00552F44"/>
    <w:rsid w:val="00553048"/>
    <w:rsid w:val="005533D7"/>
    <w:rsid w:val="00555C65"/>
    <w:rsid w:val="00560702"/>
    <w:rsid w:val="00561640"/>
    <w:rsid w:val="005628AE"/>
    <w:rsid w:val="00564712"/>
    <w:rsid w:val="0056502B"/>
    <w:rsid w:val="00566FFE"/>
    <w:rsid w:val="0056791F"/>
    <w:rsid w:val="005700BA"/>
    <w:rsid w:val="005703DE"/>
    <w:rsid w:val="00573621"/>
    <w:rsid w:val="00573E60"/>
    <w:rsid w:val="0057492F"/>
    <w:rsid w:val="005752F4"/>
    <w:rsid w:val="00577C94"/>
    <w:rsid w:val="0058327D"/>
    <w:rsid w:val="0058464E"/>
    <w:rsid w:val="005864B5"/>
    <w:rsid w:val="00587554"/>
    <w:rsid w:val="00590CF3"/>
    <w:rsid w:val="00593B48"/>
    <w:rsid w:val="005A01CB"/>
    <w:rsid w:val="005A0344"/>
    <w:rsid w:val="005A37B0"/>
    <w:rsid w:val="005A58FF"/>
    <w:rsid w:val="005A5EAF"/>
    <w:rsid w:val="005A64C0"/>
    <w:rsid w:val="005A717C"/>
    <w:rsid w:val="005B0A67"/>
    <w:rsid w:val="005B1E75"/>
    <w:rsid w:val="005B3C11"/>
    <w:rsid w:val="005B3E8D"/>
    <w:rsid w:val="005B48CA"/>
    <w:rsid w:val="005B7860"/>
    <w:rsid w:val="005B7C3B"/>
    <w:rsid w:val="005B7ED3"/>
    <w:rsid w:val="005C1C28"/>
    <w:rsid w:val="005C2A56"/>
    <w:rsid w:val="005C31A3"/>
    <w:rsid w:val="005C45EC"/>
    <w:rsid w:val="005C6DB5"/>
    <w:rsid w:val="005C7A7E"/>
    <w:rsid w:val="005D05F3"/>
    <w:rsid w:val="005D0DF5"/>
    <w:rsid w:val="005D2CAA"/>
    <w:rsid w:val="005D3D9D"/>
    <w:rsid w:val="005D4F19"/>
    <w:rsid w:val="005D5B65"/>
    <w:rsid w:val="005D6346"/>
    <w:rsid w:val="005D7A8C"/>
    <w:rsid w:val="005E19E7"/>
    <w:rsid w:val="005E1A9B"/>
    <w:rsid w:val="005E2B37"/>
    <w:rsid w:val="005E2DBE"/>
    <w:rsid w:val="005E359D"/>
    <w:rsid w:val="005E5BBA"/>
    <w:rsid w:val="005E63FB"/>
    <w:rsid w:val="005F0067"/>
    <w:rsid w:val="005F0D35"/>
    <w:rsid w:val="005F24E3"/>
    <w:rsid w:val="005F5567"/>
    <w:rsid w:val="005F5E5A"/>
    <w:rsid w:val="005F746E"/>
    <w:rsid w:val="006002F9"/>
    <w:rsid w:val="00601C36"/>
    <w:rsid w:val="006059E5"/>
    <w:rsid w:val="006061FA"/>
    <w:rsid w:val="00607300"/>
    <w:rsid w:val="00612486"/>
    <w:rsid w:val="00612781"/>
    <w:rsid w:val="0061353B"/>
    <w:rsid w:val="00613FEE"/>
    <w:rsid w:val="00615894"/>
    <w:rsid w:val="006161E8"/>
    <w:rsid w:val="0061716C"/>
    <w:rsid w:val="00617895"/>
    <w:rsid w:val="006178FB"/>
    <w:rsid w:val="00617B55"/>
    <w:rsid w:val="00620A78"/>
    <w:rsid w:val="00620E55"/>
    <w:rsid w:val="00621A1A"/>
    <w:rsid w:val="00623DA6"/>
    <w:rsid w:val="006243A1"/>
    <w:rsid w:val="00624890"/>
    <w:rsid w:val="0062494F"/>
    <w:rsid w:val="00625B12"/>
    <w:rsid w:val="006266D9"/>
    <w:rsid w:val="00627530"/>
    <w:rsid w:val="00632CC9"/>
    <w:rsid w:val="00632E56"/>
    <w:rsid w:val="00633BB8"/>
    <w:rsid w:val="00635C28"/>
    <w:rsid w:val="00635CBA"/>
    <w:rsid w:val="0064338B"/>
    <w:rsid w:val="0064405F"/>
    <w:rsid w:val="006440FA"/>
    <w:rsid w:val="006444AE"/>
    <w:rsid w:val="006447BE"/>
    <w:rsid w:val="006464C2"/>
    <w:rsid w:val="00646542"/>
    <w:rsid w:val="006504F4"/>
    <w:rsid w:val="0065461E"/>
    <w:rsid w:val="00654BC9"/>
    <w:rsid w:val="006552FD"/>
    <w:rsid w:val="006579FA"/>
    <w:rsid w:val="006615F3"/>
    <w:rsid w:val="00663AF3"/>
    <w:rsid w:val="006651C3"/>
    <w:rsid w:val="00666B6C"/>
    <w:rsid w:val="00670AD7"/>
    <w:rsid w:val="0067355B"/>
    <w:rsid w:val="00673DC4"/>
    <w:rsid w:val="006751C6"/>
    <w:rsid w:val="00675A2D"/>
    <w:rsid w:val="00676B98"/>
    <w:rsid w:val="006805E3"/>
    <w:rsid w:val="00681A39"/>
    <w:rsid w:val="00682682"/>
    <w:rsid w:val="00682702"/>
    <w:rsid w:val="00682938"/>
    <w:rsid w:val="00682CAE"/>
    <w:rsid w:val="00683469"/>
    <w:rsid w:val="0068454D"/>
    <w:rsid w:val="00687361"/>
    <w:rsid w:val="0069174B"/>
    <w:rsid w:val="00692368"/>
    <w:rsid w:val="00694025"/>
    <w:rsid w:val="00697505"/>
    <w:rsid w:val="006A09A5"/>
    <w:rsid w:val="006A130C"/>
    <w:rsid w:val="006A2EBC"/>
    <w:rsid w:val="006A5EA0"/>
    <w:rsid w:val="006A67D6"/>
    <w:rsid w:val="006A6C19"/>
    <w:rsid w:val="006A767B"/>
    <w:rsid w:val="006A76EF"/>
    <w:rsid w:val="006A783B"/>
    <w:rsid w:val="006A7B33"/>
    <w:rsid w:val="006B1EE3"/>
    <w:rsid w:val="006B4E13"/>
    <w:rsid w:val="006B75DD"/>
    <w:rsid w:val="006B7615"/>
    <w:rsid w:val="006C1020"/>
    <w:rsid w:val="006C1F0D"/>
    <w:rsid w:val="006C2DCE"/>
    <w:rsid w:val="006C3A32"/>
    <w:rsid w:val="006C67E0"/>
    <w:rsid w:val="006C691F"/>
    <w:rsid w:val="006C6D08"/>
    <w:rsid w:val="006C7ABA"/>
    <w:rsid w:val="006D0250"/>
    <w:rsid w:val="006D0D60"/>
    <w:rsid w:val="006D1122"/>
    <w:rsid w:val="006D283F"/>
    <w:rsid w:val="006D3944"/>
    <w:rsid w:val="006D3C00"/>
    <w:rsid w:val="006D3F2D"/>
    <w:rsid w:val="006D4C39"/>
    <w:rsid w:val="006D6066"/>
    <w:rsid w:val="006D6A65"/>
    <w:rsid w:val="006D6CF4"/>
    <w:rsid w:val="006E0DC2"/>
    <w:rsid w:val="006E1526"/>
    <w:rsid w:val="006E3675"/>
    <w:rsid w:val="006E4A7F"/>
    <w:rsid w:val="006F0482"/>
    <w:rsid w:val="006F173B"/>
    <w:rsid w:val="006F4C9D"/>
    <w:rsid w:val="006F5FC7"/>
    <w:rsid w:val="006F6507"/>
    <w:rsid w:val="006F662E"/>
    <w:rsid w:val="006F6BE2"/>
    <w:rsid w:val="006F75A6"/>
    <w:rsid w:val="007006C2"/>
    <w:rsid w:val="00700DF6"/>
    <w:rsid w:val="00700E46"/>
    <w:rsid w:val="0070306B"/>
    <w:rsid w:val="00704DF6"/>
    <w:rsid w:val="00705663"/>
    <w:rsid w:val="0070651C"/>
    <w:rsid w:val="00706D5D"/>
    <w:rsid w:val="00710602"/>
    <w:rsid w:val="007132A3"/>
    <w:rsid w:val="00714702"/>
    <w:rsid w:val="00714E2F"/>
    <w:rsid w:val="00716421"/>
    <w:rsid w:val="0071747D"/>
    <w:rsid w:val="00717DD4"/>
    <w:rsid w:val="00720AC0"/>
    <w:rsid w:val="007217E5"/>
    <w:rsid w:val="00722198"/>
    <w:rsid w:val="00722BF0"/>
    <w:rsid w:val="0072304E"/>
    <w:rsid w:val="00723196"/>
    <w:rsid w:val="0072351F"/>
    <w:rsid w:val="007239FA"/>
    <w:rsid w:val="00724EFB"/>
    <w:rsid w:val="00727C1C"/>
    <w:rsid w:val="00733322"/>
    <w:rsid w:val="007345B6"/>
    <w:rsid w:val="007358DB"/>
    <w:rsid w:val="00736170"/>
    <w:rsid w:val="007419C3"/>
    <w:rsid w:val="00744F22"/>
    <w:rsid w:val="00745194"/>
    <w:rsid w:val="007467A7"/>
    <w:rsid w:val="007469DD"/>
    <w:rsid w:val="0074741B"/>
    <w:rsid w:val="0074759E"/>
    <w:rsid w:val="0074765F"/>
    <w:rsid w:val="007478EA"/>
    <w:rsid w:val="007506E8"/>
    <w:rsid w:val="0075339C"/>
    <w:rsid w:val="0075415C"/>
    <w:rsid w:val="00755B5F"/>
    <w:rsid w:val="00756BF1"/>
    <w:rsid w:val="00760EC5"/>
    <w:rsid w:val="00763180"/>
    <w:rsid w:val="00763502"/>
    <w:rsid w:val="00770FA7"/>
    <w:rsid w:val="00776043"/>
    <w:rsid w:val="007762E1"/>
    <w:rsid w:val="00776A64"/>
    <w:rsid w:val="00783A4D"/>
    <w:rsid w:val="00783FA9"/>
    <w:rsid w:val="00785222"/>
    <w:rsid w:val="007856EE"/>
    <w:rsid w:val="00790CB1"/>
    <w:rsid w:val="007913AB"/>
    <w:rsid w:val="007914F7"/>
    <w:rsid w:val="0079277E"/>
    <w:rsid w:val="00794F7C"/>
    <w:rsid w:val="00796BBA"/>
    <w:rsid w:val="00797AAB"/>
    <w:rsid w:val="00797DA9"/>
    <w:rsid w:val="007A3DA4"/>
    <w:rsid w:val="007A46AF"/>
    <w:rsid w:val="007A4FC0"/>
    <w:rsid w:val="007B1625"/>
    <w:rsid w:val="007B409C"/>
    <w:rsid w:val="007B418C"/>
    <w:rsid w:val="007B706E"/>
    <w:rsid w:val="007B71EB"/>
    <w:rsid w:val="007C28F6"/>
    <w:rsid w:val="007C4382"/>
    <w:rsid w:val="007C4DF5"/>
    <w:rsid w:val="007C6205"/>
    <w:rsid w:val="007C686A"/>
    <w:rsid w:val="007C6A44"/>
    <w:rsid w:val="007C6EE6"/>
    <w:rsid w:val="007C728E"/>
    <w:rsid w:val="007D2C2D"/>
    <w:rsid w:val="007D2C53"/>
    <w:rsid w:val="007D3D60"/>
    <w:rsid w:val="007D5A12"/>
    <w:rsid w:val="007D65CE"/>
    <w:rsid w:val="007D6625"/>
    <w:rsid w:val="007E021C"/>
    <w:rsid w:val="007E093C"/>
    <w:rsid w:val="007E1980"/>
    <w:rsid w:val="007E3F0C"/>
    <w:rsid w:val="007E4B76"/>
    <w:rsid w:val="007E5DCB"/>
    <w:rsid w:val="007E5EA8"/>
    <w:rsid w:val="007F0CF1"/>
    <w:rsid w:val="007F12A5"/>
    <w:rsid w:val="007F151E"/>
    <w:rsid w:val="007F2BF1"/>
    <w:rsid w:val="007F40B0"/>
    <w:rsid w:val="007F4CF1"/>
    <w:rsid w:val="007F709E"/>
    <w:rsid w:val="007F758D"/>
    <w:rsid w:val="007F7D52"/>
    <w:rsid w:val="00803F14"/>
    <w:rsid w:val="008040A9"/>
    <w:rsid w:val="00805188"/>
    <w:rsid w:val="0080638C"/>
    <w:rsid w:val="0080654C"/>
    <w:rsid w:val="0080665F"/>
    <w:rsid w:val="008071C6"/>
    <w:rsid w:val="008106E3"/>
    <w:rsid w:val="008123EE"/>
    <w:rsid w:val="00812709"/>
    <w:rsid w:val="008129A7"/>
    <w:rsid w:val="00813140"/>
    <w:rsid w:val="00813276"/>
    <w:rsid w:val="00813865"/>
    <w:rsid w:val="008163B8"/>
    <w:rsid w:val="00817A00"/>
    <w:rsid w:val="00820649"/>
    <w:rsid w:val="00820A89"/>
    <w:rsid w:val="00821546"/>
    <w:rsid w:val="00821A00"/>
    <w:rsid w:val="00831386"/>
    <w:rsid w:val="00831A8B"/>
    <w:rsid w:val="00832CB0"/>
    <w:rsid w:val="00832CD0"/>
    <w:rsid w:val="0083541F"/>
    <w:rsid w:val="00835DB3"/>
    <w:rsid w:val="0083617B"/>
    <w:rsid w:val="00836D34"/>
    <w:rsid w:val="008371BD"/>
    <w:rsid w:val="00837E19"/>
    <w:rsid w:val="00842430"/>
    <w:rsid w:val="008504A8"/>
    <w:rsid w:val="0085186D"/>
    <w:rsid w:val="0085209F"/>
    <w:rsid w:val="0085282E"/>
    <w:rsid w:val="0085578C"/>
    <w:rsid w:val="00864734"/>
    <w:rsid w:val="00864B0A"/>
    <w:rsid w:val="00865586"/>
    <w:rsid w:val="008663F8"/>
    <w:rsid w:val="0087198C"/>
    <w:rsid w:val="0087268B"/>
    <w:rsid w:val="00872C1F"/>
    <w:rsid w:val="00873B42"/>
    <w:rsid w:val="0087539C"/>
    <w:rsid w:val="008765CD"/>
    <w:rsid w:val="00877195"/>
    <w:rsid w:val="0088157B"/>
    <w:rsid w:val="008815FE"/>
    <w:rsid w:val="008831D2"/>
    <w:rsid w:val="00884ACF"/>
    <w:rsid w:val="00885413"/>
    <w:rsid w:val="008856D8"/>
    <w:rsid w:val="00886171"/>
    <w:rsid w:val="008864EA"/>
    <w:rsid w:val="00887206"/>
    <w:rsid w:val="00891662"/>
    <w:rsid w:val="00891A76"/>
    <w:rsid w:val="008926F9"/>
    <w:rsid w:val="00892E82"/>
    <w:rsid w:val="00893E26"/>
    <w:rsid w:val="00897204"/>
    <w:rsid w:val="00897329"/>
    <w:rsid w:val="00897729"/>
    <w:rsid w:val="00897810"/>
    <w:rsid w:val="008A0584"/>
    <w:rsid w:val="008A31CC"/>
    <w:rsid w:val="008A3725"/>
    <w:rsid w:val="008A6084"/>
    <w:rsid w:val="008B0EEF"/>
    <w:rsid w:val="008B2555"/>
    <w:rsid w:val="008B5917"/>
    <w:rsid w:val="008B5D4A"/>
    <w:rsid w:val="008B5EF7"/>
    <w:rsid w:val="008B7878"/>
    <w:rsid w:val="008C1B58"/>
    <w:rsid w:val="008C39AE"/>
    <w:rsid w:val="008C57E2"/>
    <w:rsid w:val="008C590D"/>
    <w:rsid w:val="008C72E8"/>
    <w:rsid w:val="008D088D"/>
    <w:rsid w:val="008D1736"/>
    <w:rsid w:val="008D494E"/>
    <w:rsid w:val="008D4F00"/>
    <w:rsid w:val="008D5F60"/>
    <w:rsid w:val="008E031B"/>
    <w:rsid w:val="008E10F0"/>
    <w:rsid w:val="008E32D0"/>
    <w:rsid w:val="008E48F9"/>
    <w:rsid w:val="008E6FFB"/>
    <w:rsid w:val="008E7029"/>
    <w:rsid w:val="008E7EF6"/>
    <w:rsid w:val="008F1294"/>
    <w:rsid w:val="008F1F98"/>
    <w:rsid w:val="008F3CD9"/>
    <w:rsid w:val="008F411B"/>
    <w:rsid w:val="008F607A"/>
    <w:rsid w:val="008F6758"/>
    <w:rsid w:val="008F7358"/>
    <w:rsid w:val="0090105B"/>
    <w:rsid w:val="00901789"/>
    <w:rsid w:val="00902452"/>
    <w:rsid w:val="009026A4"/>
    <w:rsid w:val="009040DD"/>
    <w:rsid w:val="00905375"/>
    <w:rsid w:val="00905B47"/>
    <w:rsid w:val="00905E59"/>
    <w:rsid w:val="009076B3"/>
    <w:rsid w:val="0091027B"/>
    <w:rsid w:val="0091331C"/>
    <w:rsid w:val="009159A0"/>
    <w:rsid w:val="00916570"/>
    <w:rsid w:val="00917E58"/>
    <w:rsid w:val="009206DB"/>
    <w:rsid w:val="009245BC"/>
    <w:rsid w:val="009279DE"/>
    <w:rsid w:val="00930116"/>
    <w:rsid w:val="00933E42"/>
    <w:rsid w:val="00935138"/>
    <w:rsid w:val="0094057A"/>
    <w:rsid w:val="00941068"/>
    <w:rsid w:val="009411C4"/>
    <w:rsid w:val="0094212C"/>
    <w:rsid w:val="00945A36"/>
    <w:rsid w:val="00946A1D"/>
    <w:rsid w:val="00946D89"/>
    <w:rsid w:val="00946F4E"/>
    <w:rsid w:val="0094729A"/>
    <w:rsid w:val="00951607"/>
    <w:rsid w:val="0095277C"/>
    <w:rsid w:val="00953D65"/>
    <w:rsid w:val="00954689"/>
    <w:rsid w:val="00954D92"/>
    <w:rsid w:val="0095721F"/>
    <w:rsid w:val="00957FC1"/>
    <w:rsid w:val="009617C9"/>
    <w:rsid w:val="00961C93"/>
    <w:rsid w:val="00962074"/>
    <w:rsid w:val="00965324"/>
    <w:rsid w:val="0097091E"/>
    <w:rsid w:val="00971842"/>
    <w:rsid w:val="00972969"/>
    <w:rsid w:val="009760D3"/>
    <w:rsid w:val="00976FF4"/>
    <w:rsid w:val="00977132"/>
    <w:rsid w:val="00977557"/>
    <w:rsid w:val="00977DBC"/>
    <w:rsid w:val="00981A4B"/>
    <w:rsid w:val="00982501"/>
    <w:rsid w:val="00982DF0"/>
    <w:rsid w:val="0098385D"/>
    <w:rsid w:val="00984CD9"/>
    <w:rsid w:val="00985481"/>
    <w:rsid w:val="0098739D"/>
    <w:rsid w:val="009877D3"/>
    <w:rsid w:val="009907E3"/>
    <w:rsid w:val="00991BDA"/>
    <w:rsid w:val="00993D4B"/>
    <w:rsid w:val="00994E8F"/>
    <w:rsid w:val="009951DC"/>
    <w:rsid w:val="009959BB"/>
    <w:rsid w:val="009960B4"/>
    <w:rsid w:val="00997158"/>
    <w:rsid w:val="009A29D3"/>
    <w:rsid w:val="009A39B9"/>
    <w:rsid w:val="009A3A7C"/>
    <w:rsid w:val="009A682D"/>
    <w:rsid w:val="009A6BAF"/>
    <w:rsid w:val="009B1973"/>
    <w:rsid w:val="009B2ADB"/>
    <w:rsid w:val="009B4B25"/>
    <w:rsid w:val="009B5833"/>
    <w:rsid w:val="009B5F55"/>
    <w:rsid w:val="009B603A"/>
    <w:rsid w:val="009B6042"/>
    <w:rsid w:val="009B611D"/>
    <w:rsid w:val="009B7535"/>
    <w:rsid w:val="009C116B"/>
    <w:rsid w:val="009C251F"/>
    <w:rsid w:val="009C2563"/>
    <w:rsid w:val="009C2C94"/>
    <w:rsid w:val="009C2D0E"/>
    <w:rsid w:val="009C3667"/>
    <w:rsid w:val="009C3DAC"/>
    <w:rsid w:val="009C42E0"/>
    <w:rsid w:val="009C4411"/>
    <w:rsid w:val="009C794B"/>
    <w:rsid w:val="009D02FF"/>
    <w:rsid w:val="009D21BD"/>
    <w:rsid w:val="009D38EB"/>
    <w:rsid w:val="009D3E72"/>
    <w:rsid w:val="009D5362"/>
    <w:rsid w:val="009D6FE4"/>
    <w:rsid w:val="009D75BB"/>
    <w:rsid w:val="009D78B0"/>
    <w:rsid w:val="009D7929"/>
    <w:rsid w:val="009E030A"/>
    <w:rsid w:val="009E1415"/>
    <w:rsid w:val="009E172A"/>
    <w:rsid w:val="009E1843"/>
    <w:rsid w:val="009E414A"/>
    <w:rsid w:val="009E6116"/>
    <w:rsid w:val="009F1F71"/>
    <w:rsid w:val="009F2624"/>
    <w:rsid w:val="009F2F87"/>
    <w:rsid w:val="009F38A1"/>
    <w:rsid w:val="009F3CA2"/>
    <w:rsid w:val="009F3E0A"/>
    <w:rsid w:val="009F49C5"/>
    <w:rsid w:val="009F60B6"/>
    <w:rsid w:val="00A02E43"/>
    <w:rsid w:val="00A065F9"/>
    <w:rsid w:val="00A07F34"/>
    <w:rsid w:val="00A12679"/>
    <w:rsid w:val="00A135E7"/>
    <w:rsid w:val="00A137A7"/>
    <w:rsid w:val="00A212A5"/>
    <w:rsid w:val="00A21750"/>
    <w:rsid w:val="00A21EAC"/>
    <w:rsid w:val="00A22154"/>
    <w:rsid w:val="00A2590A"/>
    <w:rsid w:val="00A25C38"/>
    <w:rsid w:val="00A261F0"/>
    <w:rsid w:val="00A300BB"/>
    <w:rsid w:val="00A31D08"/>
    <w:rsid w:val="00A32D15"/>
    <w:rsid w:val="00A3485B"/>
    <w:rsid w:val="00A3590F"/>
    <w:rsid w:val="00A36440"/>
    <w:rsid w:val="00A36BBE"/>
    <w:rsid w:val="00A37A4D"/>
    <w:rsid w:val="00A4006E"/>
    <w:rsid w:val="00A4307A"/>
    <w:rsid w:val="00A4382C"/>
    <w:rsid w:val="00A45028"/>
    <w:rsid w:val="00A47EBB"/>
    <w:rsid w:val="00A5008E"/>
    <w:rsid w:val="00A51CDD"/>
    <w:rsid w:val="00A55F7C"/>
    <w:rsid w:val="00A6063C"/>
    <w:rsid w:val="00A60B07"/>
    <w:rsid w:val="00A61319"/>
    <w:rsid w:val="00A64C37"/>
    <w:rsid w:val="00A66FC6"/>
    <w:rsid w:val="00A6730D"/>
    <w:rsid w:val="00A67EE4"/>
    <w:rsid w:val="00A71625"/>
    <w:rsid w:val="00A71B9B"/>
    <w:rsid w:val="00A72E56"/>
    <w:rsid w:val="00A7356A"/>
    <w:rsid w:val="00A74D04"/>
    <w:rsid w:val="00A7517D"/>
    <w:rsid w:val="00A751C7"/>
    <w:rsid w:val="00A75DAB"/>
    <w:rsid w:val="00A766B3"/>
    <w:rsid w:val="00A76A59"/>
    <w:rsid w:val="00A76DD8"/>
    <w:rsid w:val="00A77C25"/>
    <w:rsid w:val="00A816FA"/>
    <w:rsid w:val="00A86D78"/>
    <w:rsid w:val="00A87844"/>
    <w:rsid w:val="00A87A12"/>
    <w:rsid w:val="00A900E9"/>
    <w:rsid w:val="00A9020B"/>
    <w:rsid w:val="00A911FD"/>
    <w:rsid w:val="00A926AF"/>
    <w:rsid w:val="00A92EBE"/>
    <w:rsid w:val="00A93B19"/>
    <w:rsid w:val="00A96D19"/>
    <w:rsid w:val="00AA038C"/>
    <w:rsid w:val="00AA15B7"/>
    <w:rsid w:val="00AA21CD"/>
    <w:rsid w:val="00AA2C07"/>
    <w:rsid w:val="00AA2E05"/>
    <w:rsid w:val="00AA3031"/>
    <w:rsid w:val="00AA3FA4"/>
    <w:rsid w:val="00AA4581"/>
    <w:rsid w:val="00AA6DD7"/>
    <w:rsid w:val="00AA7A09"/>
    <w:rsid w:val="00AA7A40"/>
    <w:rsid w:val="00AB0A57"/>
    <w:rsid w:val="00AB204E"/>
    <w:rsid w:val="00AB2184"/>
    <w:rsid w:val="00AB2583"/>
    <w:rsid w:val="00AB3B50"/>
    <w:rsid w:val="00AB3DBB"/>
    <w:rsid w:val="00AB43B6"/>
    <w:rsid w:val="00AB4E00"/>
    <w:rsid w:val="00AB5B97"/>
    <w:rsid w:val="00AB74AF"/>
    <w:rsid w:val="00AC05B1"/>
    <w:rsid w:val="00AC3DC9"/>
    <w:rsid w:val="00AC47BD"/>
    <w:rsid w:val="00AC6994"/>
    <w:rsid w:val="00AC7A24"/>
    <w:rsid w:val="00AD0F5E"/>
    <w:rsid w:val="00AD2F26"/>
    <w:rsid w:val="00AD356C"/>
    <w:rsid w:val="00AD4BCD"/>
    <w:rsid w:val="00AD4C6E"/>
    <w:rsid w:val="00AD5155"/>
    <w:rsid w:val="00AD551B"/>
    <w:rsid w:val="00AD6EBF"/>
    <w:rsid w:val="00AE005F"/>
    <w:rsid w:val="00AE2914"/>
    <w:rsid w:val="00AE6D15"/>
    <w:rsid w:val="00AE71BE"/>
    <w:rsid w:val="00AE7D56"/>
    <w:rsid w:val="00AF0ED2"/>
    <w:rsid w:val="00AF1FE6"/>
    <w:rsid w:val="00AF24BC"/>
    <w:rsid w:val="00AF2509"/>
    <w:rsid w:val="00AF48D1"/>
    <w:rsid w:val="00AF5157"/>
    <w:rsid w:val="00AF5509"/>
    <w:rsid w:val="00AF5C74"/>
    <w:rsid w:val="00B01B39"/>
    <w:rsid w:val="00B04182"/>
    <w:rsid w:val="00B06F2D"/>
    <w:rsid w:val="00B07179"/>
    <w:rsid w:val="00B07AE3"/>
    <w:rsid w:val="00B102DC"/>
    <w:rsid w:val="00B11430"/>
    <w:rsid w:val="00B13746"/>
    <w:rsid w:val="00B2349E"/>
    <w:rsid w:val="00B23C18"/>
    <w:rsid w:val="00B2663D"/>
    <w:rsid w:val="00B31ED1"/>
    <w:rsid w:val="00B353EB"/>
    <w:rsid w:val="00B364B7"/>
    <w:rsid w:val="00B41CC8"/>
    <w:rsid w:val="00B439C4"/>
    <w:rsid w:val="00B440E2"/>
    <w:rsid w:val="00B4535E"/>
    <w:rsid w:val="00B47453"/>
    <w:rsid w:val="00B47C28"/>
    <w:rsid w:val="00B52A8C"/>
    <w:rsid w:val="00B54073"/>
    <w:rsid w:val="00B54BE8"/>
    <w:rsid w:val="00B56F19"/>
    <w:rsid w:val="00B57B6A"/>
    <w:rsid w:val="00B60BD1"/>
    <w:rsid w:val="00B6199F"/>
    <w:rsid w:val="00B636A8"/>
    <w:rsid w:val="00B65378"/>
    <w:rsid w:val="00B66235"/>
    <w:rsid w:val="00B665C6"/>
    <w:rsid w:val="00B672CE"/>
    <w:rsid w:val="00B67759"/>
    <w:rsid w:val="00B70D15"/>
    <w:rsid w:val="00B70D40"/>
    <w:rsid w:val="00B71A84"/>
    <w:rsid w:val="00B72B34"/>
    <w:rsid w:val="00B77B47"/>
    <w:rsid w:val="00B805AF"/>
    <w:rsid w:val="00B82FF0"/>
    <w:rsid w:val="00B834CC"/>
    <w:rsid w:val="00B85CA7"/>
    <w:rsid w:val="00B86173"/>
    <w:rsid w:val="00B869EC"/>
    <w:rsid w:val="00B87F9A"/>
    <w:rsid w:val="00B90B78"/>
    <w:rsid w:val="00B90D14"/>
    <w:rsid w:val="00B90F41"/>
    <w:rsid w:val="00B9397A"/>
    <w:rsid w:val="00B9633D"/>
    <w:rsid w:val="00BA0B75"/>
    <w:rsid w:val="00BA2BEE"/>
    <w:rsid w:val="00BA2EBE"/>
    <w:rsid w:val="00BA36EE"/>
    <w:rsid w:val="00BA4067"/>
    <w:rsid w:val="00BA7A9D"/>
    <w:rsid w:val="00BB0F28"/>
    <w:rsid w:val="00BB224A"/>
    <w:rsid w:val="00BB3284"/>
    <w:rsid w:val="00BB349B"/>
    <w:rsid w:val="00BB3709"/>
    <w:rsid w:val="00BB458A"/>
    <w:rsid w:val="00BB75AE"/>
    <w:rsid w:val="00BC3C12"/>
    <w:rsid w:val="00BC50FB"/>
    <w:rsid w:val="00BC531D"/>
    <w:rsid w:val="00BD00D3"/>
    <w:rsid w:val="00BD1659"/>
    <w:rsid w:val="00BD2E31"/>
    <w:rsid w:val="00BD3AA9"/>
    <w:rsid w:val="00BD4A18"/>
    <w:rsid w:val="00BD57B3"/>
    <w:rsid w:val="00BD6196"/>
    <w:rsid w:val="00BD6DB2"/>
    <w:rsid w:val="00BE11CF"/>
    <w:rsid w:val="00BE21AB"/>
    <w:rsid w:val="00BE2CCF"/>
    <w:rsid w:val="00BE3DEE"/>
    <w:rsid w:val="00BE55CB"/>
    <w:rsid w:val="00BF0752"/>
    <w:rsid w:val="00BF209F"/>
    <w:rsid w:val="00BF6024"/>
    <w:rsid w:val="00BF617A"/>
    <w:rsid w:val="00BF6FCE"/>
    <w:rsid w:val="00BF6FE1"/>
    <w:rsid w:val="00C0065F"/>
    <w:rsid w:val="00C02E05"/>
    <w:rsid w:val="00C0379D"/>
    <w:rsid w:val="00C03931"/>
    <w:rsid w:val="00C03C8A"/>
    <w:rsid w:val="00C05D64"/>
    <w:rsid w:val="00C05FE3"/>
    <w:rsid w:val="00C07DA5"/>
    <w:rsid w:val="00C10B7B"/>
    <w:rsid w:val="00C11CBC"/>
    <w:rsid w:val="00C1642E"/>
    <w:rsid w:val="00C17897"/>
    <w:rsid w:val="00C17CFF"/>
    <w:rsid w:val="00C21146"/>
    <w:rsid w:val="00C2136D"/>
    <w:rsid w:val="00C214EE"/>
    <w:rsid w:val="00C2215B"/>
    <w:rsid w:val="00C22CE0"/>
    <w:rsid w:val="00C2314B"/>
    <w:rsid w:val="00C24971"/>
    <w:rsid w:val="00C262F5"/>
    <w:rsid w:val="00C26BE5"/>
    <w:rsid w:val="00C26E4D"/>
    <w:rsid w:val="00C27909"/>
    <w:rsid w:val="00C27B03"/>
    <w:rsid w:val="00C314E1"/>
    <w:rsid w:val="00C33DFF"/>
    <w:rsid w:val="00C34397"/>
    <w:rsid w:val="00C34D5A"/>
    <w:rsid w:val="00C358DC"/>
    <w:rsid w:val="00C3788B"/>
    <w:rsid w:val="00C4095D"/>
    <w:rsid w:val="00C429B1"/>
    <w:rsid w:val="00C4331B"/>
    <w:rsid w:val="00C44A8F"/>
    <w:rsid w:val="00C45CD1"/>
    <w:rsid w:val="00C46F72"/>
    <w:rsid w:val="00C47B30"/>
    <w:rsid w:val="00C50742"/>
    <w:rsid w:val="00C509EF"/>
    <w:rsid w:val="00C51C66"/>
    <w:rsid w:val="00C54015"/>
    <w:rsid w:val="00C545A4"/>
    <w:rsid w:val="00C55182"/>
    <w:rsid w:val="00C5624A"/>
    <w:rsid w:val="00C572C3"/>
    <w:rsid w:val="00C57FF9"/>
    <w:rsid w:val="00C60128"/>
    <w:rsid w:val="00C601D2"/>
    <w:rsid w:val="00C60367"/>
    <w:rsid w:val="00C60D2B"/>
    <w:rsid w:val="00C637B4"/>
    <w:rsid w:val="00C63A32"/>
    <w:rsid w:val="00C65BCC"/>
    <w:rsid w:val="00C66619"/>
    <w:rsid w:val="00C66970"/>
    <w:rsid w:val="00C71ADC"/>
    <w:rsid w:val="00C72D89"/>
    <w:rsid w:val="00C74308"/>
    <w:rsid w:val="00C75760"/>
    <w:rsid w:val="00C76203"/>
    <w:rsid w:val="00C76902"/>
    <w:rsid w:val="00C77E5E"/>
    <w:rsid w:val="00C800A7"/>
    <w:rsid w:val="00C8691C"/>
    <w:rsid w:val="00C86BA7"/>
    <w:rsid w:val="00C87352"/>
    <w:rsid w:val="00C878FA"/>
    <w:rsid w:val="00C94596"/>
    <w:rsid w:val="00C94D4F"/>
    <w:rsid w:val="00C96281"/>
    <w:rsid w:val="00CA0160"/>
    <w:rsid w:val="00CA0E62"/>
    <w:rsid w:val="00CA0E91"/>
    <w:rsid w:val="00CA168A"/>
    <w:rsid w:val="00CA357E"/>
    <w:rsid w:val="00CA44F9"/>
    <w:rsid w:val="00CA4A69"/>
    <w:rsid w:val="00CA78ED"/>
    <w:rsid w:val="00CB373B"/>
    <w:rsid w:val="00CB3889"/>
    <w:rsid w:val="00CB6CDE"/>
    <w:rsid w:val="00CC1DCF"/>
    <w:rsid w:val="00CC2319"/>
    <w:rsid w:val="00CC3E0C"/>
    <w:rsid w:val="00CC58D3"/>
    <w:rsid w:val="00CC6229"/>
    <w:rsid w:val="00CC6E13"/>
    <w:rsid w:val="00CC784D"/>
    <w:rsid w:val="00CD393A"/>
    <w:rsid w:val="00CE004C"/>
    <w:rsid w:val="00CE299D"/>
    <w:rsid w:val="00CE3386"/>
    <w:rsid w:val="00CE626D"/>
    <w:rsid w:val="00CE780B"/>
    <w:rsid w:val="00CF0850"/>
    <w:rsid w:val="00CF22EC"/>
    <w:rsid w:val="00CF2784"/>
    <w:rsid w:val="00CF2E74"/>
    <w:rsid w:val="00CF3227"/>
    <w:rsid w:val="00CF3BE6"/>
    <w:rsid w:val="00CF5002"/>
    <w:rsid w:val="00D007A2"/>
    <w:rsid w:val="00D01765"/>
    <w:rsid w:val="00D0217B"/>
    <w:rsid w:val="00D0337B"/>
    <w:rsid w:val="00D03B06"/>
    <w:rsid w:val="00D04F31"/>
    <w:rsid w:val="00D079B2"/>
    <w:rsid w:val="00D07B59"/>
    <w:rsid w:val="00D114E9"/>
    <w:rsid w:val="00D11827"/>
    <w:rsid w:val="00D1390F"/>
    <w:rsid w:val="00D153C8"/>
    <w:rsid w:val="00D16E1C"/>
    <w:rsid w:val="00D17FAA"/>
    <w:rsid w:val="00D227D0"/>
    <w:rsid w:val="00D253BF"/>
    <w:rsid w:val="00D263A2"/>
    <w:rsid w:val="00D32AC6"/>
    <w:rsid w:val="00D33672"/>
    <w:rsid w:val="00D34914"/>
    <w:rsid w:val="00D350D7"/>
    <w:rsid w:val="00D429C6"/>
    <w:rsid w:val="00D45A97"/>
    <w:rsid w:val="00D46DA3"/>
    <w:rsid w:val="00D472BB"/>
    <w:rsid w:val="00D47748"/>
    <w:rsid w:val="00D5079E"/>
    <w:rsid w:val="00D51532"/>
    <w:rsid w:val="00D519E4"/>
    <w:rsid w:val="00D51FA1"/>
    <w:rsid w:val="00D5332D"/>
    <w:rsid w:val="00D5448A"/>
    <w:rsid w:val="00D54CC3"/>
    <w:rsid w:val="00D54EE7"/>
    <w:rsid w:val="00D54F05"/>
    <w:rsid w:val="00D572E0"/>
    <w:rsid w:val="00D573BA"/>
    <w:rsid w:val="00D6006B"/>
    <w:rsid w:val="00D6041A"/>
    <w:rsid w:val="00D604CE"/>
    <w:rsid w:val="00D60D83"/>
    <w:rsid w:val="00D6234F"/>
    <w:rsid w:val="00D633EB"/>
    <w:rsid w:val="00D640D0"/>
    <w:rsid w:val="00D643C0"/>
    <w:rsid w:val="00D644C0"/>
    <w:rsid w:val="00D70792"/>
    <w:rsid w:val="00D74219"/>
    <w:rsid w:val="00D75D22"/>
    <w:rsid w:val="00D765B4"/>
    <w:rsid w:val="00D823B9"/>
    <w:rsid w:val="00D8291E"/>
    <w:rsid w:val="00D82A37"/>
    <w:rsid w:val="00D82A65"/>
    <w:rsid w:val="00D82FF7"/>
    <w:rsid w:val="00D830CD"/>
    <w:rsid w:val="00D847FE"/>
    <w:rsid w:val="00D85C11"/>
    <w:rsid w:val="00D878B7"/>
    <w:rsid w:val="00D92483"/>
    <w:rsid w:val="00D92839"/>
    <w:rsid w:val="00D94759"/>
    <w:rsid w:val="00D95C5B"/>
    <w:rsid w:val="00D964EA"/>
    <w:rsid w:val="00D966D0"/>
    <w:rsid w:val="00DA04B1"/>
    <w:rsid w:val="00DA06EB"/>
    <w:rsid w:val="00DA0C59"/>
    <w:rsid w:val="00DA112E"/>
    <w:rsid w:val="00DA335B"/>
    <w:rsid w:val="00DA3991"/>
    <w:rsid w:val="00DA3CE5"/>
    <w:rsid w:val="00DA4E67"/>
    <w:rsid w:val="00DA75AA"/>
    <w:rsid w:val="00DB0990"/>
    <w:rsid w:val="00DB3AB8"/>
    <w:rsid w:val="00DB5BF7"/>
    <w:rsid w:val="00DB6628"/>
    <w:rsid w:val="00DB7E6C"/>
    <w:rsid w:val="00DC0B70"/>
    <w:rsid w:val="00DC3770"/>
    <w:rsid w:val="00DC7ADC"/>
    <w:rsid w:val="00DC7FCF"/>
    <w:rsid w:val="00DD1B99"/>
    <w:rsid w:val="00DD243F"/>
    <w:rsid w:val="00DD2E93"/>
    <w:rsid w:val="00DD4833"/>
    <w:rsid w:val="00DD4C11"/>
    <w:rsid w:val="00DD4FB0"/>
    <w:rsid w:val="00DD5A29"/>
    <w:rsid w:val="00DD5A3F"/>
    <w:rsid w:val="00DD5D9D"/>
    <w:rsid w:val="00DD7AD0"/>
    <w:rsid w:val="00DE05F0"/>
    <w:rsid w:val="00DE155E"/>
    <w:rsid w:val="00DE35CB"/>
    <w:rsid w:val="00DE6959"/>
    <w:rsid w:val="00DF0A4B"/>
    <w:rsid w:val="00DF21E9"/>
    <w:rsid w:val="00DF626A"/>
    <w:rsid w:val="00DF628F"/>
    <w:rsid w:val="00E00F14"/>
    <w:rsid w:val="00E06386"/>
    <w:rsid w:val="00E14C3D"/>
    <w:rsid w:val="00E20DEB"/>
    <w:rsid w:val="00E24EB4"/>
    <w:rsid w:val="00E250A1"/>
    <w:rsid w:val="00E320ED"/>
    <w:rsid w:val="00E32E87"/>
    <w:rsid w:val="00E33AFB"/>
    <w:rsid w:val="00E34218"/>
    <w:rsid w:val="00E34489"/>
    <w:rsid w:val="00E42608"/>
    <w:rsid w:val="00E45D9C"/>
    <w:rsid w:val="00E46282"/>
    <w:rsid w:val="00E506FA"/>
    <w:rsid w:val="00E51248"/>
    <w:rsid w:val="00E518D9"/>
    <w:rsid w:val="00E5216E"/>
    <w:rsid w:val="00E53E9B"/>
    <w:rsid w:val="00E744CE"/>
    <w:rsid w:val="00E76F19"/>
    <w:rsid w:val="00E7754C"/>
    <w:rsid w:val="00E77886"/>
    <w:rsid w:val="00E77BA9"/>
    <w:rsid w:val="00E80345"/>
    <w:rsid w:val="00E81C04"/>
    <w:rsid w:val="00E82344"/>
    <w:rsid w:val="00E82B95"/>
    <w:rsid w:val="00E8330B"/>
    <w:rsid w:val="00E84C82"/>
    <w:rsid w:val="00E84D64"/>
    <w:rsid w:val="00E87408"/>
    <w:rsid w:val="00E914C4"/>
    <w:rsid w:val="00E934F5"/>
    <w:rsid w:val="00E95086"/>
    <w:rsid w:val="00E95170"/>
    <w:rsid w:val="00E95E20"/>
    <w:rsid w:val="00E96961"/>
    <w:rsid w:val="00EA1B5C"/>
    <w:rsid w:val="00EA1EFC"/>
    <w:rsid w:val="00EA2BAA"/>
    <w:rsid w:val="00EA2E72"/>
    <w:rsid w:val="00EA3CC9"/>
    <w:rsid w:val="00EA5246"/>
    <w:rsid w:val="00EA72EC"/>
    <w:rsid w:val="00EB11CB"/>
    <w:rsid w:val="00EB188D"/>
    <w:rsid w:val="00EB1978"/>
    <w:rsid w:val="00EB1BF0"/>
    <w:rsid w:val="00EB1E65"/>
    <w:rsid w:val="00EB275A"/>
    <w:rsid w:val="00EB3D70"/>
    <w:rsid w:val="00EB5BF7"/>
    <w:rsid w:val="00EB6A2F"/>
    <w:rsid w:val="00EB7830"/>
    <w:rsid w:val="00EB786A"/>
    <w:rsid w:val="00EC13B0"/>
    <w:rsid w:val="00EC1578"/>
    <w:rsid w:val="00EC1754"/>
    <w:rsid w:val="00EC1A37"/>
    <w:rsid w:val="00EC1B78"/>
    <w:rsid w:val="00EC1C72"/>
    <w:rsid w:val="00EC256E"/>
    <w:rsid w:val="00EC35A6"/>
    <w:rsid w:val="00EC3CC9"/>
    <w:rsid w:val="00EC453D"/>
    <w:rsid w:val="00EC5A95"/>
    <w:rsid w:val="00EC680A"/>
    <w:rsid w:val="00EC7164"/>
    <w:rsid w:val="00ED13C8"/>
    <w:rsid w:val="00ED3E2E"/>
    <w:rsid w:val="00ED4EB4"/>
    <w:rsid w:val="00ED5EA0"/>
    <w:rsid w:val="00ED6774"/>
    <w:rsid w:val="00EE024E"/>
    <w:rsid w:val="00EE2BED"/>
    <w:rsid w:val="00EE374B"/>
    <w:rsid w:val="00EE55B2"/>
    <w:rsid w:val="00EE69D6"/>
    <w:rsid w:val="00EF16AA"/>
    <w:rsid w:val="00EF17C1"/>
    <w:rsid w:val="00EF4BAA"/>
    <w:rsid w:val="00EF6588"/>
    <w:rsid w:val="00F000A8"/>
    <w:rsid w:val="00F027E9"/>
    <w:rsid w:val="00F11BB5"/>
    <w:rsid w:val="00F126B0"/>
    <w:rsid w:val="00F12CA3"/>
    <w:rsid w:val="00F1417B"/>
    <w:rsid w:val="00F14A9C"/>
    <w:rsid w:val="00F22827"/>
    <w:rsid w:val="00F23486"/>
    <w:rsid w:val="00F2386C"/>
    <w:rsid w:val="00F245B2"/>
    <w:rsid w:val="00F246AD"/>
    <w:rsid w:val="00F2566B"/>
    <w:rsid w:val="00F2594D"/>
    <w:rsid w:val="00F2749F"/>
    <w:rsid w:val="00F31B53"/>
    <w:rsid w:val="00F31C1E"/>
    <w:rsid w:val="00F326A3"/>
    <w:rsid w:val="00F33F1C"/>
    <w:rsid w:val="00F34B99"/>
    <w:rsid w:val="00F34C0F"/>
    <w:rsid w:val="00F3720D"/>
    <w:rsid w:val="00F373A2"/>
    <w:rsid w:val="00F37DBD"/>
    <w:rsid w:val="00F42530"/>
    <w:rsid w:val="00F45360"/>
    <w:rsid w:val="00F457C4"/>
    <w:rsid w:val="00F46A57"/>
    <w:rsid w:val="00F50425"/>
    <w:rsid w:val="00F510D1"/>
    <w:rsid w:val="00F52DAB"/>
    <w:rsid w:val="00F543F0"/>
    <w:rsid w:val="00F546FA"/>
    <w:rsid w:val="00F54A41"/>
    <w:rsid w:val="00F55EF4"/>
    <w:rsid w:val="00F6217F"/>
    <w:rsid w:val="00F62A68"/>
    <w:rsid w:val="00F6478D"/>
    <w:rsid w:val="00F661D9"/>
    <w:rsid w:val="00F666CC"/>
    <w:rsid w:val="00F66FCB"/>
    <w:rsid w:val="00F671DA"/>
    <w:rsid w:val="00F67594"/>
    <w:rsid w:val="00F679F6"/>
    <w:rsid w:val="00F72574"/>
    <w:rsid w:val="00F730CD"/>
    <w:rsid w:val="00F753E6"/>
    <w:rsid w:val="00F815DC"/>
    <w:rsid w:val="00F81D29"/>
    <w:rsid w:val="00F832C6"/>
    <w:rsid w:val="00F86802"/>
    <w:rsid w:val="00F86E37"/>
    <w:rsid w:val="00F90874"/>
    <w:rsid w:val="00F90A18"/>
    <w:rsid w:val="00F9112C"/>
    <w:rsid w:val="00F91C4D"/>
    <w:rsid w:val="00F92FD9"/>
    <w:rsid w:val="00F94A0E"/>
    <w:rsid w:val="00F95067"/>
    <w:rsid w:val="00F95987"/>
    <w:rsid w:val="00FA0D15"/>
    <w:rsid w:val="00FA348E"/>
    <w:rsid w:val="00FA3555"/>
    <w:rsid w:val="00FA3A8A"/>
    <w:rsid w:val="00FA3C53"/>
    <w:rsid w:val="00FA40E3"/>
    <w:rsid w:val="00FA505A"/>
    <w:rsid w:val="00FA6684"/>
    <w:rsid w:val="00FA731E"/>
    <w:rsid w:val="00FA74E2"/>
    <w:rsid w:val="00FB1D2E"/>
    <w:rsid w:val="00FB24D0"/>
    <w:rsid w:val="00FB2B38"/>
    <w:rsid w:val="00FB2C5A"/>
    <w:rsid w:val="00FC0158"/>
    <w:rsid w:val="00FC19AF"/>
    <w:rsid w:val="00FC2B46"/>
    <w:rsid w:val="00FC2F87"/>
    <w:rsid w:val="00FC3875"/>
    <w:rsid w:val="00FC3CFF"/>
    <w:rsid w:val="00FC4551"/>
    <w:rsid w:val="00FC6358"/>
    <w:rsid w:val="00FC67E9"/>
    <w:rsid w:val="00FD01CF"/>
    <w:rsid w:val="00FD0D2A"/>
    <w:rsid w:val="00FD1039"/>
    <w:rsid w:val="00FD1C53"/>
    <w:rsid w:val="00FD320D"/>
    <w:rsid w:val="00FD43FC"/>
    <w:rsid w:val="00FD48B4"/>
    <w:rsid w:val="00FE0E67"/>
    <w:rsid w:val="00FE1032"/>
    <w:rsid w:val="00FE186A"/>
    <w:rsid w:val="00FE23DE"/>
    <w:rsid w:val="00FE4948"/>
    <w:rsid w:val="00FE6E4B"/>
    <w:rsid w:val="00FE7945"/>
    <w:rsid w:val="00FF395E"/>
    <w:rsid w:val="00FF5EB0"/>
    <w:rsid w:val="00FF7344"/>
    <w:rsid w:val="02D65A51"/>
    <w:rsid w:val="05DD000B"/>
    <w:rsid w:val="07F43CAA"/>
    <w:rsid w:val="0B1F3478"/>
    <w:rsid w:val="0CCD6CCC"/>
    <w:rsid w:val="125C13AF"/>
    <w:rsid w:val="138935FC"/>
    <w:rsid w:val="18356446"/>
    <w:rsid w:val="22E52AF4"/>
    <w:rsid w:val="2456784B"/>
    <w:rsid w:val="29554CC5"/>
    <w:rsid w:val="2A411628"/>
    <w:rsid w:val="318211BC"/>
    <w:rsid w:val="33453A40"/>
    <w:rsid w:val="37FD14FB"/>
    <w:rsid w:val="397B2BCA"/>
    <w:rsid w:val="44C037B4"/>
    <w:rsid w:val="480039E9"/>
    <w:rsid w:val="49851180"/>
    <w:rsid w:val="4C010ADD"/>
    <w:rsid w:val="4EE97EF5"/>
    <w:rsid w:val="4FD900D6"/>
    <w:rsid w:val="50765960"/>
    <w:rsid w:val="5A4E13FB"/>
    <w:rsid w:val="5C67755D"/>
    <w:rsid w:val="64EE778C"/>
    <w:rsid w:val="68584745"/>
    <w:rsid w:val="68C820B7"/>
    <w:rsid w:val="6B7B6DD3"/>
    <w:rsid w:val="6E697F80"/>
    <w:rsid w:val="71E7107F"/>
    <w:rsid w:val="745379F9"/>
    <w:rsid w:val="75CF2FA5"/>
    <w:rsid w:val="78FC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d">
    <w:name w:val="Normal"/>
    <w:qFormat/>
    <w:rsid w:val="0089166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d"/>
    <w:next w:val="afd"/>
    <w:qFormat/>
    <w:rsid w:val="00891662"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2">
    <w:name w:val="heading 2"/>
    <w:basedOn w:val="afd"/>
    <w:next w:val="afd"/>
    <w:link w:val="2Char"/>
    <w:semiHidden/>
    <w:unhideWhenUsed/>
    <w:qFormat/>
    <w:rsid w:val="002F1F5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fd"/>
    <w:next w:val="afd"/>
    <w:link w:val="3Char"/>
    <w:semiHidden/>
    <w:unhideWhenUsed/>
    <w:qFormat/>
    <w:rsid w:val="002F1F5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fe">
    <w:name w:val="Default Paragraph Font"/>
    <w:uiPriority w:val="1"/>
    <w:semiHidden/>
    <w:unhideWhenUsed/>
  </w:style>
  <w:style w:type="table" w:default="1" w:styleId="aff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0">
    <w:name w:val="No List"/>
    <w:uiPriority w:val="99"/>
    <w:semiHidden/>
    <w:unhideWhenUsed/>
  </w:style>
  <w:style w:type="character" w:styleId="aff1">
    <w:name w:val="endnote reference"/>
    <w:basedOn w:val="afe"/>
    <w:semiHidden/>
    <w:rsid w:val="00891662"/>
    <w:rPr>
      <w:vertAlign w:val="superscript"/>
    </w:rPr>
  </w:style>
  <w:style w:type="character" w:styleId="aff2">
    <w:name w:val="Hyperlink"/>
    <w:basedOn w:val="afe"/>
    <w:uiPriority w:val="99"/>
    <w:rsid w:val="00891662"/>
    <w:rPr>
      <w:color w:val="0000FF"/>
      <w:spacing w:val="0"/>
      <w:w w:val="100"/>
      <w:szCs w:val="21"/>
      <w:u w:val="single"/>
      <w:lang w:val="en-US" w:eastAsia="zh-CN"/>
    </w:rPr>
  </w:style>
  <w:style w:type="character" w:styleId="aff3">
    <w:name w:val="page number"/>
    <w:basedOn w:val="afe"/>
    <w:rsid w:val="00891662"/>
    <w:rPr>
      <w:rFonts w:ascii="Times New Roman" w:eastAsia="宋体" w:hAnsi="Times New Roman"/>
      <w:sz w:val="18"/>
    </w:rPr>
  </w:style>
  <w:style w:type="character" w:styleId="aff4">
    <w:name w:val="FollowedHyperlink"/>
    <w:basedOn w:val="afe"/>
    <w:rsid w:val="00891662"/>
    <w:rPr>
      <w:color w:val="800080"/>
      <w:u w:val="single"/>
    </w:rPr>
  </w:style>
  <w:style w:type="character" w:styleId="aff5">
    <w:name w:val="annotation reference"/>
    <w:basedOn w:val="afe"/>
    <w:rsid w:val="00891662"/>
    <w:rPr>
      <w:sz w:val="21"/>
      <w:szCs w:val="21"/>
    </w:rPr>
  </w:style>
  <w:style w:type="character" w:styleId="aff6">
    <w:name w:val="Emphasis"/>
    <w:basedOn w:val="afe"/>
    <w:qFormat/>
    <w:rsid w:val="00891662"/>
    <w:rPr>
      <w:i/>
    </w:rPr>
  </w:style>
  <w:style w:type="character" w:styleId="aff7">
    <w:name w:val="footnote reference"/>
    <w:basedOn w:val="afe"/>
    <w:semiHidden/>
    <w:rsid w:val="00891662"/>
    <w:rPr>
      <w:vertAlign w:val="superscript"/>
    </w:rPr>
  </w:style>
  <w:style w:type="character" w:customStyle="1" w:styleId="Char">
    <w:name w:val="附录公式 Char"/>
    <w:basedOn w:val="Char0"/>
    <w:link w:val="aff8"/>
    <w:rsid w:val="00891662"/>
    <w:rPr>
      <w:rFonts w:ascii="宋体"/>
      <w:sz w:val="21"/>
      <w:lang w:val="en-US" w:eastAsia="zh-CN" w:bidi="ar-SA"/>
    </w:rPr>
  </w:style>
  <w:style w:type="character" w:customStyle="1" w:styleId="Char0">
    <w:name w:val="段 Char"/>
    <w:basedOn w:val="afe"/>
    <w:link w:val="aff9"/>
    <w:qFormat/>
    <w:rsid w:val="00891662"/>
    <w:rPr>
      <w:rFonts w:ascii="宋体"/>
      <w:sz w:val="21"/>
      <w:lang w:val="en-US" w:eastAsia="zh-CN" w:bidi="ar-SA"/>
    </w:rPr>
  </w:style>
  <w:style w:type="character" w:customStyle="1" w:styleId="Char1">
    <w:name w:val="首示例 Char"/>
    <w:basedOn w:val="afe"/>
    <w:link w:val="a0"/>
    <w:rsid w:val="00891662"/>
    <w:rPr>
      <w:rFonts w:ascii="宋体" w:hAnsi="宋体"/>
      <w:kern w:val="2"/>
      <w:sz w:val="18"/>
      <w:szCs w:val="18"/>
    </w:rPr>
  </w:style>
  <w:style w:type="character" w:customStyle="1" w:styleId="affa">
    <w:name w:val="发布"/>
    <w:basedOn w:val="afe"/>
    <w:rsid w:val="00891662"/>
    <w:rPr>
      <w:rFonts w:ascii="黑体" w:eastAsia="黑体"/>
      <w:spacing w:val="85"/>
      <w:w w:val="100"/>
      <w:position w:val="3"/>
      <w:sz w:val="28"/>
      <w:szCs w:val="28"/>
    </w:rPr>
  </w:style>
  <w:style w:type="character" w:customStyle="1" w:styleId="Char2">
    <w:name w:val="批注文字 Char"/>
    <w:basedOn w:val="afe"/>
    <w:link w:val="affb"/>
    <w:rsid w:val="00891662"/>
    <w:rPr>
      <w:kern w:val="2"/>
      <w:sz w:val="21"/>
      <w:szCs w:val="24"/>
    </w:rPr>
  </w:style>
  <w:style w:type="character" w:customStyle="1" w:styleId="2Char0">
    <w:name w:val="正文文本 2 Char"/>
    <w:basedOn w:val="afe"/>
    <w:link w:val="20"/>
    <w:rsid w:val="00891662"/>
    <w:rPr>
      <w:rFonts w:ascii="宋体"/>
      <w:b/>
      <w:kern w:val="2"/>
      <w:sz w:val="21"/>
      <w:szCs w:val="24"/>
    </w:rPr>
  </w:style>
  <w:style w:type="character" w:customStyle="1" w:styleId="Char3">
    <w:name w:val="批注主题 Char"/>
    <w:basedOn w:val="Char2"/>
    <w:link w:val="affc"/>
    <w:rsid w:val="00891662"/>
    <w:rPr>
      <w:b/>
      <w:bCs/>
      <w:kern w:val="2"/>
      <w:sz w:val="21"/>
      <w:szCs w:val="24"/>
    </w:rPr>
  </w:style>
  <w:style w:type="character" w:customStyle="1" w:styleId="Char4">
    <w:name w:val="一级条标题 Char"/>
    <w:basedOn w:val="afe"/>
    <w:link w:val="a6"/>
    <w:rsid w:val="00891662"/>
    <w:rPr>
      <w:rFonts w:ascii="黑体" w:eastAsia="黑体"/>
      <w:sz w:val="21"/>
      <w:szCs w:val="21"/>
    </w:rPr>
  </w:style>
  <w:style w:type="character" w:customStyle="1" w:styleId="Char5">
    <w:name w:val="二级条标题 Char"/>
    <w:link w:val="a7"/>
    <w:rsid w:val="00891662"/>
    <w:rPr>
      <w:rFonts w:ascii="黑体" w:eastAsia="黑体"/>
      <w:sz w:val="21"/>
      <w:szCs w:val="21"/>
    </w:rPr>
  </w:style>
  <w:style w:type="character" w:customStyle="1" w:styleId="Char6">
    <w:name w:val="批注框文本 Char"/>
    <w:basedOn w:val="afe"/>
    <w:link w:val="affd"/>
    <w:rsid w:val="00891662"/>
    <w:rPr>
      <w:kern w:val="2"/>
      <w:sz w:val="18"/>
      <w:szCs w:val="18"/>
    </w:rPr>
  </w:style>
  <w:style w:type="paragraph" w:customStyle="1" w:styleId="af">
    <w:name w:val="列项◆（三级）"/>
    <w:basedOn w:val="afd"/>
    <w:rsid w:val="00891662"/>
    <w:pPr>
      <w:numPr>
        <w:ilvl w:val="2"/>
        <w:numId w:val="1"/>
      </w:numPr>
      <w:tabs>
        <w:tab w:val="left" w:pos="1678"/>
      </w:tabs>
    </w:pPr>
    <w:rPr>
      <w:rFonts w:ascii="宋体"/>
      <w:szCs w:val="21"/>
    </w:rPr>
  </w:style>
  <w:style w:type="paragraph" w:customStyle="1" w:styleId="af8">
    <w:name w:val="字母编号列项（一级）"/>
    <w:rsid w:val="00891662"/>
    <w:pPr>
      <w:numPr>
        <w:numId w:val="2"/>
      </w:numPr>
      <w:jc w:val="both"/>
    </w:pPr>
    <w:rPr>
      <w:rFonts w:ascii="宋体"/>
      <w:sz w:val="21"/>
    </w:rPr>
  </w:style>
  <w:style w:type="paragraph" w:customStyle="1" w:styleId="affe">
    <w:name w:val="标准书眉_偶数页"/>
    <w:basedOn w:val="afff"/>
    <w:next w:val="afd"/>
    <w:rsid w:val="00891662"/>
    <w:pPr>
      <w:jc w:val="left"/>
    </w:pPr>
  </w:style>
  <w:style w:type="paragraph" w:customStyle="1" w:styleId="af6">
    <w:name w:val="附录章标题"/>
    <w:next w:val="aff9"/>
    <w:rsid w:val="00891662"/>
    <w:pPr>
      <w:numPr>
        <w:ilvl w:val="1"/>
        <w:numId w:val="3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d">
    <w:name w:val="列项——（一级）"/>
    <w:link w:val="Char7"/>
    <w:qFormat/>
    <w:rsid w:val="00891662"/>
    <w:pPr>
      <w:widowControl w:val="0"/>
      <w:numPr>
        <w:numId w:val="1"/>
      </w:numPr>
      <w:jc w:val="both"/>
    </w:pPr>
    <w:rPr>
      <w:rFonts w:ascii="宋体"/>
      <w:sz w:val="21"/>
    </w:rPr>
  </w:style>
  <w:style w:type="paragraph" w:customStyle="1" w:styleId="afff0">
    <w:name w:val="目次、索引正文"/>
    <w:rsid w:val="00891662"/>
    <w:pPr>
      <w:spacing w:line="320" w:lineRule="exact"/>
      <w:jc w:val="both"/>
    </w:pPr>
    <w:rPr>
      <w:rFonts w:ascii="宋体"/>
      <w:sz w:val="21"/>
    </w:rPr>
  </w:style>
  <w:style w:type="paragraph" w:customStyle="1" w:styleId="afff1">
    <w:name w:val="附录四级条标题"/>
    <w:basedOn w:val="afff2"/>
    <w:next w:val="aff9"/>
    <w:rsid w:val="00891662"/>
    <w:pPr>
      <w:numPr>
        <w:ilvl w:val="5"/>
      </w:numPr>
      <w:outlineLvl w:val="5"/>
    </w:pPr>
  </w:style>
  <w:style w:type="paragraph" w:styleId="7">
    <w:name w:val="toc 7"/>
    <w:basedOn w:val="afd"/>
    <w:next w:val="afd"/>
    <w:uiPriority w:val="39"/>
    <w:rsid w:val="00891662"/>
    <w:pPr>
      <w:tabs>
        <w:tab w:val="right" w:leader="dot" w:pos="9241"/>
      </w:tabs>
      <w:ind w:firstLineChars="500" w:firstLine="500"/>
      <w:jc w:val="left"/>
    </w:pPr>
    <w:rPr>
      <w:rFonts w:ascii="宋体"/>
      <w:szCs w:val="21"/>
    </w:rPr>
  </w:style>
  <w:style w:type="paragraph" w:styleId="8">
    <w:name w:val="index 8"/>
    <w:basedOn w:val="afd"/>
    <w:next w:val="afd"/>
    <w:rsid w:val="00891662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c">
    <w:name w:val="annotation subject"/>
    <w:basedOn w:val="affb"/>
    <w:next w:val="affb"/>
    <w:link w:val="Char3"/>
    <w:rsid w:val="00891662"/>
    <w:rPr>
      <w:b/>
      <w:bCs/>
    </w:rPr>
  </w:style>
  <w:style w:type="paragraph" w:styleId="4">
    <w:name w:val="toc 4"/>
    <w:basedOn w:val="afd"/>
    <w:next w:val="afd"/>
    <w:uiPriority w:val="39"/>
    <w:rsid w:val="00891662"/>
    <w:pPr>
      <w:tabs>
        <w:tab w:val="right" w:leader="dot" w:pos="9241"/>
      </w:tabs>
      <w:ind w:firstLineChars="200" w:firstLine="200"/>
      <w:jc w:val="left"/>
    </w:pPr>
    <w:rPr>
      <w:rFonts w:ascii="宋体"/>
      <w:szCs w:val="21"/>
    </w:rPr>
  </w:style>
  <w:style w:type="paragraph" w:styleId="6">
    <w:name w:val="index 6"/>
    <w:basedOn w:val="afd"/>
    <w:next w:val="afd"/>
    <w:rsid w:val="00891662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afff3">
    <w:name w:val="endnote text"/>
    <w:basedOn w:val="afd"/>
    <w:semiHidden/>
    <w:rsid w:val="00891662"/>
    <w:pPr>
      <w:snapToGrid w:val="0"/>
      <w:jc w:val="left"/>
    </w:pPr>
  </w:style>
  <w:style w:type="paragraph" w:styleId="30">
    <w:name w:val="toc 3"/>
    <w:basedOn w:val="afd"/>
    <w:next w:val="afd"/>
    <w:uiPriority w:val="39"/>
    <w:qFormat/>
    <w:rsid w:val="00891662"/>
    <w:pPr>
      <w:tabs>
        <w:tab w:val="right" w:leader="dot" w:pos="9241"/>
      </w:tabs>
      <w:ind w:firstLineChars="100" w:firstLine="100"/>
      <w:jc w:val="left"/>
    </w:pPr>
    <w:rPr>
      <w:rFonts w:ascii="宋体"/>
      <w:szCs w:val="21"/>
    </w:rPr>
  </w:style>
  <w:style w:type="paragraph" w:styleId="affb">
    <w:name w:val="annotation text"/>
    <w:basedOn w:val="afd"/>
    <w:link w:val="Char2"/>
    <w:rsid w:val="00891662"/>
    <w:pPr>
      <w:jc w:val="left"/>
    </w:pPr>
  </w:style>
  <w:style w:type="paragraph" w:styleId="9">
    <w:name w:val="toc 9"/>
    <w:basedOn w:val="afd"/>
    <w:next w:val="afd"/>
    <w:uiPriority w:val="39"/>
    <w:rsid w:val="00891662"/>
    <w:pPr>
      <w:ind w:left="1470"/>
      <w:jc w:val="left"/>
    </w:pPr>
    <w:rPr>
      <w:sz w:val="20"/>
      <w:szCs w:val="20"/>
    </w:rPr>
  </w:style>
  <w:style w:type="paragraph" w:styleId="af0">
    <w:name w:val="footnote text"/>
    <w:basedOn w:val="afd"/>
    <w:qFormat/>
    <w:rsid w:val="00891662"/>
    <w:pPr>
      <w:numPr>
        <w:numId w:val="4"/>
      </w:numPr>
      <w:tabs>
        <w:tab w:val="left" w:pos="0"/>
      </w:tabs>
      <w:snapToGrid w:val="0"/>
      <w:jc w:val="left"/>
    </w:pPr>
    <w:rPr>
      <w:rFonts w:ascii="宋体"/>
      <w:sz w:val="18"/>
      <w:szCs w:val="18"/>
    </w:rPr>
  </w:style>
  <w:style w:type="paragraph" w:styleId="10">
    <w:name w:val="index 1"/>
    <w:basedOn w:val="afd"/>
    <w:next w:val="aff9"/>
    <w:rsid w:val="00891662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40">
    <w:name w:val="index 4"/>
    <w:basedOn w:val="afd"/>
    <w:next w:val="afd"/>
    <w:rsid w:val="00891662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afff4">
    <w:name w:val="Document Map"/>
    <w:basedOn w:val="afd"/>
    <w:semiHidden/>
    <w:rsid w:val="00891662"/>
    <w:pPr>
      <w:shd w:val="clear" w:color="auto" w:fill="000080"/>
    </w:pPr>
  </w:style>
  <w:style w:type="paragraph" w:styleId="90">
    <w:name w:val="index 9"/>
    <w:basedOn w:val="afd"/>
    <w:next w:val="afd"/>
    <w:rsid w:val="00891662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f5">
    <w:name w:val="footer"/>
    <w:basedOn w:val="afd"/>
    <w:rsid w:val="00891662"/>
    <w:pPr>
      <w:snapToGrid w:val="0"/>
      <w:ind w:rightChars="100" w:right="210"/>
      <w:jc w:val="right"/>
    </w:pPr>
    <w:rPr>
      <w:sz w:val="18"/>
      <w:szCs w:val="18"/>
    </w:rPr>
  </w:style>
  <w:style w:type="paragraph" w:styleId="5">
    <w:name w:val="index 5"/>
    <w:basedOn w:val="afd"/>
    <w:next w:val="afd"/>
    <w:rsid w:val="00891662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70">
    <w:name w:val="index 7"/>
    <w:basedOn w:val="afd"/>
    <w:next w:val="afd"/>
    <w:rsid w:val="00891662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afff6">
    <w:name w:val="index heading"/>
    <w:basedOn w:val="afd"/>
    <w:next w:val="10"/>
    <w:rsid w:val="00891662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affd">
    <w:name w:val="Balloon Text"/>
    <w:basedOn w:val="afd"/>
    <w:link w:val="Char6"/>
    <w:rsid w:val="00891662"/>
    <w:rPr>
      <w:sz w:val="18"/>
      <w:szCs w:val="18"/>
    </w:rPr>
  </w:style>
  <w:style w:type="paragraph" w:styleId="afff7">
    <w:name w:val="caption"/>
    <w:basedOn w:val="afd"/>
    <w:next w:val="afd"/>
    <w:qFormat/>
    <w:rsid w:val="00891662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60">
    <w:name w:val="toc 6"/>
    <w:basedOn w:val="afd"/>
    <w:next w:val="afd"/>
    <w:uiPriority w:val="39"/>
    <w:rsid w:val="00891662"/>
    <w:pPr>
      <w:tabs>
        <w:tab w:val="right" w:leader="dot" w:pos="9241"/>
      </w:tabs>
      <w:ind w:firstLineChars="400" w:firstLine="400"/>
      <w:jc w:val="left"/>
    </w:pPr>
    <w:rPr>
      <w:rFonts w:ascii="宋体"/>
      <w:szCs w:val="21"/>
    </w:rPr>
  </w:style>
  <w:style w:type="paragraph" w:styleId="21">
    <w:name w:val="index 2"/>
    <w:basedOn w:val="afd"/>
    <w:next w:val="afd"/>
    <w:rsid w:val="00891662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20">
    <w:name w:val="Body Text 2"/>
    <w:basedOn w:val="afd"/>
    <w:link w:val="2Char0"/>
    <w:rsid w:val="00891662"/>
    <w:pPr>
      <w:spacing w:before="120" w:after="120" w:line="240" w:lineRule="atLeast"/>
      <w:ind w:right="-1656"/>
    </w:pPr>
    <w:rPr>
      <w:rFonts w:ascii="宋体"/>
      <w:b/>
    </w:rPr>
  </w:style>
  <w:style w:type="paragraph" w:styleId="11">
    <w:name w:val="toc 1"/>
    <w:basedOn w:val="afd"/>
    <w:next w:val="afd"/>
    <w:uiPriority w:val="39"/>
    <w:qFormat/>
    <w:rsid w:val="00BB224A"/>
    <w:pPr>
      <w:tabs>
        <w:tab w:val="right" w:leader="dot" w:pos="9242"/>
      </w:tabs>
      <w:jc w:val="left"/>
    </w:pPr>
    <w:rPr>
      <w:rFonts w:ascii="宋体"/>
      <w:szCs w:val="21"/>
    </w:rPr>
  </w:style>
  <w:style w:type="paragraph" w:styleId="50">
    <w:name w:val="toc 5"/>
    <w:basedOn w:val="afd"/>
    <w:next w:val="afd"/>
    <w:uiPriority w:val="39"/>
    <w:rsid w:val="00891662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80">
    <w:name w:val="toc 8"/>
    <w:basedOn w:val="afd"/>
    <w:next w:val="afd"/>
    <w:uiPriority w:val="39"/>
    <w:rsid w:val="00891662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22">
    <w:name w:val="toc 2"/>
    <w:basedOn w:val="afd"/>
    <w:next w:val="afd"/>
    <w:uiPriority w:val="39"/>
    <w:qFormat/>
    <w:rsid w:val="00891662"/>
    <w:pPr>
      <w:tabs>
        <w:tab w:val="right" w:leader="dot" w:pos="9242"/>
      </w:tabs>
    </w:pPr>
    <w:rPr>
      <w:rFonts w:ascii="宋体"/>
      <w:szCs w:val="21"/>
    </w:rPr>
  </w:style>
  <w:style w:type="paragraph" w:styleId="afff8">
    <w:name w:val="header"/>
    <w:basedOn w:val="afd"/>
    <w:rsid w:val="00891662"/>
    <w:pPr>
      <w:snapToGrid w:val="0"/>
      <w:jc w:val="left"/>
    </w:pPr>
    <w:rPr>
      <w:sz w:val="18"/>
      <w:szCs w:val="18"/>
    </w:rPr>
  </w:style>
  <w:style w:type="paragraph" w:styleId="31">
    <w:name w:val="index 3"/>
    <w:basedOn w:val="afd"/>
    <w:next w:val="afd"/>
    <w:rsid w:val="00891662"/>
    <w:pPr>
      <w:ind w:left="630" w:hanging="210"/>
      <w:jc w:val="left"/>
    </w:pPr>
    <w:rPr>
      <w:rFonts w:ascii="Calibri" w:hAnsi="Calibri"/>
      <w:sz w:val="20"/>
      <w:szCs w:val="20"/>
    </w:rPr>
  </w:style>
  <w:style w:type="paragraph" w:customStyle="1" w:styleId="23">
    <w:name w:val="封面标准文稿编辑信息2"/>
    <w:basedOn w:val="afff9"/>
    <w:rsid w:val="00891662"/>
    <w:pPr>
      <w:framePr w:wrap="around" w:y="4469"/>
    </w:pPr>
  </w:style>
  <w:style w:type="paragraph" w:customStyle="1" w:styleId="afffa">
    <w:name w:val="三级条标题"/>
    <w:basedOn w:val="a7"/>
    <w:next w:val="aff9"/>
    <w:rsid w:val="00891662"/>
    <w:pPr>
      <w:numPr>
        <w:ilvl w:val="0"/>
        <w:numId w:val="0"/>
      </w:numPr>
      <w:outlineLvl w:val="4"/>
    </w:pPr>
  </w:style>
  <w:style w:type="paragraph" w:customStyle="1" w:styleId="a5">
    <w:name w:val="章标题"/>
    <w:next w:val="aff9"/>
    <w:link w:val="Char8"/>
    <w:rsid w:val="00891662"/>
    <w:pPr>
      <w:numPr>
        <w:numId w:val="18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ff9">
    <w:name w:val="段"/>
    <w:link w:val="Char0"/>
    <w:qFormat/>
    <w:rsid w:val="00891662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customStyle="1" w:styleId="afffb">
    <w:name w:val="附录二级无"/>
    <w:basedOn w:val="afffc"/>
    <w:rsid w:val="00891662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9">
    <w:name w:val="封面标准文稿编辑信息"/>
    <w:basedOn w:val="afffd"/>
    <w:rsid w:val="00891662"/>
    <w:pPr>
      <w:framePr w:wrap="around"/>
      <w:spacing w:before="180" w:line="180" w:lineRule="exact"/>
    </w:pPr>
    <w:rPr>
      <w:sz w:val="21"/>
    </w:rPr>
  </w:style>
  <w:style w:type="paragraph" w:customStyle="1" w:styleId="24">
    <w:name w:val="封面标准名称2"/>
    <w:basedOn w:val="afffe"/>
    <w:rsid w:val="00891662"/>
    <w:pPr>
      <w:framePr w:wrap="around" w:y="4469"/>
      <w:spacing w:beforeLines="630"/>
    </w:pPr>
  </w:style>
  <w:style w:type="paragraph" w:customStyle="1" w:styleId="affff">
    <w:name w:val="文献分类号"/>
    <w:rsid w:val="00891662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0">
    <w:name w:val="图的脚注"/>
    <w:next w:val="aff9"/>
    <w:qFormat/>
    <w:rsid w:val="00891662"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e">
    <w:name w:val="封面标准名称"/>
    <w:rsid w:val="00891662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9">
    <w:name w:val="五级条标题"/>
    <w:basedOn w:val="a8"/>
    <w:next w:val="aff9"/>
    <w:rsid w:val="00891662"/>
    <w:pPr>
      <w:numPr>
        <w:ilvl w:val="5"/>
      </w:numPr>
      <w:outlineLvl w:val="6"/>
    </w:pPr>
  </w:style>
  <w:style w:type="paragraph" w:customStyle="1" w:styleId="aff8">
    <w:name w:val="附录公式"/>
    <w:basedOn w:val="aff9"/>
    <w:next w:val="aff9"/>
    <w:link w:val="Char"/>
    <w:qFormat/>
    <w:rsid w:val="00891662"/>
  </w:style>
  <w:style w:type="paragraph" w:customStyle="1" w:styleId="a7">
    <w:name w:val="二级条标题"/>
    <w:basedOn w:val="a6"/>
    <w:next w:val="aff9"/>
    <w:link w:val="Char5"/>
    <w:rsid w:val="00891662"/>
    <w:pPr>
      <w:numPr>
        <w:ilvl w:val="2"/>
      </w:numPr>
      <w:spacing w:before="50" w:after="50"/>
      <w:outlineLvl w:val="3"/>
    </w:pPr>
  </w:style>
  <w:style w:type="paragraph" w:customStyle="1" w:styleId="afffc">
    <w:name w:val="附录二级条标题"/>
    <w:basedOn w:val="afd"/>
    <w:next w:val="aff9"/>
    <w:rsid w:val="00891662"/>
    <w:pPr>
      <w:widowControl/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1">
    <w:name w:val="其他发布部门"/>
    <w:basedOn w:val="affff2"/>
    <w:rsid w:val="00891662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3">
    <w:name w:val="终结线"/>
    <w:basedOn w:val="afd"/>
    <w:rsid w:val="00891662"/>
    <w:pPr>
      <w:framePr w:hSpace="181" w:vSpace="181" w:wrap="around" w:vAnchor="text" w:hAnchor="margin" w:xAlign="center" w:y="285"/>
    </w:pPr>
  </w:style>
  <w:style w:type="paragraph" w:customStyle="1" w:styleId="affff4">
    <w:name w:val="附录标题"/>
    <w:basedOn w:val="aff9"/>
    <w:next w:val="aff9"/>
    <w:rsid w:val="00891662"/>
    <w:pPr>
      <w:ind w:firstLineChars="0" w:firstLine="0"/>
      <w:jc w:val="center"/>
    </w:pPr>
    <w:rPr>
      <w:rFonts w:ascii="黑体" w:eastAsia="黑体"/>
    </w:rPr>
  </w:style>
  <w:style w:type="paragraph" w:customStyle="1" w:styleId="affff5">
    <w:name w:val="封面标准英文名称"/>
    <w:basedOn w:val="afffe"/>
    <w:rsid w:val="00891662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f6">
    <w:name w:val="目次、标准名称标题"/>
    <w:basedOn w:val="afd"/>
    <w:next w:val="aff9"/>
    <w:rsid w:val="00891662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8">
    <w:name w:val="四级条标题"/>
    <w:basedOn w:val="afffa"/>
    <w:next w:val="aff9"/>
    <w:rsid w:val="00891662"/>
    <w:pPr>
      <w:numPr>
        <w:ilvl w:val="4"/>
        <w:numId w:val="18"/>
      </w:numPr>
      <w:outlineLvl w:val="5"/>
    </w:pPr>
  </w:style>
  <w:style w:type="paragraph" w:customStyle="1" w:styleId="afff">
    <w:name w:val="标准书眉_奇数页"/>
    <w:next w:val="afd"/>
    <w:rsid w:val="00891662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affff7">
    <w:name w:val="其他标准称谓"/>
    <w:next w:val="afd"/>
    <w:rsid w:val="00891662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7">
    <w:name w:val="附录一级条标题"/>
    <w:basedOn w:val="af6"/>
    <w:next w:val="aff9"/>
    <w:rsid w:val="00891662"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affff8">
    <w:name w:val="正文公式编号制表符"/>
    <w:basedOn w:val="aff9"/>
    <w:next w:val="aff9"/>
    <w:qFormat/>
    <w:rsid w:val="00891662"/>
    <w:pPr>
      <w:ind w:firstLineChars="0" w:firstLine="0"/>
    </w:pPr>
  </w:style>
  <w:style w:type="paragraph" w:customStyle="1" w:styleId="a6">
    <w:name w:val="一级条标题"/>
    <w:next w:val="aff9"/>
    <w:link w:val="Char4"/>
    <w:rsid w:val="00891662"/>
    <w:pPr>
      <w:numPr>
        <w:ilvl w:val="1"/>
        <w:numId w:val="18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ffff9">
    <w:name w:val="封面一致性程度标识"/>
    <w:basedOn w:val="affff5"/>
    <w:rsid w:val="00891662"/>
    <w:pPr>
      <w:framePr w:wrap="around"/>
      <w:spacing w:before="440"/>
    </w:pPr>
    <w:rPr>
      <w:rFonts w:ascii="宋体" w:eastAsia="宋体"/>
    </w:rPr>
  </w:style>
  <w:style w:type="paragraph" w:customStyle="1" w:styleId="afff2">
    <w:name w:val="附录三级条标题"/>
    <w:basedOn w:val="afffc"/>
    <w:next w:val="aff9"/>
    <w:rsid w:val="00891662"/>
    <w:pPr>
      <w:numPr>
        <w:ilvl w:val="4"/>
      </w:numPr>
      <w:outlineLvl w:val="4"/>
    </w:pPr>
  </w:style>
  <w:style w:type="paragraph" w:customStyle="1" w:styleId="ac">
    <w:name w:val="附录图标题"/>
    <w:basedOn w:val="afd"/>
    <w:next w:val="aff9"/>
    <w:rsid w:val="00891662"/>
    <w:pPr>
      <w:numPr>
        <w:ilvl w:val="1"/>
        <w:numId w:val="5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fffa">
    <w:name w:val="封面标准代替信息"/>
    <w:rsid w:val="00891662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affffb">
    <w:name w:val="附录五级无"/>
    <w:basedOn w:val="affffc"/>
    <w:rsid w:val="00891662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25">
    <w:name w:val="封面标准文稿类别2"/>
    <w:basedOn w:val="afffd"/>
    <w:rsid w:val="00891662"/>
    <w:pPr>
      <w:framePr w:wrap="around" w:y="4469"/>
    </w:pPr>
  </w:style>
  <w:style w:type="paragraph" w:customStyle="1" w:styleId="affffd">
    <w:name w:val="参考文献"/>
    <w:basedOn w:val="afd"/>
    <w:next w:val="aff9"/>
    <w:rsid w:val="00891662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12">
    <w:name w:val="封面标准号1"/>
    <w:rsid w:val="00891662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e">
    <w:name w:val="发布日期"/>
    <w:rsid w:val="00891662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ff">
    <w:name w:val="五级无"/>
    <w:basedOn w:val="a9"/>
    <w:rsid w:val="00891662"/>
    <w:pPr>
      <w:spacing w:beforeLines="0" w:afterLines="0"/>
    </w:pPr>
    <w:rPr>
      <w:rFonts w:ascii="宋体" w:eastAsia="宋体"/>
    </w:rPr>
  </w:style>
  <w:style w:type="paragraph" w:customStyle="1" w:styleId="afffd">
    <w:name w:val="封面标准文稿类别"/>
    <w:basedOn w:val="affff9"/>
    <w:rsid w:val="00891662"/>
    <w:pPr>
      <w:framePr w:wrap="around"/>
      <w:spacing w:after="160" w:line="240" w:lineRule="auto"/>
    </w:pPr>
    <w:rPr>
      <w:sz w:val="24"/>
    </w:rPr>
  </w:style>
  <w:style w:type="paragraph" w:customStyle="1" w:styleId="afffff0">
    <w:name w:val="实施日期"/>
    <w:basedOn w:val="affffe"/>
    <w:rsid w:val="00891662"/>
    <w:pPr>
      <w:framePr w:wrap="around" w:vAnchor="page" w:hAnchor="text"/>
      <w:jc w:val="right"/>
    </w:pPr>
  </w:style>
  <w:style w:type="paragraph" w:customStyle="1" w:styleId="afffff1">
    <w:name w:val="标准书脚_奇数页"/>
    <w:rsid w:val="00891662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9">
    <w:name w:val="数字编号列项（二级）"/>
    <w:rsid w:val="00891662"/>
    <w:pPr>
      <w:numPr>
        <w:ilvl w:val="1"/>
        <w:numId w:val="2"/>
      </w:numPr>
      <w:tabs>
        <w:tab w:val="left" w:pos="1260"/>
      </w:tabs>
      <w:jc w:val="both"/>
    </w:pPr>
    <w:rPr>
      <w:rFonts w:ascii="宋体"/>
      <w:sz w:val="21"/>
    </w:rPr>
  </w:style>
  <w:style w:type="paragraph" w:customStyle="1" w:styleId="afa">
    <w:name w:val="附录字母编号列项（一级）"/>
    <w:qFormat/>
    <w:rsid w:val="00891662"/>
    <w:pPr>
      <w:numPr>
        <w:numId w:val="6"/>
      </w:numPr>
      <w:tabs>
        <w:tab w:val="left" w:pos="839"/>
      </w:tabs>
    </w:pPr>
    <w:rPr>
      <w:rFonts w:ascii="宋体"/>
      <w:sz w:val="21"/>
    </w:rPr>
  </w:style>
  <w:style w:type="paragraph" w:customStyle="1" w:styleId="ae">
    <w:name w:val="列项●（二级）"/>
    <w:rsid w:val="00891662"/>
    <w:pPr>
      <w:numPr>
        <w:ilvl w:val="1"/>
        <w:numId w:val="1"/>
      </w:numPr>
      <w:tabs>
        <w:tab w:val="left" w:pos="760"/>
        <w:tab w:val="left" w:pos="840"/>
      </w:tabs>
      <w:jc w:val="both"/>
    </w:pPr>
    <w:rPr>
      <w:rFonts w:ascii="宋体"/>
      <w:sz w:val="21"/>
    </w:rPr>
  </w:style>
  <w:style w:type="paragraph" w:customStyle="1" w:styleId="afffff2">
    <w:name w:val="附录公式编号制表符"/>
    <w:basedOn w:val="afd"/>
    <w:next w:val="aff9"/>
    <w:qFormat/>
    <w:rsid w:val="00891662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ffff3">
    <w:name w:val="附录三级无"/>
    <w:basedOn w:val="afff2"/>
    <w:rsid w:val="00891662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f4">
    <w:name w:val="标准书眉一"/>
    <w:rsid w:val="00891662"/>
    <w:pPr>
      <w:jc w:val="both"/>
    </w:pPr>
  </w:style>
  <w:style w:type="paragraph" w:customStyle="1" w:styleId="affff2">
    <w:name w:val="发布部门"/>
    <w:next w:val="aff9"/>
    <w:rsid w:val="00891662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b">
    <w:name w:val="附录数字编号列项（二级）"/>
    <w:qFormat/>
    <w:rsid w:val="00891662"/>
    <w:pPr>
      <w:numPr>
        <w:ilvl w:val="1"/>
        <w:numId w:val="6"/>
      </w:numPr>
      <w:tabs>
        <w:tab w:val="left" w:pos="840"/>
      </w:tabs>
    </w:pPr>
    <w:rPr>
      <w:rFonts w:ascii="宋体"/>
      <w:sz w:val="21"/>
    </w:rPr>
  </w:style>
  <w:style w:type="paragraph" w:customStyle="1" w:styleId="af3">
    <w:name w:val="附录表标题"/>
    <w:basedOn w:val="afd"/>
    <w:next w:val="aff9"/>
    <w:rsid w:val="00891662"/>
    <w:pPr>
      <w:numPr>
        <w:ilvl w:val="1"/>
        <w:numId w:val="7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a">
    <w:name w:val="注：（正文）"/>
    <w:basedOn w:val="afc"/>
    <w:next w:val="aff9"/>
    <w:rsid w:val="00891662"/>
    <w:pPr>
      <w:numPr>
        <w:numId w:val="8"/>
      </w:numPr>
    </w:pPr>
  </w:style>
  <w:style w:type="paragraph" w:customStyle="1" w:styleId="a3">
    <w:name w:val="图表脚注说明"/>
    <w:basedOn w:val="afd"/>
    <w:rsid w:val="00891662"/>
    <w:pPr>
      <w:numPr>
        <w:numId w:val="9"/>
      </w:numPr>
    </w:pPr>
    <w:rPr>
      <w:rFonts w:ascii="宋体"/>
      <w:sz w:val="18"/>
      <w:szCs w:val="18"/>
    </w:rPr>
  </w:style>
  <w:style w:type="paragraph" w:customStyle="1" w:styleId="af4">
    <w:name w:val="正文表标题"/>
    <w:next w:val="aff9"/>
    <w:rsid w:val="00891662"/>
    <w:pPr>
      <w:numPr>
        <w:numId w:val="10"/>
      </w:num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26">
    <w:name w:val="封面标准号2"/>
    <w:rsid w:val="00891662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fffff5">
    <w:name w:val="附录四级无"/>
    <w:basedOn w:val="afff1"/>
    <w:rsid w:val="00891662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f6">
    <w:name w:val="条文脚注"/>
    <w:basedOn w:val="af0"/>
    <w:rsid w:val="00891662"/>
    <w:pPr>
      <w:numPr>
        <w:numId w:val="0"/>
      </w:numPr>
      <w:tabs>
        <w:tab w:val="left" w:pos="0"/>
      </w:tabs>
      <w:jc w:val="both"/>
    </w:pPr>
  </w:style>
  <w:style w:type="paragraph" w:customStyle="1" w:styleId="afffff7">
    <w:name w:val="四级无"/>
    <w:basedOn w:val="a8"/>
    <w:rsid w:val="00891662"/>
    <w:pPr>
      <w:spacing w:beforeLines="0" w:afterLines="0"/>
    </w:pPr>
    <w:rPr>
      <w:rFonts w:ascii="宋体" w:eastAsia="宋体"/>
    </w:rPr>
  </w:style>
  <w:style w:type="paragraph" w:customStyle="1" w:styleId="afffff8">
    <w:name w:val="其他实施日期"/>
    <w:basedOn w:val="afffff0"/>
    <w:rsid w:val="00891662"/>
    <w:pPr>
      <w:framePr w:wrap="around"/>
    </w:pPr>
  </w:style>
  <w:style w:type="paragraph" w:customStyle="1" w:styleId="afc">
    <w:name w:val="注："/>
    <w:next w:val="aff9"/>
    <w:rsid w:val="00891662"/>
    <w:pPr>
      <w:widowControl w:val="0"/>
      <w:numPr>
        <w:numId w:val="11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ffff9">
    <w:name w:val="标准书脚_偶数页"/>
    <w:rsid w:val="00891662"/>
    <w:pPr>
      <w:spacing w:before="120"/>
      <w:ind w:left="221"/>
    </w:pPr>
    <w:rPr>
      <w:rFonts w:ascii="宋体"/>
      <w:sz w:val="18"/>
      <w:szCs w:val="18"/>
    </w:rPr>
  </w:style>
  <w:style w:type="paragraph" w:customStyle="1" w:styleId="af5">
    <w:name w:val="附录标识"/>
    <w:basedOn w:val="afd"/>
    <w:next w:val="aff9"/>
    <w:rsid w:val="002E2B6A"/>
    <w:pPr>
      <w:widowControl/>
      <w:numPr>
        <w:numId w:val="3"/>
      </w:numPr>
      <w:shd w:val="clear" w:color="FFFFFF" w:fill="FFFFFF"/>
      <w:tabs>
        <w:tab w:val="left" w:pos="6405"/>
      </w:tabs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fa">
    <w:name w:val="示例后文字"/>
    <w:basedOn w:val="aff9"/>
    <w:next w:val="aff9"/>
    <w:qFormat/>
    <w:rsid w:val="00891662"/>
    <w:pPr>
      <w:ind w:firstLine="360"/>
    </w:pPr>
    <w:rPr>
      <w:sz w:val="18"/>
    </w:rPr>
  </w:style>
  <w:style w:type="paragraph" w:customStyle="1" w:styleId="afffffb">
    <w:name w:val="附录一级无"/>
    <w:basedOn w:val="af7"/>
    <w:rsid w:val="00891662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fc">
    <w:name w:val="列项说明"/>
    <w:basedOn w:val="afd"/>
    <w:rsid w:val="00891662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fd">
    <w:name w:val="编号列项（三级）"/>
    <w:rsid w:val="00891662"/>
    <w:rPr>
      <w:rFonts w:ascii="宋体"/>
      <w:sz w:val="21"/>
    </w:rPr>
  </w:style>
  <w:style w:type="paragraph" w:customStyle="1" w:styleId="ab">
    <w:name w:val="附录图标号"/>
    <w:basedOn w:val="afd"/>
    <w:rsid w:val="00891662"/>
    <w:pPr>
      <w:keepNext/>
      <w:pageBreakBefore/>
      <w:widowControl/>
      <w:numPr>
        <w:numId w:val="5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0">
    <w:name w:val="首示例"/>
    <w:next w:val="aff9"/>
    <w:link w:val="Char1"/>
    <w:qFormat/>
    <w:rsid w:val="00891662"/>
    <w:pPr>
      <w:numPr>
        <w:numId w:val="12"/>
      </w:numPr>
      <w:tabs>
        <w:tab w:val="left" w:pos="360"/>
      </w:tabs>
      <w:ind w:firstLine="0"/>
    </w:pPr>
    <w:rPr>
      <w:rFonts w:ascii="宋体" w:hAnsi="宋体"/>
      <w:kern w:val="2"/>
      <w:sz w:val="18"/>
      <w:szCs w:val="18"/>
    </w:rPr>
  </w:style>
  <w:style w:type="paragraph" w:customStyle="1" w:styleId="a">
    <w:name w:val="注×："/>
    <w:rsid w:val="00891662"/>
    <w:pPr>
      <w:widowControl w:val="0"/>
      <w:numPr>
        <w:numId w:val="13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ffffe">
    <w:name w:val="标准标志"/>
    <w:next w:val="afd"/>
    <w:rsid w:val="00891662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fff">
    <w:name w:val="参考文献、索引标题"/>
    <w:basedOn w:val="afd"/>
    <w:next w:val="aff9"/>
    <w:rsid w:val="00891662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ff0">
    <w:name w:val="前言、引言标题"/>
    <w:next w:val="aff9"/>
    <w:rsid w:val="00891662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1">
    <w:name w:val="示例×："/>
    <w:basedOn w:val="a5"/>
    <w:qFormat/>
    <w:rsid w:val="00891662"/>
    <w:pPr>
      <w:numPr>
        <w:numId w:val="14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1">
    <w:name w:val="示例"/>
    <w:next w:val="affffff1"/>
    <w:rsid w:val="00891662"/>
    <w:pPr>
      <w:widowControl w:val="0"/>
      <w:numPr>
        <w:numId w:val="15"/>
      </w:numPr>
      <w:jc w:val="both"/>
    </w:pPr>
    <w:rPr>
      <w:rFonts w:ascii="宋体"/>
      <w:sz w:val="18"/>
      <w:szCs w:val="18"/>
    </w:rPr>
  </w:style>
  <w:style w:type="paragraph" w:customStyle="1" w:styleId="affffff2">
    <w:name w:val="其他发布日期"/>
    <w:basedOn w:val="affffe"/>
    <w:rsid w:val="00891662"/>
    <w:pPr>
      <w:framePr w:wrap="around" w:vAnchor="page" w:hAnchor="text" w:x="1419"/>
    </w:pPr>
  </w:style>
  <w:style w:type="paragraph" w:customStyle="1" w:styleId="affffff3">
    <w:name w:val="标准称谓"/>
    <w:next w:val="afd"/>
    <w:rsid w:val="00891662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fff4">
    <w:name w:val="三级无"/>
    <w:basedOn w:val="afffa"/>
    <w:rsid w:val="00891662"/>
    <w:pPr>
      <w:spacing w:beforeLines="0" w:afterLines="0"/>
    </w:pPr>
    <w:rPr>
      <w:rFonts w:ascii="宋体" w:eastAsia="宋体"/>
    </w:rPr>
  </w:style>
  <w:style w:type="paragraph" w:customStyle="1" w:styleId="27">
    <w:name w:val="封面一致性程度标识2"/>
    <w:basedOn w:val="affff9"/>
    <w:rsid w:val="00891662"/>
    <w:pPr>
      <w:framePr w:wrap="around" w:y="4469"/>
    </w:pPr>
  </w:style>
  <w:style w:type="paragraph" w:customStyle="1" w:styleId="affffff5">
    <w:name w:val="列项说明数字编号"/>
    <w:rsid w:val="00891662"/>
    <w:pPr>
      <w:ind w:leftChars="400" w:left="600" w:hangingChars="200" w:hanging="200"/>
    </w:pPr>
    <w:rPr>
      <w:rFonts w:ascii="宋体"/>
      <w:sz w:val="21"/>
    </w:rPr>
  </w:style>
  <w:style w:type="paragraph" w:customStyle="1" w:styleId="a2">
    <w:name w:val="正文图标题"/>
    <w:next w:val="aff9"/>
    <w:rsid w:val="00891662"/>
    <w:pPr>
      <w:numPr>
        <w:numId w:val="16"/>
      </w:numPr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c">
    <w:name w:val="附录五级条标题"/>
    <w:basedOn w:val="afff1"/>
    <w:next w:val="aff9"/>
    <w:rsid w:val="00891662"/>
    <w:pPr>
      <w:numPr>
        <w:ilvl w:val="6"/>
      </w:numPr>
      <w:outlineLvl w:val="6"/>
    </w:pPr>
  </w:style>
  <w:style w:type="paragraph" w:customStyle="1" w:styleId="a4">
    <w:name w:val="注×：（正文）"/>
    <w:rsid w:val="00891662"/>
    <w:pPr>
      <w:numPr>
        <w:numId w:val="17"/>
      </w:numPr>
      <w:jc w:val="both"/>
    </w:pPr>
    <w:rPr>
      <w:rFonts w:ascii="宋体"/>
      <w:sz w:val="18"/>
      <w:szCs w:val="18"/>
    </w:rPr>
  </w:style>
  <w:style w:type="paragraph" w:customStyle="1" w:styleId="affffff6">
    <w:name w:val="图标脚注说明"/>
    <w:basedOn w:val="aff9"/>
    <w:rsid w:val="00891662"/>
    <w:pPr>
      <w:ind w:left="840" w:firstLineChars="0" w:hanging="420"/>
    </w:pPr>
    <w:rPr>
      <w:sz w:val="18"/>
      <w:szCs w:val="18"/>
    </w:rPr>
  </w:style>
  <w:style w:type="paragraph" w:customStyle="1" w:styleId="affffff7">
    <w:name w:val="二级无"/>
    <w:basedOn w:val="a7"/>
    <w:rsid w:val="00891662"/>
    <w:pPr>
      <w:spacing w:beforeLines="0" w:afterLines="0"/>
    </w:pPr>
    <w:rPr>
      <w:rFonts w:ascii="宋体" w:eastAsia="宋体"/>
    </w:rPr>
  </w:style>
  <w:style w:type="paragraph" w:customStyle="1" w:styleId="affffff1">
    <w:name w:val="示例内容"/>
    <w:rsid w:val="00891662"/>
    <w:pPr>
      <w:ind w:firstLineChars="200" w:firstLine="200"/>
    </w:pPr>
    <w:rPr>
      <w:rFonts w:ascii="宋体"/>
      <w:sz w:val="18"/>
      <w:szCs w:val="18"/>
    </w:rPr>
  </w:style>
  <w:style w:type="paragraph" w:customStyle="1" w:styleId="af2">
    <w:name w:val="附录表标号"/>
    <w:basedOn w:val="afd"/>
    <w:next w:val="aff9"/>
    <w:rsid w:val="00891662"/>
    <w:pPr>
      <w:numPr>
        <w:numId w:val="7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fffff8">
    <w:name w:val="封面正文"/>
    <w:rsid w:val="00891662"/>
    <w:pPr>
      <w:jc w:val="both"/>
    </w:pPr>
  </w:style>
  <w:style w:type="paragraph" w:customStyle="1" w:styleId="28">
    <w:name w:val="封面标准英文名称2"/>
    <w:basedOn w:val="affff5"/>
    <w:rsid w:val="00891662"/>
    <w:pPr>
      <w:framePr w:wrap="around" w:y="4469"/>
    </w:pPr>
  </w:style>
  <w:style w:type="paragraph" w:customStyle="1" w:styleId="affffff9">
    <w:name w:val="一级无"/>
    <w:basedOn w:val="a6"/>
    <w:rsid w:val="00891662"/>
    <w:pPr>
      <w:spacing w:beforeLines="0" w:afterLines="0"/>
    </w:pPr>
    <w:rPr>
      <w:rFonts w:ascii="宋体" w:eastAsia="宋体"/>
    </w:rPr>
  </w:style>
  <w:style w:type="paragraph" w:customStyle="1" w:styleId="affffffa">
    <w:name w:val="其他标准标志"/>
    <w:basedOn w:val="afffffe"/>
    <w:rsid w:val="00891662"/>
    <w:pPr>
      <w:framePr w:w="6101" w:wrap="around" w:vAnchor="page" w:hAnchor="page" w:x="4673" w:y="942"/>
    </w:pPr>
    <w:rPr>
      <w:w w:val="130"/>
    </w:rPr>
  </w:style>
  <w:style w:type="paragraph" w:customStyle="1" w:styleId="WPSOffice1">
    <w:name w:val="WPSOffice手动目录 1"/>
    <w:qFormat/>
    <w:rsid w:val="00891662"/>
  </w:style>
  <w:style w:type="table" w:styleId="affffffb">
    <w:name w:val="Table Grid"/>
    <w:basedOn w:val="aff"/>
    <w:rsid w:val="00891662"/>
    <w:rPr>
      <w:rFonts w:ascii="宋体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c">
    <w:name w:val="List Paragraph"/>
    <w:basedOn w:val="afd"/>
    <w:uiPriority w:val="34"/>
    <w:qFormat/>
    <w:rsid w:val="001B20AB"/>
    <w:pPr>
      <w:ind w:firstLineChars="200" w:firstLine="420"/>
    </w:pPr>
  </w:style>
  <w:style w:type="character" w:customStyle="1" w:styleId="high-light-bg4">
    <w:name w:val="high-light-bg4"/>
    <w:basedOn w:val="afe"/>
    <w:rsid w:val="001B20AB"/>
  </w:style>
  <w:style w:type="character" w:customStyle="1" w:styleId="ordinary-span-edit2">
    <w:name w:val="ordinary-span-edit2"/>
    <w:basedOn w:val="afe"/>
    <w:rsid w:val="0051228C"/>
  </w:style>
  <w:style w:type="paragraph" w:styleId="TOC">
    <w:name w:val="TOC Heading"/>
    <w:basedOn w:val="1"/>
    <w:next w:val="afd"/>
    <w:uiPriority w:val="39"/>
    <w:unhideWhenUsed/>
    <w:qFormat/>
    <w:rsid w:val="00B23C18"/>
    <w:pPr>
      <w:keepNext/>
      <w:keepLines/>
      <w:widowControl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 w:hint="default"/>
      <w:bCs/>
      <w:color w:val="365F91" w:themeColor="accent1" w:themeShade="BF"/>
      <w:kern w:val="0"/>
      <w:sz w:val="28"/>
      <w:szCs w:val="28"/>
    </w:rPr>
  </w:style>
  <w:style w:type="paragraph" w:styleId="affffffd">
    <w:name w:val="Title"/>
    <w:basedOn w:val="afd"/>
    <w:next w:val="afd"/>
    <w:link w:val="Char9"/>
    <w:qFormat/>
    <w:rsid w:val="0061353B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9">
    <w:name w:val="标题 Char"/>
    <w:basedOn w:val="afe"/>
    <w:link w:val="affffffd"/>
    <w:rsid w:val="0061353B"/>
    <w:rPr>
      <w:rFonts w:asciiTheme="majorHAnsi" w:hAnsiTheme="majorHAnsi" w:cstheme="majorBidi"/>
      <w:b/>
      <w:bCs/>
      <w:kern w:val="2"/>
      <w:sz w:val="32"/>
      <w:szCs w:val="32"/>
    </w:rPr>
  </w:style>
  <w:style w:type="paragraph" w:customStyle="1" w:styleId="13">
    <w:name w:val="样式1"/>
    <w:basedOn w:val="a5"/>
    <w:link w:val="1Char"/>
    <w:qFormat/>
    <w:rsid w:val="00FD1039"/>
    <w:pPr>
      <w:spacing w:before="312" w:after="312"/>
      <w:outlineLvl w:val="0"/>
    </w:pPr>
  </w:style>
  <w:style w:type="paragraph" w:customStyle="1" w:styleId="29">
    <w:name w:val="样式2"/>
    <w:basedOn w:val="a6"/>
    <w:link w:val="2Char1"/>
    <w:qFormat/>
    <w:rsid w:val="002721F9"/>
    <w:pPr>
      <w:spacing w:before="156" w:after="156"/>
    </w:pPr>
  </w:style>
  <w:style w:type="character" w:customStyle="1" w:styleId="Char8">
    <w:name w:val="章标题 Char"/>
    <w:basedOn w:val="afe"/>
    <w:link w:val="a5"/>
    <w:rsid w:val="00FD1039"/>
    <w:rPr>
      <w:rFonts w:ascii="黑体" w:eastAsia="黑体"/>
      <w:sz w:val="21"/>
    </w:rPr>
  </w:style>
  <w:style w:type="character" w:customStyle="1" w:styleId="1Char">
    <w:name w:val="样式1 Char"/>
    <w:basedOn w:val="Char8"/>
    <w:link w:val="13"/>
    <w:rsid w:val="00FD1039"/>
    <w:rPr>
      <w:rFonts w:ascii="黑体" w:eastAsia="黑体"/>
      <w:sz w:val="21"/>
    </w:rPr>
  </w:style>
  <w:style w:type="character" w:customStyle="1" w:styleId="2Char">
    <w:name w:val="标题 2 Char"/>
    <w:basedOn w:val="afe"/>
    <w:link w:val="2"/>
    <w:semiHidden/>
    <w:rsid w:val="002F1F51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2Char1">
    <w:name w:val="样式2 Char"/>
    <w:basedOn w:val="Char4"/>
    <w:link w:val="29"/>
    <w:rsid w:val="002721F9"/>
    <w:rPr>
      <w:rFonts w:ascii="黑体" w:eastAsia="黑体"/>
      <w:sz w:val="21"/>
      <w:szCs w:val="21"/>
    </w:rPr>
  </w:style>
  <w:style w:type="character" w:customStyle="1" w:styleId="3Char">
    <w:name w:val="标题 3 Char"/>
    <w:basedOn w:val="afe"/>
    <w:link w:val="3"/>
    <w:semiHidden/>
    <w:rsid w:val="002F1F51"/>
    <w:rPr>
      <w:b/>
      <w:bCs/>
      <w:kern w:val="2"/>
      <w:sz w:val="32"/>
      <w:szCs w:val="32"/>
    </w:rPr>
  </w:style>
  <w:style w:type="character" w:styleId="affffffe">
    <w:name w:val="Placeholder Text"/>
    <w:basedOn w:val="afe"/>
    <w:uiPriority w:val="99"/>
    <w:unhideWhenUsed/>
    <w:rsid w:val="00EB6A2F"/>
    <w:rPr>
      <w:color w:val="808080"/>
    </w:rPr>
  </w:style>
  <w:style w:type="paragraph" w:customStyle="1" w:styleId="14">
    <w:name w:val="无间隔1"/>
    <w:basedOn w:val="afd"/>
    <w:rsid w:val="002B1E76"/>
    <w:pPr>
      <w:spacing w:beforeLines="50" w:after="100" w:afterAutospacing="1" w:line="360" w:lineRule="auto"/>
      <w:ind w:firstLineChars="200" w:firstLine="720"/>
      <w:jc w:val="center"/>
    </w:pPr>
    <w:rPr>
      <w:rFonts w:eastAsia="黑体"/>
      <w:sz w:val="24"/>
      <w:szCs w:val="21"/>
    </w:rPr>
  </w:style>
  <w:style w:type="character" w:styleId="afffffff">
    <w:name w:val="Strong"/>
    <w:basedOn w:val="afe"/>
    <w:uiPriority w:val="22"/>
    <w:qFormat/>
    <w:rsid w:val="00D17FAA"/>
    <w:rPr>
      <w:b/>
      <w:bCs/>
    </w:rPr>
  </w:style>
  <w:style w:type="character" w:customStyle="1" w:styleId="Char7">
    <w:name w:val="列项——（一级） Char"/>
    <w:link w:val="ad"/>
    <w:locked/>
    <w:rsid w:val="00C71ADC"/>
    <w:rPr>
      <w:rFonts w:ascii="宋体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d">
    <w:name w:val="Normal"/>
    <w:qFormat/>
    <w:pPr>
      <w:widowControl w:val="0"/>
      <w:jc w:val="both"/>
    </w:pPr>
  </w:style>
  <w:style w:type="character" w:default="1" w:styleId="afe">
    <w:name w:val="Default Paragraph Font"/>
    <w:uiPriority w:val="1"/>
    <w:semiHidden/>
    <w:unhideWhenUsed/>
  </w:style>
  <w:style w:type="table" w:default="1" w:styleId="aff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0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1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s://www.cssn.net.cn/cssn/productDetail/cdf79589760290328d1f052033551f1c" TargetMode="Externa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C4358A-5C8C-4A6A-9846-6DDCE38EA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1388</TotalTime>
  <Pages>6</Pages>
  <Words>557</Words>
  <Characters>3177</Characters>
  <Application>Microsoft Office Word</Application>
  <DocSecurity>0</DocSecurity>
  <Lines>26</Lines>
  <Paragraphs>7</Paragraphs>
  <ScaleCrop>false</ScaleCrop>
  <Company>zle</Company>
  <LinksUpToDate>false</LinksUpToDate>
  <CharactersWithSpaces>3727</CharactersWithSpaces>
  <SharedDoc>false</SharedDoc>
  <HLinks>
    <vt:vector size="78" baseType="variant">
      <vt:variant>
        <vt:i4>1507377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_Toc14047</vt:lpwstr>
      </vt:variant>
      <vt:variant>
        <vt:i4>1441851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_Toc25948</vt:lpwstr>
      </vt:variant>
      <vt:variant>
        <vt:i4>1179698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_Toc16330</vt:lpwstr>
      </vt:variant>
      <vt:variant>
        <vt:i4>1638448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_Toc28263</vt:lpwstr>
      </vt:variant>
      <vt:variant>
        <vt:i4>1441843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_Toc28198</vt:lpwstr>
      </vt:variant>
      <vt:variant>
        <vt:i4>1441849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_Toc13821</vt:lpwstr>
      </vt:variant>
      <vt:variant>
        <vt:i4>1966135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_Toc21582</vt:lpwstr>
      </vt:variant>
      <vt:variant>
        <vt:i4>1966132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_Toc31786</vt:lpwstr>
      </vt:variant>
      <vt:variant>
        <vt:i4>1245233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_Toc2135</vt:lpwstr>
      </vt:variant>
      <vt:variant>
        <vt:i4>1638454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_Toc27490</vt:lpwstr>
      </vt:variant>
      <vt:variant>
        <vt:i4>1835060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_Toc19529</vt:lpwstr>
      </vt:variant>
      <vt:variant>
        <vt:i4>1769527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_Toc25598</vt:lpwstr>
      </vt:variant>
      <vt:variant>
        <vt:i4>2097209</vt:i4>
      </vt:variant>
      <vt:variant>
        <vt:i4>-1</vt:i4>
      </vt:variant>
      <vt:variant>
        <vt:i4>1040</vt:i4>
      </vt:variant>
      <vt:variant>
        <vt:i4>1</vt:i4>
      </vt:variant>
      <vt:variant>
        <vt:lpwstr>C:\Program Files\Tencent\QQLite\Users\1439724327\Image\C2C\QVLZ3}I_T2}@8%0}NL%G~02.png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creator>CNIS</dc:creator>
  <cp:lastModifiedBy>赵翠</cp:lastModifiedBy>
  <cp:revision>128</cp:revision>
  <cp:lastPrinted>2022-12-19T06:34:00Z</cp:lastPrinted>
  <dcterms:created xsi:type="dcterms:W3CDTF">2022-12-07T07:36:00Z</dcterms:created>
  <dcterms:modified xsi:type="dcterms:W3CDTF">2023-02-09T07:08:00Z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