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38" w:rsidRDefault="00914EAA">
      <w:pPr>
        <w:spacing w:line="576" w:lineRule="exact"/>
        <w:jc w:val="left"/>
        <w:rPr>
          <w:rFonts w:ascii="黑体" w:eastAsia="黑体" w:hAnsi="黑体" w:cs="黑体"/>
          <w:sz w:val="32"/>
          <w:szCs w:val="32"/>
        </w:rPr>
      </w:pPr>
      <w:r>
        <w:rPr>
          <w:rFonts w:ascii="黑体" w:eastAsia="黑体" w:hAnsi="黑体" w:cs="黑体" w:hint="eastAsia"/>
          <w:sz w:val="32"/>
          <w:szCs w:val="32"/>
        </w:rPr>
        <w:t>附件</w:t>
      </w:r>
      <w:r w:rsidR="00B45908">
        <w:rPr>
          <w:rFonts w:ascii="黑体" w:eastAsia="黑体" w:hAnsi="黑体" w:cs="黑体" w:hint="eastAsia"/>
          <w:sz w:val="32"/>
          <w:szCs w:val="32"/>
        </w:rPr>
        <w:t>2</w:t>
      </w:r>
    </w:p>
    <w:p w:rsidR="00E87938" w:rsidRPr="00B45908" w:rsidRDefault="00914EAA" w:rsidP="00E30F6F">
      <w:pPr>
        <w:spacing w:beforeLines="50" w:line="696" w:lineRule="exact"/>
        <w:jc w:val="center"/>
        <w:rPr>
          <w:rFonts w:asciiTheme="majorEastAsia" w:eastAsiaTheme="majorEastAsia" w:hAnsiTheme="majorEastAsia" w:cs="方正小标宋_GBK"/>
          <w:b/>
          <w:bCs/>
          <w:sz w:val="44"/>
          <w:szCs w:val="44"/>
        </w:rPr>
      </w:pPr>
      <w:r w:rsidRPr="00B45908">
        <w:rPr>
          <w:rFonts w:asciiTheme="majorEastAsia" w:eastAsiaTheme="majorEastAsia" w:hAnsiTheme="majorEastAsia" w:cs="方正小标宋_GBK" w:hint="eastAsia"/>
          <w:b/>
          <w:bCs/>
          <w:sz w:val="44"/>
          <w:szCs w:val="44"/>
        </w:rPr>
        <w:t>202</w:t>
      </w:r>
      <w:r w:rsidR="004C2639" w:rsidRPr="00B45908">
        <w:rPr>
          <w:rFonts w:asciiTheme="majorEastAsia" w:eastAsiaTheme="majorEastAsia" w:hAnsiTheme="majorEastAsia" w:cs="方正小标宋_GBK" w:hint="eastAsia"/>
          <w:b/>
          <w:bCs/>
          <w:sz w:val="44"/>
          <w:szCs w:val="44"/>
        </w:rPr>
        <w:t>3</w:t>
      </w:r>
      <w:r w:rsidRPr="00B45908">
        <w:rPr>
          <w:rFonts w:asciiTheme="majorEastAsia" w:eastAsiaTheme="majorEastAsia" w:hAnsiTheme="majorEastAsia" w:cs="方正小标宋_GBK" w:hint="eastAsia"/>
          <w:b/>
          <w:bCs/>
          <w:sz w:val="44"/>
          <w:szCs w:val="44"/>
        </w:rPr>
        <w:t>年度苏州市高价值专利培育计划</w:t>
      </w:r>
    </w:p>
    <w:p w:rsidR="00E87938" w:rsidRPr="00B45908" w:rsidRDefault="00914EAA">
      <w:pPr>
        <w:spacing w:line="696" w:lineRule="exact"/>
        <w:jc w:val="center"/>
        <w:rPr>
          <w:rFonts w:asciiTheme="majorEastAsia" w:eastAsiaTheme="majorEastAsia" w:hAnsiTheme="majorEastAsia" w:cs="方正小标宋_GBK"/>
          <w:b/>
          <w:bCs/>
          <w:sz w:val="44"/>
          <w:szCs w:val="44"/>
        </w:rPr>
      </w:pPr>
      <w:r w:rsidRPr="00B45908">
        <w:rPr>
          <w:rFonts w:asciiTheme="majorEastAsia" w:eastAsiaTheme="majorEastAsia" w:hAnsiTheme="majorEastAsia" w:cs="方正小标宋_GBK" w:hint="eastAsia"/>
          <w:b/>
          <w:bCs/>
          <w:sz w:val="44"/>
          <w:szCs w:val="44"/>
        </w:rPr>
        <w:t>项目申报指南</w:t>
      </w:r>
    </w:p>
    <w:p w:rsidR="00E87938" w:rsidRDefault="00E87938">
      <w:pPr>
        <w:spacing w:line="496" w:lineRule="exact"/>
        <w:jc w:val="center"/>
        <w:rPr>
          <w:rFonts w:ascii="Times New Roman" w:hAnsi="Times New Roman"/>
          <w:b/>
          <w:sz w:val="44"/>
          <w:szCs w:val="44"/>
        </w:rPr>
      </w:pPr>
    </w:p>
    <w:p w:rsidR="00E87938" w:rsidRDefault="00914EAA" w:rsidP="00E30F6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一、支持重点</w:t>
      </w:r>
    </w:p>
    <w:p w:rsidR="00E87938" w:rsidRDefault="00E1319B" w:rsidP="00E30F6F">
      <w:pPr>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聚焦我市数字经济时代产业创新集群</w:t>
      </w:r>
      <w:r w:rsidRPr="00C37044">
        <w:rPr>
          <w:rFonts w:ascii="仿宋_GB2312" w:eastAsia="仿宋_GB2312" w:hAnsi="Times New Roman"/>
          <w:bCs/>
          <w:sz w:val="32"/>
          <w:szCs w:val="32"/>
        </w:rPr>
        <w:t>前瞻性技术、</w:t>
      </w:r>
      <w:r w:rsidRPr="00C37044">
        <w:rPr>
          <w:rFonts w:ascii="仿宋_GB2312" w:eastAsia="仿宋_GB2312" w:hAnsi="Times New Roman"/>
          <w:bCs/>
          <w:sz w:val="32"/>
          <w:szCs w:val="32"/>
        </w:rPr>
        <w:t>“</w:t>
      </w:r>
      <w:r w:rsidRPr="00C37044">
        <w:rPr>
          <w:rFonts w:ascii="仿宋_GB2312" w:eastAsia="仿宋_GB2312" w:hAnsi="Times New Roman"/>
          <w:bCs/>
          <w:sz w:val="32"/>
          <w:szCs w:val="32"/>
        </w:rPr>
        <w:t>卡脖子</w:t>
      </w:r>
      <w:r w:rsidRPr="00C37044">
        <w:rPr>
          <w:rFonts w:ascii="仿宋_GB2312" w:eastAsia="仿宋_GB2312" w:hAnsi="Times New Roman"/>
          <w:bCs/>
          <w:sz w:val="32"/>
          <w:szCs w:val="32"/>
        </w:rPr>
        <w:t>”</w:t>
      </w:r>
      <w:r w:rsidRPr="00C37044">
        <w:rPr>
          <w:rFonts w:ascii="仿宋_GB2312" w:eastAsia="仿宋_GB2312" w:hAnsi="Times New Roman"/>
          <w:bCs/>
          <w:sz w:val="32"/>
          <w:szCs w:val="32"/>
        </w:rPr>
        <w:t>技术</w:t>
      </w:r>
      <w:r w:rsidR="00A5435C">
        <w:rPr>
          <w:rFonts w:ascii="仿宋_GB2312" w:eastAsia="仿宋_GB2312" w:hAnsi="Times New Roman" w:hint="eastAsia"/>
          <w:bCs/>
          <w:sz w:val="32"/>
          <w:szCs w:val="32"/>
        </w:rPr>
        <w:t>、</w:t>
      </w:r>
      <w:r w:rsidR="00A5435C" w:rsidRPr="00A5435C">
        <w:rPr>
          <w:rFonts w:ascii="仿宋_GB2312" w:eastAsia="仿宋_GB2312" w:hAnsi="Times New Roman"/>
          <w:bCs/>
          <w:sz w:val="32"/>
          <w:szCs w:val="32"/>
        </w:rPr>
        <w:t>形成国产替代</w:t>
      </w:r>
      <w:r w:rsidR="00A5435C">
        <w:rPr>
          <w:rFonts w:ascii="仿宋_GB2312" w:eastAsia="仿宋_GB2312" w:hAnsi="Times New Roman" w:hint="eastAsia"/>
          <w:bCs/>
          <w:sz w:val="32"/>
          <w:szCs w:val="32"/>
        </w:rPr>
        <w:t>或</w:t>
      </w:r>
      <w:r w:rsidR="00A5435C" w:rsidRPr="00A5435C">
        <w:rPr>
          <w:rFonts w:ascii="仿宋_GB2312" w:eastAsia="仿宋_GB2312" w:hAnsi="Times New Roman"/>
          <w:bCs/>
          <w:sz w:val="32"/>
          <w:szCs w:val="32"/>
        </w:rPr>
        <w:t>填补国内本领域技术空白</w:t>
      </w:r>
      <w:r w:rsidR="00A5435C">
        <w:rPr>
          <w:rFonts w:ascii="仿宋_GB2312" w:eastAsia="仿宋_GB2312" w:hAnsi="Times New Roman" w:hint="eastAsia"/>
          <w:bCs/>
          <w:sz w:val="32"/>
          <w:szCs w:val="32"/>
        </w:rPr>
        <w:t>的</w:t>
      </w:r>
      <w:r w:rsidR="00A5435C" w:rsidRPr="00C37044">
        <w:rPr>
          <w:rFonts w:ascii="仿宋_GB2312" w:eastAsia="仿宋_GB2312" w:hAnsi="Times New Roman"/>
          <w:bCs/>
          <w:sz w:val="32"/>
          <w:szCs w:val="32"/>
        </w:rPr>
        <w:t>重大关键核心技术</w:t>
      </w:r>
      <w:r>
        <w:rPr>
          <w:rFonts w:ascii="仿宋_GB2312" w:eastAsia="仿宋_GB2312" w:hAnsi="Times New Roman" w:hint="eastAsia"/>
          <w:bCs/>
          <w:sz w:val="32"/>
          <w:szCs w:val="32"/>
        </w:rPr>
        <w:t>和</w:t>
      </w:r>
      <w:r w:rsidRPr="00C37044">
        <w:rPr>
          <w:rFonts w:ascii="仿宋_GB2312" w:eastAsia="仿宋_GB2312" w:hAnsi="Times New Roman"/>
          <w:bCs/>
          <w:sz w:val="32"/>
          <w:szCs w:val="32"/>
        </w:rPr>
        <w:t>正在实施中的市级</w:t>
      </w:r>
      <w:r w:rsidRPr="00C37044">
        <w:rPr>
          <w:rFonts w:ascii="仿宋_GB2312" w:eastAsia="仿宋_GB2312" w:hAnsi="Times New Roman" w:hint="eastAsia"/>
          <w:bCs/>
          <w:sz w:val="32"/>
          <w:szCs w:val="32"/>
        </w:rPr>
        <w:t>以上</w:t>
      </w:r>
      <w:r w:rsidRPr="00C37044">
        <w:rPr>
          <w:rFonts w:ascii="仿宋_GB2312" w:eastAsia="仿宋_GB2312" w:hAnsi="Times New Roman"/>
          <w:bCs/>
          <w:sz w:val="32"/>
          <w:szCs w:val="32"/>
        </w:rPr>
        <w:t>重大科技攻关项目。</w:t>
      </w:r>
      <w:r w:rsidR="00914EAA">
        <w:rPr>
          <w:rFonts w:ascii="仿宋_GB2312" w:eastAsia="仿宋_GB2312" w:hAnsi="Times New Roman" w:hint="eastAsia"/>
          <w:bCs/>
          <w:sz w:val="32"/>
          <w:szCs w:val="32"/>
        </w:rPr>
        <w:t>重点支持</w:t>
      </w:r>
      <w:r w:rsidR="00340D34">
        <w:rPr>
          <w:rFonts w:ascii="仿宋_GB2312" w:eastAsia="仿宋_GB2312" w:hAnsi="Times New Roman" w:hint="eastAsia"/>
          <w:bCs/>
          <w:sz w:val="32"/>
          <w:szCs w:val="32"/>
        </w:rPr>
        <w:t>苏州市</w:t>
      </w:r>
      <w:r w:rsidR="00914EAA">
        <w:rPr>
          <w:rFonts w:ascii="仿宋_GB2312" w:eastAsia="仿宋_GB2312" w:hAnsi="Times New Roman" w:hint="eastAsia"/>
          <w:bCs/>
          <w:sz w:val="32"/>
          <w:szCs w:val="32"/>
        </w:rPr>
        <w:t>知识产权强企培育库中的成长型企业（含以上）</w:t>
      </w:r>
      <w:r w:rsidR="00340D34">
        <w:rPr>
          <w:rFonts w:ascii="仿宋_GB2312" w:eastAsia="仿宋_GB2312" w:hAnsi="Times New Roman" w:hint="eastAsia"/>
          <w:bCs/>
          <w:sz w:val="32"/>
          <w:szCs w:val="32"/>
        </w:rPr>
        <w:t>。优先支持我市</w:t>
      </w:r>
      <w:r w:rsidR="00340D34" w:rsidRPr="00C37044">
        <w:rPr>
          <w:rFonts w:ascii="仿宋_GB2312" w:eastAsia="仿宋_GB2312" w:hAnsi="Times New Roman" w:hint="eastAsia"/>
          <w:bCs/>
          <w:sz w:val="32"/>
          <w:szCs w:val="32"/>
        </w:rPr>
        <w:t>相关产业龙头企业、国家专精特新“小巨人”企业、国家制造业单项冠军企业以及</w:t>
      </w:r>
      <w:r w:rsidR="004F425B">
        <w:rPr>
          <w:rFonts w:ascii="仿宋_GB2312" w:eastAsia="仿宋_GB2312" w:hAnsi="Times New Roman" w:hint="eastAsia"/>
          <w:bCs/>
          <w:sz w:val="32"/>
          <w:szCs w:val="32"/>
        </w:rPr>
        <w:t>我市</w:t>
      </w:r>
      <w:r w:rsidR="00340D34" w:rsidRPr="00C37044">
        <w:rPr>
          <w:rFonts w:ascii="仿宋_GB2312" w:eastAsia="仿宋_GB2312" w:hAnsi="Times New Roman" w:hint="eastAsia"/>
          <w:bCs/>
          <w:sz w:val="32"/>
          <w:szCs w:val="32"/>
        </w:rPr>
        <w:t>重点扶持的重大创新载体</w:t>
      </w:r>
      <w:r w:rsidR="00340D34">
        <w:rPr>
          <w:rFonts w:ascii="仿宋_GB2312" w:eastAsia="仿宋_GB2312" w:hAnsi="Times New Roman" w:hint="eastAsia"/>
          <w:bCs/>
          <w:sz w:val="32"/>
          <w:szCs w:val="32"/>
        </w:rPr>
        <w:t>，</w:t>
      </w:r>
      <w:r w:rsidR="00914EAA">
        <w:rPr>
          <w:rFonts w:ascii="仿宋_GB2312" w:eastAsia="仿宋_GB2312" w:hAnsi="Times New Roman" w:hint="eastAsia"/>
          <w:bCs/>
          <w:sz w:val="32"/>
          <w:szCs w:val="32"/>
        </w:rPr>
        <w:t>以及依靠核心技术发明专利获得市场竞争优势的创新型中小型企业。</w:t>
      </w:r>
    </w:p>
    <w:p w:rsidR="00E87938" w:rsidRDefault="00914EAA" w:rsidP="00E30F6F">
      <w:pPr>
        <w:spacing w:line="56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二、申报主体</w:t>
      </w:r>
    </w:p>
    <w:p w:rsidR="00E87938" w:rsidRDefault="00914EAA" w:rsidP="00E30F6F">
      <w:pPr>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苏州市行政区域内注册的具有独立法人资格的企业。</w:t>
      </w:r>
    </w:p>
    <w:p w:rsidR="00E87938" w:rsidRPr="004637FE" w:rsidRDefault="004637FE" w:rsidP="00E30F6F">
      <w:pPr>
        <w:spacing w:line="56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三、申报</w:t>
      </w:r>
      <w:r>
        <w:rPr>
          <w:rFonts w:ascii="Times New Roman" w:eastAsia="黑体" w:hAnsi="Times New Roman" w:hint="eastAsia"/>
          <w:bCs/>
          <w:color w:val="000000"/>
          <w:sz w:val="32"/>
          <w:szCs w:val="32"/>
        </w:rPr>
        <w:t>条件</w:t>
      </w:r>
    </w:p>
    <w:p w:rsidR="004637FE" w:rsidRDefault="00914EAA" w:rsidP="00E30F6F">
      <w:pPr>
        <w:spacing w:line="560" w:lineRule="exact"/>
        <w:ind w:firstLineChars="200" w:firstLine="640"/>
        <w:rPr>
          <w:rFonts w:ascii="仿宋_GB2312" w:eastAsia="仿宋_GB2312" w:hAnsi="Times New Roman"/>
          <w:bCs/>
          <w:sz w:val="32"/>
          <w:szCs w:val="32"/>
        </w:rPr>
      </w:pPr>
      <w:r w:rsidRPr="00E30F6F">
        <w:rPr>
          <w:rFonts w:ascii="楷体" w:eastAsia="楷体" w:hAnsi="楷体"/>
          <w:bCs/>
          <w:sz w:val="32"/>
          <w:szCs w:val="32"/>
        </w:rPr>
        <w:t>（</w:t>
      </w:r>
      <w:r w:rsidR="00E1319B" w:rsidRPr="00E30F6F">
        <w:rPr>
          <w:rFonts w:ascii="楷体" w:eastAsia="楷体" w:hAnsi="楷体" w:hint="eastAsia"/>
          <w:bCs/>
          <w:sz w:val="32"/>
          <w:szCs w:val="32"/>
        </w:rPr>
        <w:t>一</w:t>
      </w:r>
      <w:r w:rsidRPr="00E30F6F">
        <w:rPr>
          <w:rFonts w:ascii="楷体" w:eastAsia="楷体" w:hAnsi="楷体"/>
          <w:bCs/>
          <w:sz w:val="32"/>
          <w:szCs w:val="32"/>
        </w:rPr>
        <w:t>）项目申报主体</w:t>
      </w:r>
      <w:r w:rsidR="00340D34" w:rsidRPr="00E30F6F">
        <w:rPr>
          <w:rFonts w:ascii="楷体" w:eastAsia="楷体" w:hAnsi="楷体" w:hint="eastAsia"/>
          <w:bCs/>
          <w:sz w:val="32"/>
          <w:szCs w:val="32"/>
        </w:rPr>
        <w:t>具有较好的研发基础和</w:t>
      </w:r>
      <w:r w:rsidRPr="00E30F6F">
        <w:rPr>
          <w:rFonts w:ascii="楷体" w:eastAsia="楷体" w:hAnsi="楷体"/>
          <w:bCs/>
          <w:sz w:val="32"/>
          <w:szCs w:val="32"/>
        </w:rPr>
        <w:t>研发创新能力</w:t>
      </w:r>
      <w:r w:rsidR="00E30F6F" w:rsidRPr="00E30F6F">
        <w:rPr>
          <w:rFonts w:ascii="楷体" w:eastAsia="楷体" w:hAnsi="楷体" w:hint="eastAsia"/>
          <w:bCs/>
          <w:sz w:val="32"/>
          <w:szCs w:val="32"/>
        </w:rPr>
        <w:t>。</w:t>
      </w:r>
      <w:r w:rsidR="00E1319B" w:rsidRPr="00C37044">
        <w:rPr>
          <w:rFonts w:ascii="仿宋_GB2312" w:eastAsia="仿宋_GB2312" w:hAnsi="宋体" w:hint="eastAsia"/>
          <w:kern w:val="0"/>
          <w:sz w:val="32"/>
          <w:szCs w:val="32"/>
        </w:rPr>
        <w:t>企业</w:t>
      </w:r>
      <w:r w:rsidR="00E1319B" w:rsidRPr="00C37044">
        <w:rPr>
          <w:rFonts w:ascii="仿宋_GB2312" w:eastAsia="仿宋_GB2312" w:hAnsi="宋体"/>
          <w:kern w:val="0"/>
          <w:sz w:val="32"/>
          <w:szCs w:val="32"/>
        </w:rPr>
        <w:t>经营状况良好</w:t>
      </w:r>
      <w:r w:rsidR="00E1319B" w:rsidRPr="00C37044">
        <w:rPr>
          <w:rFonts w:ascii="仿宋_GB2312" w:eastAsia="仿宋_GB2312" w:hAnsi="宋体" w:hint="eastAsia"/>
          <w:kern w:val="0"/>
          <w:sz w:val="32"/>
          <w:szCs w:val="32"/>
        </w:rPr>
        <w:t>，原则上近三年主营业务实现增长</w:t>
      </w:r>
      <w:r w:rsidR="004F425B">
        <w:rPr>
          <w:rFonts w:ascii="仿宋_GB2312" w:eastAsia="仿宋_GB2312" w:hAnsi="宋体" w:hint="eastAsia"/>
          <w:kern w:val="0"/>
          <w:sz w:val="32"/>
          <w:szCs w:val="32"/>
        </w:rPr>
        <w:t>或持续盈利</w:t>
      </w:r>
      <w:r w:rsidR="00E1319B" w:rsidRPr="00C37044">
        <w:rPr>
          <w:rFonts w:ascii="仿宋_GB2312" w:eastAsia="仿宋_GB2312" w:hAnsi="宋体" w:hint="eastAsia"/>
          <w:kern w:val="0"/>
          <w:sz w:val="32"/>
          <w:szCs w:val="32"/>
        </w:rPr>
        <w:t>。在相关技术领域研发水平处于行业领先地位，</w:t>
      </w:r>
      <w:r w:rsidR="00E1319B" w:rsidRPr="00C37044">
        <w:rPr>
          <w:rFonts w:ascii="仿宋_GB2312" w:eastAsia="仿宋_GB2312" w:hAnsi="宋体" w:hint="eastAsia"/>
          <w:sz w:val="32"/>
          <w:szCs w:val="32"/>
        </w:rPr>
        <w:t>与申报项目相关的技术研发已取得一定成果</w:t>
      </w:r>
      <w:r w:rsidR="00E1319B" w:rsidRPr="00C37044">
        <w:rPr>
          <w:rFonts w:ascii="仿宋_GB2312" w:eastAsia="仿宋_GB2312" w:hint="eastAsia"/>
          <w:sz w:val="32"/>
          <w:szCs w:val="32"/>
        </w:rPr>
        <w:t>。</w:t>
      </w:r>
      <w:r>
        <w:rPr>
          <w:rFonts w:ascii="仿宋_GB2312" w:eastAsia="仿宋_GB2312" w:hAnsi="Times New Roman"/>
          <w:bCs/>
          <w:sz w:val="32"/>
          <w:szCs w:val="32"/>
        </w:rPr>
        <w:t>拥有省级以上产业技术研究院或重点实验室、工程实验室、工程技术研究中心、工程中心、企业技术中心等高水平研发中心</w:t>
      </w:r>
      <w:r w:rsidR="00E1319B">
        <w:rPr>
          <w:rFonts w:ascii="仿宋_GB2312" w:eastAsia="仿宋_GB2312" w:hAnsi="Times New Roman" w:hint="eastAsia"/>
          <w:bCs/>
          <w:sz w:val="32"/>
          <w:szCs w:val="32"/>
        </w:rPr>
        <w:t>。研发投入稳定，</w:t>
      </w:r>
      <w:r w:rsidR="00E1319B" w:rsidRPr="00A221FD">
        <w:rPr>
          <w:rFonts w:ascii="仿宋_GB2312" w:eastAsia="仿宋_GB2312" w:hAnsi="宋体" w:hint="eastAsia"/>
          <w:snapToGrid w:val="0"/>
          <w:kern w:val="0"/>
          <w:sz w:val="32"/>
          <w:szCs w:val="32"/>
        </w:rPr>
        <w:t>近三</w:t>
      </w:r>
      <w:r w:rsidR="00E1319B" w:rsidRPr="00A221FD">
        <w:rPr>
          <w:rFonts w:ascii="仿宋_GB2312" w:eastAsia="仿宋_GB2312" w:hAnsi="宋体" w:hint="eastAsia"/>
          <w:kern w:val="0"/>
          <w:sz w:val="32"/>
          <w:szCs w:val="32"/>
        </w:rPr>
        <w:t>年研发费用占同期</w:t>
      </w:r>
      <w:r w:rsidR="00E1319B">
        <w:rPr>
          <w:rFonts w:ascii="仿宋_GB2312" w:eastAsia="仿宋_GB2312" w:hAnsi="宋体" w:hint="eastAsia"/>
          <w:kern w:val="0"/>
          <w:sz w:val="32"/>
          <w:szCs w:val="32"/>
        </w:rPr>
        <w:t>营业</w:t>
      </w:r>
      <w:r w:rsidR="00E1319B" w:rsidRPr="00A221FD">
        <w:rPr>
          <w:rFonts w:ascii="仿宋_GB2312" w:eastAsia="仿宋_GB2312" w:hAnsi="宋体" w:hint="eastAsia"/>
          <w:kern w:val="0"/>
          <w:sz w:val="32"/>
          <w:szCs w:val="32"/>
        </w:rPr>
        <w:t>收入的比例</w:t>
      </w:r>
      <w:r w:rsidR="00E1319B" w:rsidRPr="00A221FD">
        <w:rPr>
          <w:rFonts w:ascii="仿宋_GB2312" w:eastAsia="仿宋_GB2312" w:hAnsi="宋体" w:hint="eastAsia"/>
          <w:snapToGrid w:val="0"/>
          <w:kern w:val="0"/>
          <w:sz w:val="32"/>
          <w:szCs w:val="32"/>
        </w:rPr>
        <w:t>不低</w:t>
      </w:r>
      <w:r w:rsidR="001A2AEA">
        <w:rPr>
          <w:rFonts w:ascii="仿宋_GB2312" w:eastAsia="仿宋_GB2312" w:hAnsi="宋体" w:hint="eastAsia"/>
          <w:snapToGrid w:val="0"/>
          <w:kern w:val="0"/>
          <w:sz w:val="32"/>
          <w:szCs w:val="32"/>
        </w:rPr>
        <w:t>于</w:t>
      </w:r>
      <w:r w:rsidR="00E1319B" w:rsidRPr="00A221FD">
        <w:rPr>
          <w:rFonts w:ascii="仿宋_GB2312" w:eastAsia="仿宋_GB2312" w:hAnsi="宋体" w:hint="eastAsia"/>
          <w:snapToGrid w:val="0"/>
          <w:kern w:val="0"/>
          <w:sz w:val="32"/>
          <w:szCs w:val="32"/>
        </w:rPr>
        <w:t>3%。</w:t>
      </w:r>
      <w:r w:rsidR="00E1319B" w:rsidRPr="00A221FD">
        <w:rPr>
          <w:rFonts w:ascii="仿宋_GB2312" w:eastAsia="仿宋_GB2312" w:hAnsi="Times New Roman" w:hint="eastAsia"/>
          <w:bCs/>
          <w:sz w:val="32"/>
          <w:szCs w:val="32"/>
        </w:rPr>
        <w:t>对于获得全球奖的申报主体给与优</w:t>
      </w:r>
      <w:r w:rsidR="00E1319B" w:rsidRPr="00A221FD">
        <w:rPr>
          <w:rFonts w:ascii="仿宋_GB2312" w:eastAsia="仿宋_GB2312" w:hAnsi="Times New Roman" w:hint="eastAsia"/>
          <w:bCs/>
          <w:sz w:val="32"/>
          <w:szCs w:val="32"/>
        </w:rPr>
        <w:lastRenderedPageBreak/>
        <w:t>先支持。</w:t>
      </w:r>
    </w:p>
    <w:p w:rsidR="00D66D64" w:rsidRDefault="00914EAA" w:rsidP="00E30F6F">
      <w:pPr>
        <w:spacing w:line="560" w:lineRule="exact"/>
        <w:ind w:firstLineChars="200" w:firstLine="640"/>
        <w:rPr>
          <w:rFonts w:ascii="仿宋_GB2312" w:eastAsia="仿宋_GB2312" w:hAnsi="Times New Roman"/>
          <w:bCs/>
          <w:sz w:val="32"/>
          <w:szCs w:val="32"/>
        </w:rPr>
      </w:pPr>
      <w:r w:rsidRPr="00E30F6F">
        <w:rPr>
          <w:rFonts w:ascii="楷体" w:eastAsia="楷体" w:hAnsi="楷体"/>
          <w:bCs/>
          <w:sz w:val="32"/>
          <w:szCs w:val="32"/>
        </w:rPr>
        <w:t>（</w:t>
      </w:r>
      <w:r w:rsidR="00E1319B" w:rsidRPr="00E30F6F">
        <w:rPr>
          <w:rFonts w:ascii="楷体" w:eastAsia="楷体" w:hAnsi="楷体" w:hint="eastAsia"/>
          <w:bCs/>
          <w:sz w:val="32"/>
          <w:szCs w:val="32"/>
        </w:rPr>
        <w:t>二</w:t>
      </w:r>
      <w:r w:rsidRPr="00E30F6F">
        <w:rPr>
          <w:rFonts w:ascii="楷体" w:eastAsia="楷体" w:hAnsi="楷体"/>
          <w:bCs/>
          <w:sz w:val="32"/>
          <w:szCs w:val="32"/>
        </w:rPr>
        <w:t>）项目申报主体具有良好的知识产权工作基础。</w:t>
      </w:r>
      <w:r>
        <w:rPr>
          <w:rFonts w:ascii="仿宋_GB2312" w:eastAsia="仿宋_GB2312" w:hAnsi="Times New Roman"/>
          <w:bCs/>
          <w:sz w:val="32"/>
          <w:szCs w:val="32"/>
        </w:rPr>
        <w:t>专利战略意识较强，知识产权工作机制科学、人员配置合理，已建立比较完善的专利数据库，</w:t>
      </w:r>
      <w:r w:rsidR="00E25AB9">
        <w:rPr>
          <w:rFonts w:ascii="仿宋_GB2312" w:eastAsia="仿宋_GB2312" w:hAnsi="Times New Roman" w:hint="eastAsia"/>
          <w:bCs/>
          <w:sz w:val="32"/>
          <w:szCs w:val="32"/>
        </w:rPr>
        <w:t>知识产权管理制度比较健全，知识产权经费投入充足稳定，</w:t>
      </w:r>
      <w:r>
        <w:rPr>
          <w:rFonts w:ascii="仿宋_GB2312" w:eastAsia="仿宋_GB2312" w:hAnsi="Times New Roman"/>
          <w:bCs/>
          <w:sz w:val="32"/>
          <w:szCs w:val="32"/>
        </w:rPr>
        <w:t>专利信息运用良好</w:t>
      </w:r>
      <w:r w:rsidR="00E25AB9">
        <w:rPr>
          <w:rFonts w:ascii="仿宋_GB2312" w:eastAsia="仿宋_GB2312" w:hAnsi="Times New Roman" w:hint="eastAsia"/>
          <w:bCs/>
          <w:sz w:val="32"/>
          <w:szCs w:val="32"/>
        </w:rPr>
        <w:t>。</w:t>
      </w:r>
      <w:r>
        <w:rPr>
          <w:rFonts w:ascii="仿宋_GB2312" w:eastAsia="仿宋_GB2312" w:hAnsi="Times New Roman"/>
          <w:bCs/>
          <w:sz w:val="32"/>
          <w:szCs w:val="32"/>
        </w:rPr>
        <w:t>拥有有效发明专利</w:t>
      </w:r>
      <w:r w:rsidR="00E25AB9">
        <w:rPr>
          <w:rFonts w:ascii="仿宋_GB2312" w:eastAsia="仿宋_GB2312" w:hAnsi="Times New Roman" w:hint="eastAsia"/>
          <w:bCs/>
          <w:sz w:val="32"/>
          <w:szCs w:val="32"/>
        </w:rPr>
        <w:t>25</w:t>
      </w:r>
      <w:r>
        <w:rPr>
          <w:rFonts w:ascii="仿宋_GB2312" w:eastAsia="仿宋_GB2312" w:hAnsi="Times New Roman"/>
          <w:bCs/>
          <w:sz w:val="32"/>
          <w:szCs w:val="32"/>
        </w:rPr>
        <w:t>件(含)以上（进入国家阶段的PCT专利申请可按1:2抵算有效发明专利数</w:t>
      </w:r>
      <w:r>
        <w:rPr>
          <w:rFonts w:ascii="仿宋_GB2312" w:eastAsia="仿宋_GB2312" w:hAnsi="Times New Roman" w:hint="eastAsia"/>
          <w:bCs/>
          <w:sz w:val="32"/>
          <w:szCs w:val="32"/>
        </w:rPr>
        <w:t>）</w:t>
      </w:r>
      <w:r w:rsidR="00E25AB9">
        <w:rPr>
          <w:rFonts w:ascii="仿宋_GB2312" w:eastAsia="仿宋_GB2312" w:hAnsi="Times New Roman" w:hint="eastAsia"/>
          <w:bCs/>
          <w:sz w:val="32"/>
          <w:szCs w:val="32"/>
        </w:rPr>
        <w:t>。</w:t>
      </w:r>
      <w:r>
        <w:rPr>
          <w:rFonts w:ascii="仿宋_GB2312" w:eastAsia="仿宋_GB2312" w:hAnsi="Times New Roman"/>
          <w:bCs/>
          <w:sz w:val="32"/>
          <w:szCs w:val="32"/>
        </w:rPr>
        <w:t>优先支持</w:t>
      </w:r>
      <w:r w:rsidR="00A5435C">
        <w:rPr>
          <w:rFonts w:ascii="仿宋_GB2312" w:eastAsia="仿宋_GB2312" w:hAnsi="Times New Roman"/>
          <w:bCs/>
          <w:sz w:val="32"/>
          <w:szCs w:val="32"/>
        </w:rPr>
        <w:t>开展《企业知识产权管理规范》贯标工作，</w:t>
      </w:r>
      <w:r>
        <w:rPr>
          <w:rFonts w:ascii="仿宋_GB2312" w:eastAsia="仿宋_GB2312" w:hAnsi="Times New Roman"/>
          <w:bCs/>
          <w:sz w:val="32"/>
          <w:szCs w:val="32"/>
        </w:rPr>
        <w:t>绩效评价合格（含）以上或通过认证企业。</w:t>
      </w:r>
    </w:p>
    <w:p w:rsidR="00E87938" w:rsidRDefault="00914EAA" w:rsidP="00E30F6F">
      <w:pPr>
        <w:spacing w:line="560" w:lineRule="exact"/>
        <w:ind w:firstLineChars="200" w:firstLine="640"/>
        <w:rPr>
          <w:rFonts w:ascii="仿宋_GB2312" w:eastAsia="仿宋_GB2312" w:hAnsi="Times New Roman"/>
          <w:bCs/>
          <w:sz w:val="32"/>
          <w:szCs w:val="32"/>
        </w:rPr>
      </w:pPr>
      <w:r w:rsidRPr="00E30F6F">
        <w:rPr>
          <w:rFonts w:ascii="楷体" w:eastAsia="楷体" w:hAnsi="楷体"/>
          <w:bCs/>
          <w:sz w:val="32"/>
          <w:szCs w:val="32"/>
        </w:rPr>
        <w:t>（</w:t>
      </w:r>
      <w:r w:rsidR="004E6B5D" w:rsidRPr="00E30F6F">
        <w:rPr>
          <w:rFonts w:ascii="楷体" w:eastAsia="楷体" w:hAnsi="楷体" w:hint="eastAsia"/>
          <w:bCs/>
          <w:sz w:val="32"/>
          <w:szCs w:val="32"/>
        </w:rPr>
        <w:t>三</w:t>
      </w:r>
      <w:r w:rsidRPr="00E30F6F">
        <w:rPr>
          <w:rFonts w:ascii="楷体" w:eastAsia="楷体" w:hAnsi="楷体"/>
          <w:bCs/>
          <w:sz w:val="32"/>
          <w:szCs w:val="32"/>
        </w:rPr>
        <w:t>）项目申报主体拥有良好的产学研合作基础。</w:t>
      </w:r>
      <w:r>
        <w:rPr>
          <w:rFonts w:ascii="仿宋_GB2312" w:eastAsia="仿宋_GB2312" w:hAnsi="Times New Roman"/>
          <w:bCs/>
          <w:sz w:val="32"/>
          <w:szCs w:val="32"/>
        </w:rPr>
        <w:t>在不断强化自主创新能力的同时，积极利用产学研合作，已与国内著名高校、科研院所建立紧密的合作关系，通过项目研发攻关等各种形式已取得良好科研成效，且专利权属清晰。</w:t>
      </w:r>
    </w:p>
    <w:p w:rsidR="00E87938" w:rsidRDefault="00914EAA" w:rsidP="00E30F6F">
      <w:pPr>
        <w:spacing w:line="560" w:lineRule="exact"/>
        <w:ind w:firstLineChars="200" w:firstLine="640"/>
        <w:rPr>
          <w:rFonts w:ascii="仿宋_GB2312" w:eastAsia="仿宋_GB2312" w:hAnsi="Times New Roman"/>
          <w:bCs/>
          <w:sz w:val="32"/>
          <w:szCs w:val="32"/>
        </w:rPr>
      </w:pPr>
      <w:r w:rsidRPr="00E30F6F">
        <w:rPr>
          <w:rFonts w:ascii="楷体" w:eastAsia="楷体" w:hAnsi="楷体"/>
          <w:bCs/>
          <w:sz w:val="32"/>
          <w:szCs w:val="32"/>
        </w:rPr>
        <w:t>（</w:t>
      </w:r>
      <w:r w:rsidR="004E6B5D" w:rsidRPr="00E30F6F">
        <w:rPr>
          <w:rFonts w:ascii="楷体" w:eastAsia="楷体" w:hAnsi="楷体" w:hint="eastAsia"/>
          <w:bCs/>
          <w:sz w:val="32"/>
          <w:szCs w:val="32"/>
        </w:rPr>
        <w:t>四</w:t>
      </w:r>
      <w:r w:rsidRPr="00E30F6F">
        <w:rPr>
          <w:rFonts w:ascii="楷体" w:eastAsia="楷体" w:hAnsi="楷体"/>
          <w:bCs/>
          <w:sz w:val="32"/>
          <w:szCs w:val="32"/>
        </w:rPr>
        <w:t>）项目申报主体有良好的高端专业服务合作关系。</w:t>
      </w:r>
      <w:r>
        <w:rPr>
          <w:rFonts w:ascii="仿宋_GB2312" w:eastAsia="仿宋_GB2312" w:hAnsi="Times New Roman"/>
          <w:bCs/>
          <w:sz w:val="32"/>
          <w:szCs w:val="32"/>
        </w:rPr>
        <w:t>在不断增强自身知识产权管理能力的同时，发挥高端知识产权服务机构的专业服务作用，根据发展需求在专业技术领域专利数据库建设、专利信息分析利用、专利战略布局、高质量高水准的专利申请代理等方面开展紧密协作，相互建立良好的长效合作关系。</w:t>
      </w:r>
    </w:p>
    <w:p w:rsidR="00E25AB9" w:rsidRDefault="00E25AB9" w:rsidP="00E30F6F">
      <w:pPr>
        <w:autoSpaceDE w:val="0"/>
        <w:autoSpaceDN w:val="0"/>
        <w:adjustRightInd w:val="0"/>
        <w:snapToGrid w:val="0"/>
        <w:spacing w:line="560" w:lineRule="exact"/>
        <w:ind w:firstLine="624"/>
        <w:rPr>
          <w:rFonts w:ascii="仿宋_GB2312" w:eastAsia="仿宋_GB2312" w:hAnsi="Times New Roman"/>
          <w:bCs/>
          <w:sz w:val="32"/>
          <w:szCs w:val="32"/>
        </w:rPr>
      </w:pPr>
      <w:r w:rsidRPr="00E30F6F">
        <w:rPr>
          <w:rFonts w:ascii="楷体" w:eastAsia="楷体" w:hAnsi="楷体"/>
          <w:bCs/>
          <w:sz w:val="32"/>
          <w:szCs w:val="32"/>
        </w:rPr>
        <w:t>（</w:t>
      </w:r>
      <w:r w:rsidRPr="00E30F6F">
        <w:rPr>
          <w:rFonts w:ascii="楷体" w:eastAsia="楷体" w:hAnsi="楷体" w:hint="eastAsia"/>
          <w:bCs/>
          <w:sz w:val="32"/>
          <w:szCs w:val="32"/>
        </w:rPr>
        <w:t>五</w:t>
      </w:r>
      <w:r w:rsidRPr="00E30F6F">
        <w:rPr>
          <w:rFonts w:ascii="楷体" w:eastAsia="楷体" w:hAnsi="楷体"/>
          <w:bCs/>
          <w:sz w:val="32"/>
          <w:szCs w:val="32"/>
        </w:rPr>
        <w:t>）项目申报主体</w:t>
      </w:r>
      <w:r w:rsidRPr="00E30F6F">
        <w:rPr>
          <w:rFonts w:ascii="楷体" w:eastAsia="楷体" w:hAnsi="楷体" w:hint="eastAsia"/>
          <w:bCs/>
          <w:sz w:val="32"/>
          <w:szCs w:val="32"/>
        </w:rPr>
        <w:t>拥有良好的知识产权保护意识</w:t>
      </w:r>
      <w:r w:rsidRPr="00E30F6F">
        <w:rPr>
          <w:rFonts w:ascii="楷体" w:eastAsia="楷体" w:hAnsi="楷体"/>
          <w:bCs/>
          <w:sz w:val="32"/>
          <w:szCs w:val="32"/>
        </w:rPr>
        <w:t>。</w:t>
      </w:r>
      <w:r w:rsidRPr="00893246">
        <w:rPr>
          <w:rFonts w:ascii="仿宋_GB2312" w:eastAsia="仿宋_GB2312" w:hAnsi="Times New Roman" w:hint="eastAsia"/>
          <w:bCs/>
          <w:sz w:val="32"/>
          <w:szCs w:val="32"/>
        </w:rPr>
        <w:t>建立专利风险研判和防控机制，组建或依托专业维权团队，积极应对专利纠纷，维护自身合法权益。涉及“337”调查并成功应诉、或者核心专利遭受无效（诉讼）后维持有效（胜诉）入选国家局、省局典型案例的优先支持。</w:t>
      </w:r>
    </w:p>
    <w:p w:rsidR="00E87938" w:rsidRDefault="00914EAA" w:rsidP="00E30F6F">
      <w:pPr>
        <w:spacing w:line="560" w:lineRule="exact"/>
        <w:ind w:firstLineChars="200" w:firstLine="640"/>
        <w:rPr>
          <w:rFonts w:ascii="仿宋_GB2312" w:eastAsia="仿宋_GB2312" w:hAnsi="Times New Roman"/>
          <w:bCs/>
          <w:sz w:val="32"/>
          <w:szCs w:val="32"/>
        </w:rPr>
      </w:pPr>
      <w:r w:rsidRPr="00E30F6F">
        <w:rPr>
          <w:rFonts w:ascii="楷体" w:eastAsia="楷体" w:hAnsi="楷体"/>
          <w:bCs/>
          <w:sz w:val="32"/>
          <w:szCs w:val="32"/>
        </w:rPr>
        <w:lastRenderedPageBreak/>
        <w:t>（六）项目申报主体具有良好的社会信誉。</w:t>
      </w:r>
      <w:r>
        <w:rPr>
          <w:rFonts w:ascii="仿宋_GB2312" w:eastAsia="仿宋_GB2312" w:hAnsi="Times New Roman"/>
          <w:bCs/>
          <w:sz w:val="32"/>
          <w:szCs w:val="32"/>
        </w:rPr>
        <w:t>无严重失信行为，无非正常专利申请行为（以国家知识产权局通报为准）。</w:t>
      </w:r>
    </w:p>
    <w:p w:rsidR="00E87938" w:rsidRDefault="00914EAA" w:rsidP="00E30F6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四、项目任务和绩效目标</w:t>
      </w:r>
    </w:p>
    <w:p w:rsidR="00E87938" w:rsidRPr="00E30F6F" w:rsidRDefault="00914EAA" w:rsidP="00E30F6F">
      <w:pPr>
        <w:numPr>
          <w:ilvl w:val="0"/>
          <w:numId w:val="1"/>
        </w:numPr>
        <w:spacing w:line="560" w:lineRule="exact"/>
        <w:ind w:firstLine="640"/>
        <w:rPr>
          <w:rFonts w:ascii="楷体" w:eastAsia="楷体" w:hAnsi="楷体"/>
          <w:bCs/>
          <w:sz w:val="32"/>
          <w:szCs w:val="32"/>
        </w:rPr>
      </w:pPr>
      <w:r w:rsidRPr="00E30F6F">
        <w:rPr>
          <w:rFonts w:ascii="楷体" w:eastAsia="楷体" w:hAnsi="楷体" w:hint="eastAsia"/>
          <w:bCs/>
          <w:sz w:val="32"/>
          <w:szCs w:val="32"/>
        </w:rPr>
        <w:t>项目任务</w:t>
      </w:r>
    </w:p>
    <w:p w:rsidR="00E25AB9" w:rsidRPr="00893246" w:rsidRDefault="00E25AB9" w:rsidP="00E30F6F">
      <w:pPr>
        <w:spacing w:line="560" w:lineRule="exact"/>
        <w:ind w:firstLineChars="200" w:firstLine="640"/>
        <w:rPr>
          <w:rFonts w:ascii="仿宋_GB2312" w:eastAsia="仿宋_GB2312" w:hAnsi="Times New Roman"/>
          <w:bCs/>
          <w:sz w:val="32"/>
          <w:szCs w:val="32"/>
        </w:rPr>
      </w:pPr>
      <w:r>
        <w:rPr>
          <w:rFonts w:ascii="仿宋_GB2312" w:eastAsia="仿宋_GB2312" w:hAnsi="Times New Roman"/>
          <w:bCs/>
          <w:sz w:val="32"/>
          <w:szCs w:val="32"/>
        </w:rPr>
        <w:t>1</w:t>
      </w:r>
      <w:r w:rsidR="00FB449E">
        <w:rPr>
          <w:rFonts w:ascii="仿宋_GB2312" w:eastAsia="仿宋_GB2312" w:hAnsi="Times New Roman" w:hint="eastAsia"/>
          <w:bCs/>
          <w:sz w:val="32"/>
          <w:szCs w:val="32"/>
        </w:rPr>
        <w:t>．</w:t>
      </w:r>
      <w:r w:rsidRPr="00893246">
        <w:rPr>
          <w:rFonts w:ascii="仿宋_GB2312" w:eastAsia="仿宋_GB2312" w:hAnsi="Times New Roman" w:hint="eastAsia"/>
          <w:bCs/>
          <w:sz w:val="32"/>
          <w:szCs w:val="32"/>
        </w:rPr>
        <w:t>建立完善高价值专利培育工作机制</w:t>
      </w:r>
      <w:r w:rsidRPr="00893246">
        <w:rPr>
          <w:rFonts w:ascii="仿宋_GB2312" w:eastAsia="仿宋_GB2312" w:hAnsi="Times New Roman"/>
          <w:bCs/>
          <w:sz w:val="32"/>
          <w:szCs w:val="32"/>
        </w:rPr>
        <w:t>。健全知识产权组织管理体系，强化知识产权管理机构建设，</w:t>
      </w:r>
      <w:r w:rsidR="004F425B">
        <w:rPr>
          <w:rFonts w:ascii="仿宋_GB2312" w:eastAsia="仿宋_GB2312" w:hAnsi="Times New Roman" w:hint="eastAsia"/>
          <w:bCs/>
          <w:sz w:val="32"/>
          <w:szCs w:val="32"/>
        </w:rPr>
        <w:t>新增</w:t>
      </w:r>
      <w:r w:rsidRPr="00893246">
        <w:rPr>
          <w:rFonts w:ascii="仿宋_GB2312" w:eastAsia="仿宋_GB2312" w:hAnsi="Times New Roman" w:hint="eastAsia"/>
          <w:bCs/>
          <w:sz w:val="32"/>
          <w:szCs w:val="32"/>
        </w:rPr>
        <w:t>专利</w:t>
      </w:r>
      <w:r w:rsidRPr="00893246">
        <w:rPr>
          <w:rFonts w:ascii="仿宋_GB2312" w:eastAsia="仿宋_GB2312" w:hAnsi="Times New Roman"/>
          <w:bCs/>
          <w:sz w:val="32"/>
          <w:szCs w:val="32"/>
        </w:rPr>
        <w:t>代理</w:t>
      </w:r>
      <w:r w:rsidRPr="00893246">
        <w:rPr>
          <w:rFonts w:ascii="仿宋_GB2312" w:eastAsia="仿宋_GB2312" w:hAnsi="Times New Roman" w:hint="eastAsia"/>
          <w:bCs/>
          <w:sz w:val="32"/>
          <w:szCs w:val="32"/>
        </w:rPr>
        <w:t>师</w:t>
      </w:r>
      <w:r w:rsidRPr="00893246">
        <w:rPr>
          <w:rFonts w:ascii="仿宋_GB2312" w:eastAsia="仿宋_GB2312" w:hAnsi="Times New Roman"/>
          <w:bCs/>
          <w:sz w:val="32"/>
          <w:szCs w:val="32"/>
        </w:rPr>
        <w:t>资格的</w:t>
      </w:r>
      <w:r w:rsidRPr="00893246">
        <w:rPr>
          <w:rFonts w:ascii="仿宋_GB2312" w:eastAsia="仿宋_GB2312" w:hAnsi="Times New Roman" w:hint="eastAsia"/>
          <w:bCs/>
          <w:sz w:val="32"/>
          <w:szCs w:val="32"/>
        </w:rPr>
        <w:t>知识产权</w:t>
      </w:r>
      <w:r w:rsidRPr="00893246">
        <w:rPr>
          <w:rFonts w:ascii="仿宋_GB2312" w:eastAsia="仿宋_GB2312" w:hAnsi="Times New Roman"/>
          <w:bCs/>
          <w:sz w:val="32"/>
          <w:szCs w:val="32"/>
        </w:rPr>
        <w:t>专员，加快形成信息平台建设、专利布局、研发方向、发明披露审查等重大事务的决策机制，合理安排合作各方的资源投入和专利权属，努力实现合作共享、持续发展。</w:t>
      </w:r>
      <w:r w:rsidRPr="00893246">
        <w:rPr>
          <w:rFonts w:ascii="仿宋_GB2312" w:eastAsia="仿宋_GB2312" w:hAnsi="Times New Roman" w:hint="eastAsia"/>
          <w:bCs/>
          <w:sz w:val="32"/>
          <w:szCs w:val="32"/>
        </w:rPr>
        <w:t>开展《高价值专利培育工作规范》贯标绩效评价工作。</w:t>
      </w:r>
    </w:p>
    <w:p w:rsidR="00E25AB9" w:rsidRPr="00893246" w:rsidRDefault="00E25AB9" w:rsidP="00E30F6F">
      <w:pPr>
        <w:spacing w:line="560" w:lineRule="exact"/>
        <w:ind w:firstLine="640"/>
        <w:rPr>
          <w:rFonts w:ascii="仿宋_GB2312" w:eastAsia="仿宋_GB2312" w:hAnsi="Times New Roman"/>
          <w:bCs/>
          <w:sz w:val="32"/>
          <w:szCs w:val="32"/>
        </w:rPr>
      </w:pPr>
      <w:r w:rsidRPr="00893246">
        <w:rPr>
          <w:rFonts w:ascii="仿宋_GB2312" w:eastAsia="仿宋_GB2312" w:hAnsi="Times New Roman"/>
          <w:bCs/>
          <w:sz w:val="32"/>
          <w:szCs w:val="32"/>
        </w:rPr>
        <w:t>2</w:t>
      </w:r>
      <w:r w:rsidR="00FB449E">
        <w:rPr>
          <w:rFonts w:ascii="仿宋_GB2312" w:eastAsia="仿宋_GB2312" w:hAnsi="Times New Roman" w:hint="eastAsia"/>
          <w:bCs/>
          <w:sz w:val="32"/>
          <w:szCs w:val="32"/>
        </w:rPr>
        <w:t>．</w:t>
      </w:r>
      <w:r w:rsidRPr="00893246">
        <w:rPr>
          <w:rFonts w:ascii="仿宋_GB2312" w:eastAsia="仿宋_GB2312" w:hAnsi="Times New Roman"/>
          <w:bCs/>
          <w:sz w:val="32"/>
          <w:szCs w:val="32"/>
        </w:rPr>
        <w:t>加</w:t>
      </w:r>
      <w:r w:rsidRPr="00893246">
        <w:rPr>
          <w:rFonts w:ascii="仿宋_GB2312" w:eastAsia="仿宋_GB2312" w:hAnsi="Times New Roman" w:hint="eastAsia"/>
          <w:bCs/>
          <w:sz w:val="32"/>
          <w:szCs w:val="32"/>
        </w:rPr>
        <w:t>强</w:t>
      </w:r>
      <w:r w:rsidRPr="00893246">
        <w:rPr>
          <w:rFonts w:ascii="仿宋_GB2312" w:eastAsia="仿宋_GB2312" w:hAnsi="Times New Roman"/>
          <w:bCs/>
          <w:sz w:val="32"/>
          <w:szCs w:val="32"/>
        </w:rPr>
        <w:t>专利信息</w:t>
      </w:r>
      <w:r w:rsidRPr="00893246">
        <w:rPr>
          <w:rFonts w:ascii="仿宋_GB2312" w:eastAsia="仿宋_GB2312" w:hAnsi="Times New Roman" w:hint="eastAsia"/>
          <w:bCs/>
          <w:sz w:val="32"/>
          <w:szCs w:val="32"/>
        </w:rPr>
        <w:t>分析研究。</w:t>
      </w:r>
      <w:r w:rsidRPr="00893246">
        <w:rPr>
          <w:rFonts w:ascii="仿宋_GB2312" w:eastAsia="仿宋_GB2312" w:hAnsi="Times New Roman"/>
          <w:bCs/>
          <w:sz w:val="32"/>
          <w:szCs w:val="32"/>
        </w:rPr>
        <w:t>不断完善符合发展需求的个性化或定制化的以专利数据为主的信息数据库，加强相关知识产权信息和市场竞争动态情况的收集、开发与利用，为开展战略情报分析、科技创新提供支持。深化专利竞争态势分析</w:t>
      </w:r>
      <w:r w:rsidRPr="00893246">
        <w:rPr>
          <w:rFonts w:ascii="仿宋_GB2312" w:eastAsia="仿宋_GB2312" w:hAnsi="Times New Roman" w:hint="eastAsia"/>
          <w:bCs/>
          <w:sz w:val="32"/>
          <w:szCs w:val="32"/>
        </w:rPr>
        <w:t>，明确</w:t>
      </w:r>
      <w:r w:rsidRPr="00893246">
        <w:rPr>
          <w:rFonts w:ascii="仿宋_GB2312" w:eastAsia="仿宋_GB2312" w:hAnsi="Times New Roman"/>
          <w:bCs/>
          <w:sz w:val="32"/>
          <w:szCs w:val="32"/>
        </w:rPr>
        <w:t>企业竞争力和竞争环境，预测产业技术的发展趋势和产品市场需求。</w:t>
      </w:r>
    </w:p>
    <w:p w:rsidR="00E25AB9" w:rsidRPr="00893246" w:rsidRDefault="00E25AB9" w:rsidP="00E30F6F">
      <w:pPr>
        <w:pStyle w:val="p0"/>
        <w:spacing w:line="560" w:lineRule="exact"/>
        <w:ind w:firstLineChars="200" w:firstLine="640"/>
        <w:rPr>
          <w:rFonts w:ascii="仿宋_GB2312" w:eastAsia="仿宋_GB2312" w:hAnsi="Times New Roman" w:cs="Times New Roman"/>
          <w:sz w:val="32"/>
          <w:szCs w:val="32"/>
        </w:rPr>
      </w:pPr>
      <w:r w:rsidRPr="00893246">
        <w:rPr>
          <w:rFonts w:ascii="仿宋_GB2312" w:eastAsia="仿宋_GB2312" w:hAnsi="Times New Roman" w:hint="eastAsia"/>
          <w:bCs/>
          <w:sz w:val="32"/>
          <w:szCs w:val="32"/>
        </w:rPr>
        <w:t>3</w:t>
      </w:r>
      <w:r w:rsidR="00FB449E">
        <w:rPr>
          <w:rFonts w:ascii="仿宋_GB2312" w:eastAsia="仿宋_GB2312" w:hAnsi="Times New Roman" w:cs="Times New Roman" w:hint="eastAsia"/>
          <w:bCs/>
          <w:kern w:val="2"/>
          <w:sz w:val="32"/>
          <w:szCs w:val="32"/>
        </w:rPr>
        <w:t>．</w:t>
      </w:r>
      <w:r w:rsidRPr="00893246">
        <w:rPr>
          <w:rFonts w:ascii="仿宋_GB2312" w:eastAsia="仿宋_GB2312" w:hAnsi="Times New Roman" w:hint="eastAsia"/>
          <w:bCs/>
          <w:sz w:val="32"/>
          <w:szCs w:val="32"/>
        </w:rPr>
        <w:t>完善</w:t>
      </w:r>
      <w:r w:rsidRPr="00893246">
        <w:rPr>
          <w:rFonts w:ascii="仿宋_GB2312" w:eastAsia="仿宋_GB2312" w:hAnsi="Times New Roman" w:cs="Times New Roman"/>
          <w:bCs/>
          <w:kern w:val="2"/>
          <w:sz w:val="32"/>
          <w:szCs w:val="32"/>
        </w:rPr>
        <w:t>专利技术前瞻性布局。</w:t>
      </w:r>
      <w:r w:rsidRPr="00893246">
        <w:rPr>
          <w:rFonts w:ascii="仿宋_GB2312" w:eastAsia="仿宋_GB2312" w:hAnsi="Times New Roman" w:hint="eastAsia"/>
          <w:bCs/>
          <w:kern w:val="2"/>
          <w:sz w:val="32"/>
          <w:szCs w:val="32"/>
        </w:rPr>
        <w:t>推动研发成果及时产权化，建立专利申请前置评审和专利质量管控制度，强化研发过程专利管理</w:t>
      </w:r>
      <w:r w:rsidRPr="00893246">
        <w:rPr>
          <w:rFonts w:ascii="仿宋_GB2312" w:eastAsia="仿宋_GB2312" w:hAnsi="Times New Roman" w:hint="eastAsia"/>
          <w:bCs/>
          <w:sz w:val="32"/>
          <w:szCs w:val="32"/>
        </w:rPr>
        <w:t>，</w:t>
      </w:r>
      <w:r w:rsidRPr="00893246">
        <w:rPr>
          <w:rFonts w:ascii="仿宋_GB2312" w:eastAsia="仿宋_GB2312" w:hAnsi="Times New Roman" w:cs="Times New Roman"/>
          <w:bCs/>
          <w:kern w:val="2"/>
          <w:sz w:val="32"/>
          <w:szCs w:val="32"/>
        </w:rPr>
        <w:t>建立研发管理体系，优化研发路径</w:t>
      </w:r>
      <w:r w:rsidRPr="00893246">
        <w:rPr>
          <w:rFonts w:ascii="仿宋_GB2312" w:eastAsia="仿宋_GB2312" w:hAnsi="Times New Roman" w:hint="eastAsia"/>
          <w:bCs/>
          <w:sz w:val="32"/>
          <w:szCs w:val="32"/>
        </w:rPr>
        <w:t>，合理开展专利布局，</w:t>
      </w:r>
      <w:r w:rsidRPr="00893246">
        <w:rPr>
          <w:rFonts w:ascii="仿宋_GB2312" w:eastAsia="仿宋_GB2312" w:hAnsi="Times New Roman" w:cs="Times New Roman" w:hint="eastAsia"/>
          <w:bCs/>
          <w:kern w:val="2"/>
          <w:sz w:val="32"/>
          <w:szCs w:val="32"/>
        </w:rPr>
        <w:t>制定</w:t>
      </w:r>
      <w:r w:rsidRPr="00893246">
        <w:rPr>
          <w:rFonts w:ascii="仿宋_GB2312" w:eastAsia="仿宋_GB2312" w:hAnsi="Times New Roman" w:cs="Times New Roman"/>
          <w:bCs/>
          <w:kern w:val="2"/>
          <w:sz w:val="32"/>
          <w:szCs w:val="32"/>
        </w:rPr>
        <w:t>参与重要国际国内标准制定的专利培育计划</w:t>
      </w:r>
      <w:r w:rsidRPr="00893246">
        <w:rPr>
          <w:rFonts w:ascii="仿宋_GB2312" w:eastAsia="仿宋_GB2312" w:hAnsi="Times New Roman" w:cs="Times New Roman" w:hint="eastAsia"/>
          <w:bCs/>
          <w:kern w:val="2"/>
          <w:sz w:val="32"/>
          <w:szCs w:val="32"/>
        </w:rPr>
        <w:t>。</w:t>
      </w:r>
      <w:r w:rsidRPr="00893246">
        <w:rPr>
          <w:rFonts w:ascii="仿宋_GB2312" w:eastAsia="仿宋_GB2312" w:hAnsi="Times New Roman" w:cs="Times New Roman" w:hint="eastAsia"/>
          <w:sz w:val="32"/>
          <w:szCs w:val="32"/>
        </w:rPr>
        <w:t>利用苏州市知识产权保护中心专利预审绿色通道，</w:t>
      </w:r>
      <w:r w:rsidRPr="00893246">
        <w:rPr>
          <w:rFonts w:ascii="仿宋_GB2312" w:eastAsia="仿宋_GB2312" w:hAnsi="Times New Roman" w:hint="eastAsia"/>
          <w:bCs/>
          <w:kern w:val="2"/>
          <w:sz w:val="32"/>
          <w:szCs w:val="32"/>
        </w:rPr>
        <w:t>制定专利申请和布局方案，</w:t>
      </w:r>
      <w:r w:rsidRPr="00893246">
        <w:rPr>
          <w:rFonts w:ascii="仿宋_GB2312" w:eastAsia="仿宋_GB2312" w:hAnsi="Times New Roman" w:hint="eastAsia"/>
          <w:bCs/>
          <w:sz w:val="32"/>
          <w:szCs w:val="32"/>
        </w:rPr>
        <w:t>撰写高质量专利申请文件</w:t>
      </w:r>
      <w:r w:rsidRPr="00893246">
        <w:rPr>
          <w:rFonts w:ascii="仿宋_GB2312" w:eastAsia="仿宋_GB2312" w:hAnsi="Times New Roman" w:cs="Times New Roman" w:hint="eastAsia"/>
          <w:sz w:val="32"/>
          <w:szCs w:val="32"/>
        </w:rPr>
        <w:t>，</w:t>
      </w:r>
      <w:r w:rsidRPr="00893246">
        <w:rPr>
          <w:rFonts w:ascii="仿宋_GB2312" w:eastAsia="仿宋_GB2312" w:hAnsi="Times New Roman" w:hint="eastAsia"/>
          <w:bCs/>
          <w:sz w:val="32"/>
          <w:szCs w:val="32"/>
        </w:rPr>
        <w:t>提高专利授权率。</w:t>
      </w:r>
    </w:p>
    <w:p w:rsidR="00E25AB9" w:rsidRPr="00893246" w:rsidRDefault="004637FE" w:rsidP="00E30F6F">
      <w:pPr>
        <w:autoSpaceDE w:val="0"/>
        <w:autoSpaceDN w:val="0"/>
        <w:adjustRightInd w:val="0"/>
        <w:snapToGrid w:val="0"/>
        <w:spacing w:line="560" w:lineRule="exact"/>
        <w:ind w:firstLine="624"/>
        <w:rPr>
          <w:rFonts w:ascii="仿宋_GB2312" w:eastAsia="仿宋_GB2312" w:hAnsi="Times New Roman"/>
          <w:bCs/>
          <w:sz w:val="32"/>
          <w:szCs w:val="32"/>
        </w:rPr>
      </w:pPr>
      <w:r>
        <w:rPr>
          <w:rFonts w:ascii="仿宋_GB2312" w:eastAsia="仿宋_GB2312" w:hAnsi="Times New Roman" w:hint="eastAsia"/>
          <w:bCs/>
          <w:sz w:val="32"/>
          <w:szCs w:val="32"/>
        </w:rPr>
        <w:t>4</w:t>
      </w:r>
      <w:r w:rsidR="00FB449E">
        <w:rPr>
          <w:rFonts w:ascii="仿宋_GB2312" w:eastAsia="仿宋_GB2312" w:hAnsi="Times New Roman" w:hint="eastAsia"/>
          <w:bCs/>
          <w:sz w:val="32"/>
          <w:szCs w:val="32"/>
        </w:rPr>
        <w:t>．</w:t>
      </w:r>
      <w:r w:rsidR="00E25AB9" w:rsidRPr="00893246">
        <w:rPr>
          <w:rFonts w:ascii="仿宋_GB2312" w:eastAsia="仿宋_GB2312" w:hAnsi="Times New Roman" w:hint="eastAsia"/>
          <w:bCs/>
          <w:sz w:val="32"/>
          <w:szCs w:val="32"/>
        </w:rPr>
        <w:t>强化专利综合运用手段。企业推动专利技术产业化，积</w:t>
      </w:r>
      <w:r w:rsidR="00E25AB9" w:rsidRPr="00893246">
        <w:rPr>
          <w:rFonts w:ascii="仿宋_GB2312" w:eastAsia="仿宋_GB2312" w:hAnsi="Times New Roman" w:hint="eastAsia"/>
          <w:bCs/>
          <w:sz w:val="32"/>
          <w:szCs w:val="32"/>
        </w:rPr>
        <w:lastRenderedPageBreak/>
        <w:t>极参与国际标准、国家标准、行业标准的制修订，推动专利技术标准化，并在国家专利密集型产品备案认定平台上登记备案专利产品，备案一批专利密集型产品。积极申报市级以上专利奖、科学技术奖等奖项。</w:t>
      </w:r>
    </w:p>
    <w:p w:rsidR="00E25AB9" w:rsidRDefault="00E25AB9" w:rsidP="00E30F6F">
      <w:pPr>
        <w:adjustRightInd w:val="0"/>
        <w:snapToGrid w:val="0"/>
        <w:spacing w:line="560" w:lineRule="exact"/>
        <w:ind w:firstLineChars="200" w:firstLine="640"/>
        <w:rPr>
          <w:rFonts w:ascii="仿宋_GB2312" w:eastAsia="仿宋_GB2312" w:hAnsi="Times New Roman"/>
          <w:bCs/>
          <w:sz w:val="32"/>
          <w:szCs w:val="32"/>
        </w:rPr>
      </w:pPr>
      <w:r w:rsidRPr="00893246">
        <w:rPr>
          <w:rFonts w:ascii="仿宋_GB2312" w:eastAsia="仿宋_GB2312" w:hAnsi="Times New Roman"/>
          <w:bCs/>
          <w:sz w:val="32"/>
          <w:szCs w:val="32"/>
        </w:rPr>
        <w:t>5</w:t>
      </w:r>
      <w:r w:rsidR="00FB449E">
        <w:rPr>
          <w:rFonts w:ascii="仿宋_GB2312" w:eastAsia="仿宋_GB2312" w:hAnsi="Times New Roman" w:hint="eastAsia"/>
          <w:bCs/>
          <w:sz w:val="32"/>
          <w:szCs w:val="32"/>
        </w:rPr>
        <w:t>．</w:t>
      </w:r>
      <w:r w:rsidRPr="00893246">
        <w:rPr>
          <w:rFonts w:ascii="仿宋_GB2312" w:eastAsia="仿宋_GB2312" w:hAnsi="Times New Roman" w:hint="eastAsia"/>
          <w:bCs/>
          <w:sz w:val="32"/>
          <w:szCs w:val="32"/>
        </w:rPr>
        <w:t>开展典型案例的宣传推广。收集汇总高价值专利培育的有效做法和经验，通过各类媒体宣传典型经验和工作成效。发挥典型案例在高价值专利培育工作中的示范引领效应，带动我市相关产业领域上下游企事业单位共同提升知识产权综合实力和行业竞争力。</w:t>
      </w:r>
    </w:p>
    <w:p w:rsidR="00251BCA" w:rsidRDefault="00251BCA" w:rsidP="00E30F6F">
      <w:pPr>
        <w:adjustRightInd w:val="0"/>
        <w:snapToGrid w:val="0"/>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6</w:t>
      </w:r>
      <w:r w:rsidR="00FB449E">
        <w:rPr>
          <w:rFonts w:ascii="仿宋_GB2312" w:eastAsia="仿宋_GB2312" w:hAnsi="Times New Roman" w:hint="eastAsia"/>
          <w:bCs/>
          <w:sz w:val="32"/>
          <w:szCs w:val="32"/>
        </w:rPr>
        <w:t>．</w:t>
      </w:r>
      <w:r>
        <w:rPr>
          <w:rFonts w:ascii="仿宋_GB2312" w:eastAsia="仿宋_GB2312" w:hAnsi="Times New Roman" w:hint="eastAsia"/>
          <w:bCs/>
          <w:sz w:val="32"/>
          <w:szCs w:val="32"/>
        </w:rPr>
        <w:t>建立健全</w:t>
      </w:r>
      <w:r w:rsidR="00F3674F">
        <w:rPr>
          <w:rFonts w:ascii="仿宋_GB2312" w:eastAsia="仿宋_GB2312" w:hAnsi="Times New Roman" w:hint="eastAsia"/>
          <w:bCs/>
          <w:sz w:val="32"/>
          <w:szCs w:val="32"/>
        </w:rPr>
        <w:t>对项目</w:t>
      </w:r>
      <w:r>
        <w:rPr>
          <w:rFonts w:ascii="仿宋_GB2312" w:eastAsia="仿宋_GB2312" w:hAnsi="Times New Roman" w:hint="eastAsia"/>
          <w:bCs/>
          <w:sz w:val="32"/>
          <w:szCs w:val="32"/>
        </w:rPr>
        <w:t>外部知识产权机构的管理机制</w:t>
      </w:r>
      <w:r w:rsidR="00A5435C">
        <w:rPr>
          <w:rFonts w:ascii="仿宋_GB2312" w:eastAsia="仿宋_GB2312" w:hAnsi="Times New Roman" w:hint="eastAsia"/>
          <w:bCs/>
          <w:sz w:val="32"/>
          <w:szCs w:val="32"/>
        </w:rPr>
        <w:t>。</w:t>
      </w:r>
      <w:r w:rsidR="004637FE" w:rsidRPr="004637FE">
        <w:rPr>
          <w:rFonts w:ascii="仿宋_GB2312" w:eastAsia="仿宋_GB2312" w:hAnsi="Times New Roman"/>
          <w:bCs/>
          <w:sz w:val="32"/>
          <w:szCs w:val="32"/>
        </w:rPr>
        <w:t>建立专利资产管理制度，设置《专利资产管理档案》</w:t>
      </w:r>
      <w:r w:rsidR="004637FE" w:rsidRPr="004637FE">
        <w:rPr>
          <w:rFonts w:ascii="仿宋_GB2312" w:eastAsia="仿宋_GB2312" w:hAnsi="Times New Roman" w:hint="eastAsia"/>
          <w:bCs/>
          <w:sz w:val="32"/>
          <w:szCs w:val="32"/>
        </w:rPr>
        <w:t>。</w:t>
      </w:r>
      <w:r w:rsidR="00A5435C">
        <w:rPr>
          <w:rFonts w:ascii="仿宋_GB2312" w:eastAsia="仿宋_GB2312" w:hAnsi="Times New Roman" w:hint="eastAsia"/>
          <w:bCs/>
          <w:sz w:val="32"/>
          <w:szCs w:val="32"/>
        </w:rPr>
        <w:t>建立健全</w:t>
      </w:r>
      <w:r w:rsidR="004637FE">
        <w:rPr>
          <w:rFonts w:ascii="仿宋_GB2312" w:eastAsia="仿宋_GB2312" w:hAnsi="Times New Roman" w:hint="eastAsia"/>
          <w:bCs/>
          <w:sz w:val="32"/>
          <w:szCs w:val="32"/>
        </w:rPr>
        <w:t>所持有</w:t>
      </w:r>
      <w:r w:rsidR="00A5435C" w:rsidRPr="004637FE">
        <w:rPr>
          <w:rFonts w:ascii="仿宋_GB2312" w:eastAsia="仿宋_GB2312" w:hAnsi="Times New Roman"/>
          <w:bCs/>
          <w:sz w:val="32"/>
          <w:szCs w:val="32"/>
        </w:rPr>
        <w:t>专利</w:t>
      </w:r>
      <w:r w:rsidR="004637FE" w:rsidRPr="004637FE">
        <w:rPr>
          <w:rFonts w:ascii="仿宋_GB2312" w:eastAsia="仿宋_GB2312" w:hAnsi="Times New Roman" w:hint="eastAsia"/>
          <w:bCs/>
          <w:sz w:val="32"/>
          <w:szCs w:val="32"/>
        </w:rPr>
        <w:t>的</w:t>
      </w:r>
      <w:r w:rsidR="00A5435C" w:rsidRPr="004637FE">
        <w:rPr>
          <w:rFonts w:ascii="仿宋_GB2312" w:eastAsia="仿宋_GB2312" w:hAnsi="Times New Roman"/>
          <w:bCs/>
          <w:sz w:val="32"/>
          <w:szCs w:val="32"/>
        </w:rPr>
        <w:t>分级评估</w:t>
      </w:r>
      <w:r w:rsidR="004637FE" w:rsidRPr="004637FE">
        <w:rPr>
          <w:rFonts w:ascii="仿宋_GB2312" w:eastAsia="仿宋_GB2312" w:hAnsi="Times New Roman" w:hint="eastAsia"/>
          <w:bCs/>
          <w:sz w:val="32"/>
          <w:szCs w:val="32"/>
        </w:rPr>
        <w:t>机制。</w:t>
      </w:r>
    </w:p>
    <w:p w:rsidR="00E87938" w:rsidRPr="00E30F6F" w:rsidRDefault="00914EAA" w:rsidP="00E30F6F">
      <w:pPr>
        <w:numPr>
          <w:ilvl w:val="0"/>
          <w:numId w:val="1"/>
        </w:numPr>
        <w:spacing w:line="560" w:lineRule="exact"/>
        <w:ind w:firstLine="640"/>
        <w:rPr>
          <w:rFonts w:ascii="楷体" w:eastAsia="楷体" w:hAnsi="楷体"/>
          <w:bCs/>
          <w:sz w:val="32"/>
          <w:szCs w:val="32"/>
        </w:rPr>
      </w:pPr>
      <w:r w:rsidRPr="00E30F6F">
        <w:rPr>
          <w:rFonts w:ascii="楷体" w:eastAsia="楷体" w:hAnsi="楷体"/>
          <w:bCs/>
          <w:sz w:val="32"/>
          <w:szCs w:val="32"/>
        </w:rPr>
        <w:t>绩效目标</w:t>
      </w:r>
    </w:p>
    <w:p w:rsidR="00E87938" w:rsidRDefault="00914EAA" w:rsidP="00E30F6F">
      <w:pPr>
        <w:spacing w:line="560" w:lineRule="exact"/>
        <w:ind w:firstLineChars="200" w:firstLine="640"/>
        <w:rPr>
          <w:rFonts w:ascii="仿宋_GB2312" w:eastAsia="仿宋_GB2312" w:hAnsi="Times New Roman"/>
          <w:bCs/>
          <w:sz w:val="32"/>
          <w:szCs w:val="32"/>
        </w:rPr>
      </w:pPr>
      <w:r>
        <w:rPr>
          <w:rFonts w:ascii="仿宋_GB2312" w:eastAsia="仿宋_GB2312" w:hAnsi="Times New Roman"/>
          <w:bCs/>
          <w:sz w:val="32"/>
          <w:szCs w:val="32"/>
        </w:rPr>
        <w:t>1</w:t>
      </w:r>
      <w:r w:rsidR="0012682B">
        <w:rPr>
          <w:rFonts w:ascii="仿宋_GB2312" w:eastAsia="仿宋_GB2312" w:hAnsi="Times New Roman" w:hint="eastAsia"/>
          <w:bCs/>
          <w:sz w:val="32"/>
          <w:szCs w:val="32"/>
        </w:rPr>
        <w:t>．</w:t>
      </w:r>
      <w:r>
        <w:rPr>
          <w:rFonts w:ascii="仿宋_GB2312" w:eastAsia="仿宋_GB2312" w:hAnsi="Times New Roman"/>
          <w:bCs/>
          <w:sz w:val="32"/>
          <w:szCs w:val="32"/>
        </w:rPr>
        <w:t>实施期内，产出一批高质量专利（申请）和专利组合，发明专利申请和PCT专利申请增幅不低于</w:t>
      </w:r>
      <w:r>
        <w:rPr>
          <w:rFonts w:ascii="仿宋_GB2312" w:eastAsia="仿宋_GB2312" w:hAnsi="Times New Roman" w:hint="eastAsia"/>
          <w:bCs/>
          <w:sz w:val="32"/>
          <w:szCs w:val="32"/>
        </w:rPr>
        <w:t>2</w:t>
      </w:r>
      <w:r>
        <w:rPr>
          <w:rFonts w:ascii="仿宋_GB2312" w:eastAsia="仿宋_GB2312" w:hAnsi="Times New Roman"/>
          <w:bCs/>
          <w:sz w:val="32"/>
          <w:szCs w:val="32"/>
        </w:rPr>
        <w:t>0%</w:t>
      </w:r>
      <w:r>
        <w:rPr>
          <w:rFonts w:ascii="仿宋_GB2312" w:eastAsia="仿宋_GB2312" w:hAnsi="Times New Roman" w:hint="eastAsia"/>
          <w:bCs/>
          <w:sz w:val="32"/>
          <w:szCs w:val="32"/>
        </w:rPr>
        <w:t>。</w:t>
      </w:r>
    </w:p>
    <w:p w:rsidR="00E87938" w:rsidRDefault="00914EAA" w:rsidP="00E30F6F">
      <w:pPr>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2</w:t>
      </w:r>
      <w:r w:rsidR="0012682B">
        <w:rPr>
          <w:rFonts w:ascii="仿宋_GB2312" w:eastAsia="仿宋_GB2312" w:hAnsi="Times New Roman" w:hint="eastAsia"/>
          <w:bCs/>
          <w:sz w:val="32"/>
          <w:szCs w:val="32"/>
        </w:rPr>
        <w:t>．</w:t>
      </w:r>
      <w:r>
        <w:rPr>
          <w:rFonts w:ascii="仿宋_GB2312" w:eastAsia="仿宋_GB2312" w:hAnsi="Times New Roman" w:hint="eastAsia"/>
          <w:bCs/>
          <w:sz w:val="32"/>
          <w:szCs w:val="32"/>
        </w:rPr>
        <w:t>实施期内，在海外有同族专利权的发明专利、维持年限超过</w:t>
      </w:r>
      <w:r>
        <w:rPr>
          <w:rFonts w:ascii="仿宋_GB2312" w:eastAsia="仿宋_GB2312" w:hAnsi="Times New Roman"/>
          <w:bCs/>
          <w:sz w:val="32"/>
          <w:szCs w:val="32"/>
        </w:rPr>
        <w:t>10年的发明专利、实现较高质押融资金额的发明专利、获得国家科学技术奖或中国专利奖的发明专利等高价值专利的总数拥有量</w:t>
      </w:r>
      <w:r>
        <w:rPr>
          <w:rFonts w:ascii="仿宋_GB2312" w:eastAsia="仿宋_GB2312" w:hAnsi="Times New Roman" w:hint="eastAsia"/>
          <w:bCs/>
          <w:sz w:val="32"/>
          <w:szCs w:val="32"/>
        </w:rPr>
        <w:t>增幅不低于</w:t>
      </w:r>
      <w:r>
        <w:rPr>
          <w:rFonts w:ascii="仿宋_GB2312" w:eastAsia="仿宋_GB2312" w:hAnsi="Times New Roman"/>
          <w:bCs/>
          <w:sz w:val="32"/>
          <w:szCs w:val="32"/>
        </w:rPr>
        <w:t>10%</w:t>
      </w:r>
      <w:r>
        <w:rPr>
          <w:rFonts w:ascii="仿宋_GB2312" w:eastAsia="仿宋_GB2312" w:hAnsi="Times New Roman" w:hint="eastAsia"/>
          <w:bCs/>
          <w:sz w:val="32"/>
          <w:szCs w:val="32"/>
        </w:rPr>
        <w:t>，相关专利不重复计算。</w:t>
      </w:r>
    </w:p>
    <w:p w:rsidR="00E87938" w:rsidRDefault="00914EAA" w:rsidP="00E30F6F">
      <w:pPr>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3</w:t>
      </w:r>
      <w:r w:rsidR="0012682B">
        <w:rPr>
          <w:rFonts w:ascii="仿宋_GB2312" w:eastAsia="仿宋_GB2312" w:hAnsi="Times New Roman" w:hint="eastAsia"/>
          <w:bCs/>
          <w:sz w:val="32"/>
          <w:szCs w:val="32"/>
        </w:rPr>
        <w:t>．</w:t>
      </w:r>
      <w:r>
        <w:rPr>
          <w:rFonts w:ascii="仿宋_GB2312" w:eastAsia="仿宋_GB2312" w:hAnsi="Times New Roman"/>
          <w:bCs/>
          <w:sz w:val="32"/>
          <w:szCs w:val="32"/>
        </w:rPr>
        <w:t>专利（申请）实施转化率不低于</w:t>
      </w:r>
      <w:r>
        <w:rPr>
          <w:rFonts w:ascii="仿宋_GB2312" w:eastAsia="仿宋_GB2312" w:hAnsi="Times New Roman" w:hint="eastAsia"/>
          <w:bCs/>
          <w:sz w:val="32"/>
          <w:szCs w:val="32"/>
        </w:rPr>
        <w:t>75</w:t>
      </w:r>
      <w:r>
        <w:rPr>
          <w:rFonts w:ascii="仿宋_GB2312" w:eastAsia="仿宋_GB2312" w:hAnsi="Times New Roman"/>
          <w:bCs/>
          <w:sz w:val="32"/>
          <w:szCs w:val="32"/>
        </w:rPr>
        <w:t>%</w:t>
      </w:r>
      <w:r>
        <w:rPr>
          <w:rFonts w:ascii="仿宋_GB2312" w:eastAsia="仿宋_GB2312" w:hAnsi="Times New Roman" w:hint="eastAsia"/>
          <w:bCs/>
          <w:sz w:val="32"/>
          <w:szCs w:val="32"/>
        </w:rPr>
        <w:t>。</w:t>
      </w:r>
    </w:p>
    <w:p w:rsidR="00CF67CA" w:rsidRPr="004637FE" w:rsidRDefault="00914EAA" w:rsidP="00E30F6F">
      <w:pPr>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4</w:t>
      </w:r>
      <w:r w:rsidR="0012682B">
        <w:rPr>
          <w:rFonts w:ascii="仿宋_GB2312" w:eastAsia="仿宋_GB2312" w:hAnsi="Times New Roman" w:hint="eastAsia"/>
          <w:bCs/>
          <w:sz w:val="32"/>
          <w:szCs w:val="32"/>
        </w:rPr>
        <w:t>．</w:t>
      </w:r>
      <w:r w:rsidR="00CF67CA" w:rsidRPr="00893246">
        <w:rPr>
          <w:rFonts w:ascii="仿宋_GB2312" w:eastAsia="仿宋_GB2312" w:hAnsi="Times New Roman"/>
          <w:bCs/>
          <w:sz w:val="32"/>
          <w:szCs w:val="32"/>
        </w:rPr>
        <w:t>专利产品在国内同类产品市场的占有率进一步提高，市场发展前景良好</w:t>
      </w:r>
      <w:r w:rsidR="00CF67CA" w:rsidRPr="00893246">
        <w:rPr>
          <w:rFonts w:ascii="仿宋_GB2312" w:eastAsia="仿宋_GB2312" w:hAnsi="Times New Roman" w:hint="eastAsia"/>
          <w:bCs/>
          <w:sz w:val="32"/>
          <w:szCs w:val="32"/>
        </w:rPr>
        <w:t>，专利产品占市场销售额不低于80%。</w:t>
      </w:r>
    </w:p>
    <w:p w:rsidR="00CF67CA" w:rsidRPr="00893246" w:rsidRDefault="004637FE" w:rsidP="00E30F6F">
      <w:pPr>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lastRenderedPageBreak/>
        <w:t>5</w:t>
      </w:r>
      <w:r w:rsidR="0012682B">
        <w:rPr>
          <w:rFonts w:ascii="仿宋_GB2312" w:eastAsia="仿宋_GB2312" w:hAnsi="Times New Roman" w:hint="eastAsia"/>
          <w:bCs/>
          <w:sz w:val="32"/>
          <w:szCs w:val="32"/>
        </w:rPr>
        <w:t>．</w:t>
      </w:r>
      <w:r>
        <w:rPr>
          <w:rFonts w:ascii="仿宋_GB2312" w:eastAsia="仿宋_GB2312" w:hAnsi="Times New Roman" w:hint="eastAsia"/>
          <w:bCs/>
          <w:sz w:val="32"/>
          <w:szCs w:val="32"/>
        </w:rPr>
        <w:t>召开高价值培育示范现场会。</w:t>
      </w:r>
      <w:r w:rsidR="00CF67CA">
        <w:rPr>
          <w:rFonts w:ascii="Times New Roman" w:eastAsia="仿宋_GB2312" w:hAnsi="Times New Roman"/>
          <w:spacing w:val="-6"/>
          <w:sz w:val="32"/>
          <w:szCs w:val="32"/>
        </w:rPr>
        <w:t>企业</w:t>
      </w:r>
      <w:r w:rsidR="00CF67CA">
        <w:rPr>
          <w:rFonts w:ascii="Times New Roman" w:eastAsia="仿宋_GB2312" w:hAnsi="Times New Roman" w:hint="eastAsia"/>
          <w:spacing w:val="-6"/>
          <w:sz w:val="32"/>
          <w:szCs w:val="32"/>
        </w:rPr>
        <w:t>通过高价值专利，综合</w:t>
      </w:r>
      <w:r>
        <w:rPr>
          <w:rFonts w:ascii="Times New Roman" w:eastAsia="仿宋_GB2312" w:hAnsi="Times New Roman"/>
          <w:spacing w:val="-6"/>
          <w:sz w:val="32"/>
          <w:szCs w:val="32"/>
        </w:rPr>
        <w:t>竞争优势不断增强</w:t>
      </w:r>
      <w:r>
        <w:rPr>
          <w:rFonts w:ascii="Times New Roman" w:eastAsia="仿宋_GB2312" w:hAnsi="Times New Roman" w:hint="eastAsia"/>
          <w:spacing w:val="-6"/>
          <w:sz w:val="32"/>
          <w:szCs w:val="32"/>
        </w:rPr>
        <w:t>，</w:t>
      </w:r>
      <w:r w:rsidR="00CF67CA">
        <w:rPr>
          <w:rFonts w:ascii="Times New Roman" w:eastAsia="仿宋_GB2312" w:hAnsi="Times New Roman"/>
          <w:spacing w:val="-6"/>
          <w:sz w:val="32"/>
          <w:szCs w:val="32"/>
        </w:rPr>
        <w:t>从管理模式、技术模式、人才模式</w:t>
      </w:r>
      <w:r w:rsidR="00CF67CA">
        <w:rPr>
          <w:rFonts w:ascii="Times New Roman" w:eastAsia="仿宋_GB2312" w:hAnsi="Times New Roman" w:hint="eastAsia"/>
          <w:spacing w:val="-6"/>
          <w:sz w:val="32"/>
          <w:szCs w:val="32"/>
        </w:rPr>
        <w:t>、运营模式等多</w:t>
      </w:r>
      <w:r w:rsidR="00CF67CA">
        <w:rPr>
          <w:rFonts w:ascii="Times New Roman" w:eastAsia="仿宋_GB2312" w:hAnsi="Times New Roman"/>
          <w:spacing w:val="-6"/>
          <w:sz w:val="32"/>
          <w:szCs w:val="32"/>
        </w:rPr>
        <w:t>个维度研究分析</w:t>
      </w:r>
      <w:r w:rsidR="00CF67CA">
        <w:rPr>
          <w:rFonts w:ascii="Times New Roman" w:eastAsia="仿宋_GB2312" w:hAnsi="Times New Roman" w:hint="eastAsia"/>
          <w:spacing w:val="-6"/>
          <w:sz w:val="32"/>
          <w:szCs w:val="32"/>
        </w:rPr>
        <w:t>自身高价值专利培育</w:t>
      </w:r>
      <w:r w:rsidR="00CF67CA">
        <w:rPr>
          <w:rFonts w:ascii="Times New Roman" w:eastAsia="仿宋_GB2312" w:hAnsi="Times New Roman"/>
          <w:spacing w:val="-6"/>
          <w:sz w:val="32"/>
          <w:szCs w:val="32"/>
        </w:rPr>
        <w:t>的创新路径，形成</w:t>
      </w:r>
      <w:r w:rsidR="006F7ED7">
        <w:rPr>
          <w:rFonts w:ascii="Times New Roman" w:eastAsia="仿宋_GB2312" w:hAnsi="Times New Roman" w:hint="eastAsia"/>
          <w:spacing w:val="-6"/>
          <w:sz w:val="32"/>
          <w:szCs w:val="32"/>
        </w:rPr>
        <w:t>不少于</w:t>
      </w:r>
      <w:r w:rsidR="006F7ED7">
        <w:rPr>
          <w:rFonts w:ascii="Times New Roman" w:eastAsia="仿宋_GB2312" w:hAnsi="Times New Roman" w:hint="eastAsia"/>
          <w:spacing w:val="-6"/>
          <w:sz w:val="32"/>
          <w:szCs w:val="32"/>
        </w:rPr>
        <w:t>5000</w:t>
      </w:r>
      <w:r w:rsidR="00CF67CA">
        <w:rPr>
          <w:rFonts w:ascii="Times New Roman" w:eastAsia="仿宋_GB2312" w:hAnsi="Times New Roman"/>
          <w:spacing w:val="-6"/>
          <w:sz w:val="32"/>
          <w:szCs w:val="32"/>
        </w:rPr>
        <w:t>字左右的</w:t>
      </w:r>
      <w:r w:rsidR="00CF67CA">
        <w:rPr>
          <w:rFonts w:ascii="Times New Roman" w:eastAsia="仿宋_GB2312" w:hAnsi="Times New Roman" w:hint="eastAsia"/>
          <w:spacing w:val="-6"/>
          <w:sz w:val="32"/>
          <w:szCs w:val="32"/>
        </w:rPr>
        <w:t>培育经验总结</w:t>
      </w:r>
      <w:r w:rsidR="00CF67CA">
        <w:rPr>
          <w:rFonts w:ascii="Times New Roman" w:eastAsia="仿宋_GB2312" w:hAnsi="Times New Roman"/>
          <w:spacing w:val="-6"/>
          <w:sz w:val="32"/>
          <w:szCs w:val="32"/>
        </w:rPr>
        <w:t>报告。</w:t>
      </w:r>
    </w:p>
    <w:p w:rsidR="005014EC" w:rsidRDefault="004637FE" w:rsidP="00E30F6F">
      <w:pPr>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6</w:t>
      </w:r>
      <w:r w:rsidR="0012682B">
        <w:rPr>
          <w:rFonts w:ascii="仿宋_GB2312" w:eastAsia="仿宋_GB2312" w:hAnsi="Times New Roman" w:hint="eastAsia"/>
          <w:bCs/>
          <w:sz w:val="32"/>
          <w:szCs w:val="32"/>
        </w:rPr>
        <w:t>．</w:t>
      </w:r>
      <w:r w:rsidR="00CF67CA">
        <w:rPr>
          <w:rFonts w:ascii="仿宋_GB2312" w:eastAsia="仿宋_GB2312" w:hAnsi="Times New Roman" w:hint="eastAsia"/>
          <w:bCs/>
          <w:sz w:val="32"/>
          <w:szCs w:val="32"/>
        </w:rPr>
        <w:t>出具一份涉及本项目</w:t>
      </w:r>
      <w:r w:rsidR="00CF67CA" w:rsidRPr="00893246">
        <w:rPr>
          <w:rFonts w:ascii="仿宋_GB2312" w:eastAsia="仿宋_GB2312" w:hAnsi="Times New Roman" w:hint="eastAsia"/>
          <w:bCs/>
          <w:sz w:val="32"/>
          <w:szCs w:val="32"/>
        </w:rPr>
        <w:t>高价值专利的同类技术和国内外相关技术</w:t>
      </w:r>
      <w:r>
        <w:rPr>
          <w:rFonts w:ascii="仿宋_GB2312" w:eastAsia="仿宋_GB2312" w:hAnsi="Times New Roman" w:hint="eastAsia"/>
          <w:bCs/>
          <w:sz w:val="32"/>
          <w:szCs w:val="32"/>
        </w:rPr>
        <w:t>的</w:t>
      </w:r>
      <w:r w:rsidR="00CF67CA" w:rsidRPr="00893246">
        <w:rPr>
          <w:rFonts w:ascii="仿宋_GB2312" w:eastAsia="仿宋_GB2312" w:hAnsi="Times New Roman" w:hint="eastAsia"/>
          <w:bCs/>
          <w:sz w:val="32"/>
          <w:szCs w:val="32"/>
        </w:rPr>
        <w:t>先进性比对</w:t>
      </w:r>
      <w:r>
        <w:rPr>
          <w:rFonts w:ascii="仿宋_GB2312" w:eastAsia="仿宋_GB2312" w:hAnsi="Times New Roman" w:hint="eastAsia"/>
          <w:bCs/>
          <w:sz w:val="32"/>
          <w:szCs w:val="32"/>
        </w:rPr>
        <w:t>分析</w:t>
      </w:r>
      <w:r w:rsidR="00CF67CA" w:rsidRPr="00893246">
        <w:rPr>
          <w:rFonts w:ascii="仿宋_GB2312" w:eastAsia="仿宋_GB2312" w:hAnsi="Times New Roman" w:hint="eastAsia"/>
          <w:bCs/>
          <w:sz w:val="32"/>
          <w:szCs w:val="32"/>
        </w:rPr>
        <w:t>报告</w:t>
      </w:r>
      <w:r w:rsidR="00CF67CA">
        <w:rPr>
          <w:rFonts w:ascii="仿宋_GB2312" w:eastAsia="仿宋_GB2312" w:hAnsi="Times New Roman" w:hint="eastAsia"/>
          <w:bCs/>
          <w:sz w:val="32"/>
          <w:szCs w:val="32"/>
        </w:rPr>
        <w:t>。</w:t>
      </w:r>
    </w:p>
    <w:p w:rsidR="00EB7EE7" w:rsidRPr="005251E2" w:rsidRDefault="00EB7EE7" w:rsidP="00E30F6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五、组织方式</w:t>
      </w:r>
    </w:p>
    <w:p w:rsidR="00EB7EE7" w:rsidRPr="005251E2" w:rsidRDefault="00EB7EE7" w:rsidP="00E30F6F">
      <w:pPr>
        <w:spacing w:line="560" w:lineRule="exact"/>
        <w:ind w:firstLineChars="200" w:firstLine="640"/>
        <w:rPr>
          <w:rFonts w:ascii="仿宋_GB2312" w:eastAsia="仿宋_GB2312"/>
          <w:bCs/>
          <w:sz w:val="32"/>
          <w:szCs w:val="32"/>
        </w:rPr>
      </w:pPr>
      <w:r w:rsidRPr="005251E2">
        <w:rPr>
          <w:rFonts w:ascii="仿宋_GB2312" w:eastAsia="仿宋_GB2312" w:hint="eastAsia"/>
          <w:bCs/>
          <w:sz w:val="32"/>
          <w:szCs w:val="32"/>
        </w:rPr>
        <w:t>（一）项目申报单位通过平台在线填报申报材料，并在平台内上报至当地知识产权管理部门。各地知识产权管理部门负责辖区内项目的材料初审，严格把关，出具推荐意见，通过线上平台上报</w:t>
      </w:r>
      <w:r>
        <w:rPr>
          <w:rFonts w:ascii="仿宋_GB2312" w:eastAsia="仿宋_GB2312" w:hint="eastAsia"/>
          <w:bCs/>
          <w:sz w:val="32"/>
          <w:szCs w:val="32"/>
        </w:rPr>
        <w:t>拟推荐申报单位，</w:t>
      </w:r>
      <w:r w:rsidRPr="005251E2">
        <w:rPr>
          <w:rFonts w:ascii="仿宋_GB2312" w:eastAsia="仿宋_GB2312" w:hint="eastAsia"/>
          <w:bCs/>
          <w:sz w:val="32"/>
          <w:szCs w:val="32"/>
        </w:rPr>
        <w:t>汇总申报清单并加盖公章</w:t>
      </w:r>
      <w:r>
        <w:rPr>
          <w:rFonts w:ascii="仿宋_GB2312" w:eastAsia="仿宋_GB2312" w:hint="eastAsia"/>
          <w:bCs/>
          <w:sz w:val="32"/>
          <w:szCs w:val="32"/>
        </w:rPr>
        <w:t>。</w:t>
      </w:r>
    </w:p>
    <w:p w:rsidR="00EB7EE7" w:rsidRPr="005251E2" w:rsidRDefault="00EB7EE7" w:rsidP="00E30F6F">
      <w:pPr>
        <w:spacing w:line="560" w:lineRule="exact"/>
        <w:ind w:firstLineChars="200" w:firstLine="640"/>
        <w:rPr>
          <w:rFonts w:ascii="仿宋_GB2312" w:eastAsia="仿宋_GB2312"/>
          <w:bCs/>
          <w:sz w:val="32"/>
          <w:szCs w:val="32"/>
        </w:rPr>
      </w:pPr>
      <w:r w:rsidRPr="005251E2">
        <w:rPr>
          <w:rFonts w:ascii="仿宋_GB2312" w:eastAsia="仿宋_GB2312" w:hint="eastAsia"/>
          <w:bCs/>
          <w:sz w:val="32"/>
          <w:szCs w:val="32"/>
        </w:rPr>
        <w:t>（二）苏州市</w:t>
      </w:r>
      <w:r>
        <w:rPr>
          <w:rFonts w:ascii="仿宋_GB2312" w:eastAsia="仿宋_GB2312" w:hint="eastAsia"/>
          <w:bCs/>
          <w:sz w:val="32"/>
          <w:szCs w:val="32"/>
        </w:rPr>
        <w:t>市场监管局</w:t>
      </w:r>
      <w:r w:rsidRPr="005251E2">
        <w:rPr>
          <w:rFonts w:ascii="仿宋_GB2312" w:eastAsia="仿宋_GB2312" w:hint="eastAsia"/>
          <w:bCs/>
          <w:sz w:val="32"/>
          <w:szCs w:val="32"/>
        </w:rPr>
        <w:t>组织专家评审，研究确定入选项目，会同市财政局下达项目经费。</w:t>
      </w:r>
    </w:p>
    <w:p w:rsidR="00EB7EE7" w:rsidRPr="005251E2" w:rsidRDefault="00EB7EE7" w:rsidP="00E30F6F">
      <w:pPr>
        <w:spacing w:line="560" w:lineRule="exact"/>
        <w:ind w:firstLineChars="200" w:firstLine="640"/>
        <w:rPr>
          <w:rFonts w:ascii="仿宋_GB2312" w:eastAsia="仿宋_GB2312"/>
          <w:bCs/>
          <w:sz w:val="32"/>
          <w:szCs w:val="32"/>
        </w:rPr>
      </w:pPr>
      <w:r w:rsidRPr="005251E2">
        <w:rPr>
          <w:rFonts w:ascii="仿宋_GB2312" w:eastAsia="仿宋_GB2312" w:hint="eastAsia"/>
          <w:bCs/>
          <w:sz w:val="32"/>
          <w:szCs w:val="32"/>
        </w:rPr>
        <w:t>（三）项目实施期限原则上为2年，苏州市</w:t>
      </w:r>
      <w:r>
        <w:rPr>
          <w:rFonts w:ascii="仿宋_GB2312" w:eastAsia="仿宋_GB2312" w:hint="eastAsia"/>
          <w:bCs/>
          <w:sz w:val="32"/>
          <w:szCs w:val="32"/>
        </w:rPr>
        <w:t>市场监管局</w:t>
      </w:r>
      <w:r w:rsidRPr="005251E2">
        <w:rPr>
          <w:rFonts w:ascii="仿宋_GB2312" w:eastAsia="仿宋_GB2312" w:hint="eastAsia"/>
          <w:bCs/>
          <w:sz w:val="32"/>
          <w:szCs w:val="32"/>
        </w:rPr>
        <w:t>组织专家对项目实施情况开展包含结项验收在内的相关检查，未按期完成合同内容的，视情况收回项目资金。</w:t>
      </w:r>
    </w:p>
    <w:p w:rsidR="00EB7EE7" w:rsidRPr="005251E2" w:rsidRDefault="00EB7EE7" w:rsidP="00E30F6F">
      <w:pPr>
        <w:spacing w:line="560" w:lineRule="exact"/>
        <w:ind w:firstLineChars="200" w:firstLine="640"/>
        <w:rPr>
          <w:rFonts w:ascii="Times New Roman" w:eastAsia="黑体" w:hAnsi="Times New Roman"/>
          <w:sz w:val="32"/>
          <w:szCs w:val="32"/>
        </w:rPr>
      </w:pPr>
      <w:r w:rsidRPr="005251E2">
        <w:rPr>
          <w:rFonts w:ascii="Times New Roman" w:eastAsia="黑体" w:hAnsi="Times New Roman" w:hint="eastAsia"/>
          <w:sz w:val="32"/>
          <w:szCs w:val="32"/>
        </w:rPr>
        <w:t>六、申报要求</w:t>
      </w:r>
    </w:p>
    <w:p w:rsidR="00EB7EE7" w:rsidRPr="005251E2" w:rsidRDefault="00EB7EE7" w:rsidP="00E30F6F">
      <w:pPr>
        <w:spacing w:line="560" w:lineRule="exact"/>
        <w:ind w:firstLineChars="200" w:firstLine="640"/>
        <w:rPr>
          <w:rFonts w:ascii="仿宋_GB2312" w:eastAsia="仿宋_GB2312"/>
          <w:bCs/>
          <w:sz w:val="32"/>
          <w:szCs w:val="32"/>
        </w:rPr>
      </w:pPr>
      <w:r w:rsidRPr="005251E2">
        <w:rPr>
          <w:rFonts w:ascii="仿宋_GB2312" w:eastAsia="仿宋_GB2312" w:hint="eastAsia"/>
          <w:bCs/>
          <w:sz w:val="32"/>
          <w:szCs w:val="32"/>
        </w:rPr>
        <w:t>申报单位按照项目申报平台要求仔细填写各项申报内容。</w:t>
      </w:r>
    </w:p>
    <w:p w:rsidR="00EB7EE7" w:rsidRPr="005251E2" w:rsidRDefault="00EB7EE7" w:rsidP="00E30F6F">
      <w:pPr>
        <w:spacing w:line="560" w:lineRule="exact"/>
        <w:ind w:firstLineChars="200" w:firstLine="640"/>
        <w:rPr>
          <w:rFonts w:ascii="仿宋_GB2312" w:eastAsia="仿宋_GB2312"/>
          <w:bCs/>
          <w:sz w:val="32"/>
          <w:szCs w:val="32"/>
        </w:rPr>
      </w:pPr>
      <w:r w:rsidRPr="005251E2">
        <w:rPr>
          <w:rFonts w:ascii="仿宋_GB2312" w:eastAsia="仿宋_GB2312" w:hint="eastAsia"/>
          <w:bCs/>
          <w:sz w:val="32"/>
          <w:szCs w:val="32"/>
        </w:rPr>
        <w:t>（一）进入答辩环节的申报单位，请</w:t>
      </w:r>
      <w:r>
        <w:rPr>
          <w:rFonts w:ascii="仿宋_GB2312" w:eastAsia="仿宋_GB2312" w:hint="eastAsia"/>
          <w:bCs/>
          <w:sz w:val="32"/>
          <w:szCs w:val="32"/>
        </w:rPr>
        <w:t>按照申报</w:t>
      </w:r>
      <w:r w:rsidRPr="005251E2">
        <w:rPr>
          <w:rFonts w:ascii="仿宋_GB2312" w:eastAsia="仿宋_GB2312" w:hint="eastAsia"/>
          <w:bCs/>
          <w:sz w:val="32"/>
          <w:szCs w:val="32"/>
        </w:rPr>
        <w:t>平台相关项目的要求准备纸质版本的申报材料清单，并加盖各地知识产权管理部门公章，并在指定时间内报送市知识产权管理部门。</w:t>
      </w:r>
    </w:p>
    <w:p w:rsidR="00EB7EE7" w:rsidRPr="005251E2" w:rsidRDefault="00EB7EE7" w:rsidP="00E30F6F">
      <w:pPr>
        <w:spacing w:line="560" w:lineRule="exact"/>
        <w:ind w:firstLineChars="200" w:firstLine="640"/>
        <w:rPr>
          <w:rFonts w:ascii="仿宋_GB2312" w:eastAsia="仿宋_GB2312"/>
          <w:bCs/>
          <w:sz w:val="32"/>
          <w:szCs w:val="32"/>
        </w:rPr>
      </w:pPr>
      <w:r w:rsidRPr="005251E2">
        <w:rPr>
          <w:rFonts w:ascii="仿宋_GB2312" w:eastAsia="仿宋_GB2312" w:hint="eastAsia"/>
          <w:bCs/>
          <w:sz w:val="32"/>
          <w:szCs w:val="32"/>
        </w:rPr>
        <w:t>（二）已承担过本项目的单位不得重复申报；正在实施苏州</w:t>
      </w:r>
      <w:r w:rsidRPr="005251E2">
        <w:rPr>
          <w:rFonts w:ascii="仿宋_GB2312" w:eastAsia="仿宋_GB2312" w:hint="eastAsia"/>
          <w:bCs/>
          <w:sz w:val="32"/>
          <w:szCs w:val="32"/>
        </w:rPr>
        <w:lastRenderedPageBreak/>
        <w:t>市高价值专利培育计划项目和登峰行动计划项目且尚未验收（含尾款未拨付）的单位，不得申报市高价值专利培育计划项目和登峰行动计划项目。</w:t>
      </w:r>
    </w:p>
    <w:p w:rsidR="00EB7EE7" w:rsidRPr="00270F8B" w:rsidRDefault="00EB7EE7" w:rsidP="00E30F6F">
      <w:pPr>
        <w:spacing w:line="560" w:lineRule="exact"/>
        <w:ind w:firstLineChars="200" w:firstLine="640"/>
        <w:rPr>
          <w:szCs w:val="21"/>
        </w:rPr>
      </w:pPr>
      <w:r w:rsidRPr="005251E2">
        <w:rPr>
          <w:rFonts w:ascii="仿宋_GB2312" w:eastAsia="仿宋_GB2312" w:hint="eastAsia"/>
          <w:bCs/>
          <w:sz w:val="32"/>
          <w:szCs w:val="32"/>
        </w:rPr>
        <w:t>（三）项目申报截止日期为2023年6月10日。县（市）、区知识产权管理部门在截止日期后三天内将本地区项目申报推荐意见及汇总表盖章后一并报送市知识产权管理部门（寄送地址:苏州市姑苏区平泷路188号苏州市市场监督管理局南楼1307,联系电话：69821307）。</w:t>
      </w:r>
    </w:p>
    <w:p w:rsidR="00E87938" w:rsidRPr="00EB7EE7" w:rsidRDefault="00E87938" w:rsidP="00E30F6F">
      <w:pPr>
        <w:spacing w:line="560" w:lineRule="exact"/>
        <w:rPr>
          <w:rFonts w:ascii="宋体" w:hAnsi="宋体" w:cs="华文仿宋"/>
          <w:bCs/>
          <w:color w:val="000000"/>
          <w:kern w:val="0"/>
          <w:sz w:val="32"/>
          <w:szCs w:val="32"/>
        </w:rPr>
      </w:pPr>
    </w:p>
    <w:sectPr w:rsidR="00E87938" w:rsidRPr="00EB7EE7" w:rsidSect="00E87938">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C30" w:rsidRDefault="006B4C30">
      <w:r>
        <w:separator/>
      </w:r>
    </w:p>
  </w:endnote>
  <w:endnote w:type="continuationSeparator" w:id="1">
    <w:p w:rsidR="006B4C30" w:rsidRDefault="006B4C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938" w:rsidRDefault="00914EAA">
    <w:pPr>
      <w:pStyle w:val="a4"/>
      <w:jc w:val="center"/>
      <w:rPr>
        <w:rFonts w:ascii="宋体" w:hAnsi="宋体"/>
        <w:sz w:val="28"/>
        <w:szCs w:val="28"/>
      </w:rPr>
    </w:pPr>
    <w:r>
      <w:rPr>
        <w:rFonts w:ascii="宋体" w:hAnsi="宋体" w:hint="eastAsia"/>
        <w:sz w:val="28"/>
        <w:szCs w:val="28"/>
      </w:rPr>
      <w:t>—</w:t>
    </w:r>
    <w:r w:rsidR="00B7692A">
      <w:rPr>
        <w:rFonts w:ascii="宋体" w:hAnsi="宋体"/>
        <w:sz w:val="28"/>
        <w:szCs w:val="28"/>
      </w:rPr>
      <w:fldChar w:fldCharType="begin"/>
    </w:r>
    <w:r>
      <w:rPr>
        <w:rFonts w:ascii="宋体" w:hAnsi="宋体"/>
        <w:sz w:val="28"/>
        <w:szCs w:val="28"/>
      </w:rPr>
      <w:instrText>PAGE   \* MERGEFORMAT</w:instrText>
    </w:r>
    <w:r w:rsidR="00B7692A">
      <w:rPr>
        <w:rFonts w:ascii="宋体" w:hAnsi="宋体"/>
        <w:sz w:val="28"/>
        <w:szCs w:val="28"/>
      </w:rPr>
      <w:fldChar w:fldCharType="separate"/>
    </w:r>
    <w:r w:rsidR="00E30F6F" w:rsidRPr="00E30F6F">
      <w:rPr>
        <w:rFonts w:ascii="宋体" w:hAnsi="宋体"/>
        <w:noProof/>
        <w:sz w:val="28"/>
        <w:szCs w:val="28"/>
        <w:lang w:val="zh-CN"/>
      </w:rPr>
      <w:t>4</w:t>
    </w:r>
    <w:r w:rsidR="00B7692A">
      <w:rPr>
        <w:rFonts w:ascii="宋体" w:hAnsi="宋体"/>
        <w:sz w:val="28"/>
        <w:szCs w:val="28"/>
      </w:rPr>
      <w:fldChar w:fldCharType="end"/>
    </w:r>
    <w:r>
      <w:rPr>
        <w:rFonts w:ascii="宋体" w:hAnsi="宋体" w:hint="eastAsia"/>
        <w:sz w:val="28"/>
        <w:szCs w:val="28"/>
      </w:rPr>
      <w:t>—</w:t>
    </w:r>
  </w:p>
  <w:p w:rsidR="00E87938" w:rsidRDefault="00E879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C30" w:rsidRDefault="006B4C30">
      <w:r>
        <w:separator/>
      </w:r>
    </w:p>
  </w:footnote>
  <w:footnote w:type="continuationSeparator" w:id="1">
    <w:p w:rsidR="006B4C30" w:rsidRDefault="006B4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6955A"/>
    <w:multiLevelType w:val="singleLevel"/>
    <w:tmpl w:val="6256955A"/>
    <w:lvl w:ilvl="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ry Ton">
    <w15:presenceInfo w15:providerId="Windows Live" w15:userId="9b00dff91a98c5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89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I3YTg1YmRhODU3YjkyNmUyMGYwOTc1NWYzMzI2MTMifQ=="/>
  </w:docVars>
  <w:rsids>
    <w:rsidRoot w:val="00172A27"/>
    <w:rsid w:val="0005344D"/>
    <w:rsid w:val="00055E4D"/>
    <w:rsid w:val="00082E20"/>
    <w:rsid w:val="000A185A"/>
    <w:rsid w:val="000A72D4"/>
    <w:rsid w:val="000A73A5"/>
    <w:rsid w:val="000D6C28"/>
    <w:rsid w:val="000E76B6"/>
    <w:rsid w:val="000F6934"/>
    <w:rsid w:val="001113EC"/>
    <w:rsid w:val="0012682B"/>
    <w:rsid w:val="00172A27"/>
    <w:rsid w:val="001A1D9C"/>
    <w:rsid w:val="001A2AEA"/>
    <w:rsid w:val="001C610C"/>
    <w:rsid w:val="001E4230"/>
    <w:rsid w:val="00226D69"/>
    <w:rsid w:val="00233F99"/>
    <w:rsid w:val="00244592"/>
    <w:rsid w:val="002461EE"/>
    <w:rsid w:val="00251BCA"/>
    <w:rsid w:val="00275FE9"/>
    <w:rsid w:val="002A4CF3"/>
    <w:rsid w:val="002A5B51"/>
    <w:rsid w:val="002C3C5A"/>
    <w:rsid w:val="002D0E9B"/>
    <w:rsid w:val="002E15E3"/>
    <w:rsid w:val="002E3B6F"/>
    <w:rsid w:val="002E4F4C"/>
    <w:rsid w:val="00301B36"/>
    <w:rsid w:val="003120C4"/>
    <w:rsid w:val="00324551"/>
    <w:rsid w:val="00340D34"/>
    <w:rsid w:val="00341CF1"/>
    <w:rsid w:val="003421AC"/>
    <w:rsid w:val="00396792"/>
    <w:rsid w:val="003B09B3"/>
    <w:rsid w:val="003D5DE5"/>
    <w:rsid w:val="003F5006"/>
    <w:rsid w:val="003F5368"/>
    <w:rsid w:val="0041777D"/>
    <w:rsid w:val="00445C4D"/>
    <w:rsid w:val="00454BE3"/>
    <w:rsid w:val="004637FE"/>
    <w:rsid w:val="00471E21"/>
    <w:rsid w:val="004C2639"/>
    <w:rsid w:val="004D3E7B"/>
    <w:rsid w:val="004E6B5D"/>
    <w:rsid w:val="004F425B"/>
    <w:rsid w:val="005014EC"/>
    <w:rsid w:val="00521CF9"/>
    <w:rsid w:val="0057564D"/>
    <w:rsid w:val="00593A11"/>
    <w:rsid w:val="005A277E"/>
    <w:rsid w:val="005D43B2"/>
    <w:rsid w:val="006073BD"/>
    <w:rsid w:val="0063157F"/>
    <w:rsid w:val="00631993"/>
    <w:rsid w:val="00640713"/>
    <w:rsid w:val="00675009"/>
    <w:rsid w:val="006B4C30"/>
    <w:rsid w:val="006F7ED7"/>
    <w:rsid w:val="0071600F"/>
    <w:rsid w:val="007263E0"/>
    <w:rsid w:val="00726C90"/>
    <w:rsid w:val="00730DAC"/>
    <w:rsid w:val="00730E02"/>
    <w:rsid w:val="0074336B"/>
    <w:rsid w:val="007434D0"/>
    <w:rsid w:val="00761024"/>
    <w:rsid w:val="007A6125"/>
    <w:rsid w:val="007D0540"/>
    <w:rsid w:val="007E72D1"/>
    <w:rsid w:val="00802465"/>
    <w:rsid w:val="00805CF7"/>
    <w:rsid w:val="00834C9B"/>
    <w:rsid w:val="008753E2"/>
    <w:rsid w:val="0087548E"/>
    <w:rsid w:val="0088247A"/>
    <w:rsid w:val="008A1CE5"/>
    <w:rsid w:val="008F1E1C"/>
    <w:rsid w:val="00907972"/>
    <w:rsid w:val="00914EAA"/>
    <w:rsid w:val="00992B0D"/>
    <w:rsid w:val="00A217CF"/>
    <w:rsid w:val="00A5435C"/>
    <w:rsid w:val="00AA0443"/>
    <w:rsid w:val="00AB138C"/>
    <w:rsid w:val="00AC22FA"/>
    <w:rsid w:val="00AF6FE8"/>
    <w:rsid w:val="00B14BB5"/>
    <w:rsid w:val="00B17323"/>
    <w:rsid w:val="00B45908"/>
    <w:rsid w:val="00B6569C"/>
    <w:rsid w:val="00B7692A"/>
    <w:rsid w:val="00B90AAA"/>
    <w:rsid w:val="00BB4360"/>
    <w:rsid w:val="00BB4499"/>
    <w:rsid w:val="00C33589"/>
    <w:rsid w:val="00C67544"/>
    <w:rsid w:val="00C9623B"/>
    <w:rsid w:val="00CA3721"/>
    <w:rsid w:val="00CA77DA"/>
    <w:rsid w:val="00CB1CC4"/>
    <w:rsid w:val="00CB5661"/>
    <w:rsid w:val="00CD2C9A"/>
    <w:rsid w:val="00CD3AF8"/>
    <w:rsid w:val="00CF67CA"/>
    <w:rsid w:val="00D138C4"/>
    <w:rsid w:val="00D1708B"/>
    <w:rsid w:val="00D66D64"/>
    <w:rsid w:val="00D67B51"/>
    <w:rsid w:val="00D91BEA"/>
    <w:rsid w:val="00DC451D"/>
    <w:rsid w:val="00DE2514"/>
    <w:rsid w:val="00E1319B"/>
    <w:rsid w:val="00E25AB9"/>
    <w:rsid w:val="00E265DC"/>
    <w:rsid w:val="00E30F6F"/>
    <w:rsid w:val="00E613B2"/>
    <w:rsid w:val="00E810E0"/>
    <w:rsid w:val="00E84405"/>
    <w:rsid w:val="00E87938"/>
    <w:rsid w:val="00EB32B9"/>
    <w:rsid w:val="00EB7EE7"/>
    <w:rsid w:val="00EF0505"/>
    <w:rsid w:val="00F24355"/>
    <w:rsid w:val="00F3674F"/>
    <w:rsid w:val="00F42D56"/>
    <w:rsid w:val="00F87E4E"/>
    <w:rsid w:val="00F952DE"/>
    <w:rsid w:val="00FA4791"/>
    <w:rsid w:val="00FB449E"/>
    <w:rsid w:val="00FB767B"/>
    <w:rsid w:val="00FC206D"/>
    <w:rsid w:val="00FD0513"/>
    <w:rsid w:val="00FD3E56"/>
    <w:rsid w:val="00FE144E"/>
    <w:rsid w:val="01FB0577"/>
    <w:rsid w:val="02117D9A"/>
    <w:rsid w:val="033220A6"/>
    <w:rsid w:val="03B17E8B"/>
    <w:rsid w:val="061340E1"/>
    <w:rsid w:val="0849779C"/>
    <w:rsid w:val="097A4477"/>
    <w:rsid w:val="0C805011"/>
    <w:rsid w:val="0FDD4B16"/>
    <w:rsid w:val="15054993"/>
    <w:rsid w:val="174C6339"/>
    <w:rsid w:val="18DC4807"/>
    <w:rsid w:val="19CD745F"/>
    <w:rsid w:val="1A073B05"/>
    <w:rsid w:val="1A2226ED"/>
    <w:rsid w:val="1C8925AF"/>
    <w:rsid w:val="1D8D119B"/>
    <w:rsid w:val="1EB80371"/>
    <w:rsid w:val="1F134F83"/>
    <w:rsid w:val="1FF16DE9"/>
    <w:rsid w:val="21240AF9"/>
    <w:rsid w:val="227721BD"/>
    <w:rsid w:val="249661B1"/>
    <w:rsid w:val="24D27253"/>
    <w:rsid w:val="258A6BC5"/>
    <w:rsid w:val="2A0B7489"/>
    <w:rsid w:val="2A992557"/>
    <w:rsid w:val="2C1125C1"/>
    <w:rsid w:val="2D151C3D"/>
    <w:rsid w:val="2F083808"/>
    <w:rsid w:val="2F7BE7AB"/>
    <w:rsid w:val="300B5A54"/>
    <w:rsid w:val="310426F5"/>
    <w:rsid w:val="31B86430"/>
    <w:rsid w:val="36455341"/>
    <w:rsid w:val="365B6913"/>
    <w:rsid w:val="370276D6"/>
    <w:rsid w:val="37AD7642"/>
    <w:rsid w:val="38D34C9F"/>
    <w:rsid w:val="38DD6AF1"/>
    <w:rsid w:val="3A466914"/>
    <w:rsid w:val="3D955418"/>
    <w:rsid w:val="3E49293D"/>
    <w:rsid w:val="3E90381A"/>
    <w:rsid w:val="3EA6303D"/>
    <w:rsid w:val="3F466EB0"/>
    <w:rsid w:val="3F95733A"/>
    <w:rsid w:val="40E01ACC"/>
    <w:rsid w:val="412070D7"/>
    <w:rsid w:val="416702DC"/>
    <w:rsid w:val="43F617DF"/>
    <w:rsid w:val="441D3337"/>
    <w:rsid w:val="46841EB6"/>
    <w:rsid w:val="49B605D8"/>
    <w:rsid w:val="535D423D"/>
    <w:rsid w:val="546F3046"/>
    <w:rsid w:val="550F5576"/>
    <w:rsid w:val="58186F97"/>
    <w:rsid w:val="58DF4D2A"/>
    <w:rsid w:val="59924AFB"/>
    <w:rsid w:val="5E002F34"/>
    <w:rsid w:val="60234096"/>
    <w:rsid w:val="60FB0B6F"/>
    <w:rsid w:val="61503C75"/>
    <w:rsid w:val="616364E0"/>
    <w:rsid w:val="62526006"/>
    <w:rsid w:val="659A6BA8"/>
    <w:rsid w:val="679D5209"/>
    <w:rsid w:val="67DD4B2A"/>
    <w:rsid w:val="688E37F1"/>
    <w:rsid w:val="6B296FCD"/>
    <w:rsid w:val="6E5C0E9F"/>
    <w:rsid w:val="6F8F7052"/>
    <w:rsid w:val="73137F9A"/>
    <w:rsid w:val="73D55CEB"/>
    <w:rsid w:val="74B0543B"/>
    <w:rsid w:val="74CF77B0"/>
    <w:rsid w:val="758D4034"/>
    <w:rsid w:val="75C6200D"/>
    <w:rsid w:val="75CD2682"/>
    <w:rsid w:val="761677C1"/>
    <w:rsid w:val="76C73487"/>
    <w:rsid w:val="793A6280"/>
    <w:rsid w:val="796C21B2"/>
    <w:rsid w:val="79A2131D"/>
    <w:rsid w:val="7A064BE3"/>
    <w:rsid w:val="7A5B2CCA"/>
    <w:rsid w:val="7BF00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938"/>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87938"/>
    <w:rPr>
      <w:sz w:val="18"/>
      <w:szCs w:val="18"/>
    </w:rPr>
  </w:style>
  <w:style w:type="character" w:customStyle="1" w:styleId="Char">
    <w:name w:val="批注框文本 Char"/>
    <w:link w:val="a3"/>
    <w:rsid w:val="00E87938"/>
    <w:rPr>
      <w:rFonts w:ascii="Calibri" w:eastAsia="宋体" w:hAnsi="Calibri" w:cs="Times New Roman"/>
      <w:kern w:val="2"/>
      <w:sz w:val="18"/>
      <w:szCs w:val="18"/>
    </w:rPr>
  </w:style>
  <w:style w:type="paragraph" w:styleId="a4">
    <w:name w:val="footer"/>
    <w:basedOn w:val="a"/>
    <w:link w:val="Char0"/>
    <w:uiPriority w:val="99"/>
    <w:qFormat/>
    <w:rsid w:val="00E87938"/>
    <w:pPr>
      <w:tabs>
        <w:tab w:val="center" w:pos="4153"/>
        <w:tab w:val="right" w:pos="8306"/>
      </w:tabs>
      <w:snapToGrid w:val="0"/>
      <w:jc w:val="left"/>
    </w:pPr>
    <w:rPr>
      <w:rFonts w:ascii="@宋体" w:hAnsi="@宋体"/>
      <w:kern w:val="0"/>
      <w:sz w:val="18"/>
      <w:szCs w:val="18"/>
    </w:rPr>
  </w:style>
  <w:style w:type="character" w:customStyle="1" w:styleId="Char0">
    <w:name w:val="页脚 Char"/>
    <w:link w:val="a4"/>
    <w:uiPriority w:val="99"/>
    <w:rsid w:val="00E87938"/>
    <w:rPr>
      <w:rFonts w:ascii="@宋体" w:hAnsi="@宋体"/>
      <w:sz w:val="18"/>
      <w:szCs w:val="18"/>
    </w:rPr>
  </w:style>
  <w:style w:type="paragraph" w:styleId="a5">
    <w:name w:val="header"/>
    <w:basedOn w:val="a"/>
    <w:rsid w:val="00E879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E879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sid w:val="00E87938"/>
    <w:rPr>
      <w:color w:val="0000FF"/>
      <w:u w:val="single"/>
    </w:rPr>
  </w:style>
  <w:style w:type="character" w:customStyle="1" w:styleId="1">
    <w:name w:val="页码1"/>
    <w:qFormat/>
    <w:rsid w:val="00E87938"/>
    <w:rPr>
      <w:rFonts w:cs="@宋体"/>
    </w:rPr>
  </w:style>
  <w:style w:type="paragraph" w:customStyle="1" w:styleId="p0">
    <w:name w:val="p0"/>
    <w:basedOn w:val="a"/>
    <w:rsid w:val="00E87938"/>
    <w:pPr>
      <w:widowControl/>
    </w:pPr>
    <w:rPr>
      <w:rFonts w:cs="宋体"/>
      <w:kern w:val="0"/>
      <w:sz w:val="24"/>
    </w:rPr>
  </w:style>
  <w:style w:type="paragraph" w:styleId="a8">
    <w:name w:val="Normal (Web)"/>
    <w:basedOn w:val="a"/>
    <w:uiPriority w:val="99"/>
    <w:unhideWhenUsed/>
    <w:rsid w:val="00340D34"/>
    <w:pPr>
      <w:widowControl/>
      <w:spacing w:before="100" w:beforeAutospacing="1" w:after="100" w:afterAutospacing="1"/>
      <w:jc w:val="left"/>
    </w:pPr>
    <w:rPr>
      <w:rFonts w:ascii="宋体" w:hAnsi="宋体" w:cs="宋体"/>
      <w:kern w:val="0"/>
      <w:sz w:val="24"/>
      <w:szCs w:val="24"/>
    </w:rPr>
  </w:style>
  <w:style w:type="paragraph" w:styleId="a9">
    <w:name w:val="Body Text"/>
    <w:basedOn w:val="a"/>
    <w:link w:val="Char1"/>
    <w:semiHidden/>
    <w:unhideWhenUsed/>
    <w:qFormat/>
    <w:rsid w:val="00454BE3"/>
    <w:pPr>
      <w:widowControl/>
      <w:kinsoku w:val="0"/>
      <w:autoSpaceDE w:val="0"/>
      <w:autoSpaceDN w:val="0"/>
      <w:adjustRightInd w:val="0"/>
      <w:snapToGrid w:val="0"/>
      <w:jc w:val="left"/>
    </w:pPr>
    <w:rPr>
      <w:rFonts w:ascii="仿宋" w:eastAsia="仿宋" w:hAnsi="仿宋" w:cs="仿宋"/>
      <w:color w:val="000000"/>
      <w:kern w:val="0"/>
      <w:sz w:val="31"/>
      <w:szCs w:val="31"/>
      <w:lang w:eastAsia="en-US"/>
    </w:rPr>
  </w:style>
  <w:style w:type="character" w:customStyle="1" w:styleId="Char1">
    <w:name w:val="正文文本 Char"/>
    <w:basedOn w:val="a0"/>
    <w:link w:val="a9"/>
    <w:semiHidden/>
    <w:rsid w:val="00454BE3"/>
    <w:rPr>
      <w:rFonts w:ascii="仿宋" w:eastAsia="仿宋" w:hAnsi="仿宋" w:cs="仿宋"/>
      <w:color w:val="000000"/>
      <w:sz w:val="31"/>
      <w:szCs w:val="31"/>
      <w:lang w:eastAsia="en-US"/>
    </w:rPr>
  </w:style>
</w:styles>
</file>

<file path=word/webSettings.xml><?xml version="1.0" encoding="utf-8"?>
<w:webSettings xmlns:r="http://schemas.openxmlformats.org/officeDocument/2006/relationships" xmlns:w="http://schemas.openxmlformats.org/wordprocessingml/2006/main">
  <w:divs>
    <w:div w:id="1094131937">
      <w:bodyDiv w:val="1"/>
      <w:marLeft w:val="0"/>
      <w:marRight w:val="0"/>
      <w:marTop w:val="0"/>
      <w:marBottom w:val="0"/>
      <w:divBdr>
        <w:top w:val="none" w:sz="0" w:space="0" w:color="auto"/>
        <w:left w:val="none" w:sz="0" w:space="0" w:color="auto"/>
        <w:bottom w:val="none" w:sz="0" w:space="0" w:color="auto"/>
        <w:right w:val="none" w:sz="0" w:space="0" w:color="auto"/>
      </w:divBdr>
    </w:div>
    <w:div w:id="15667938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E60B-9757-49FF-88FE-9DDFC5AD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6</Pages>
  <Words>415</Words>
  <Characters>2367</Characters>
  <Application>Microsoft Office Word</Application>
  <DocSecurity>0</DocSecurity>
  <PresentationFormat/>
  <Lines>19</Lines>
  <Paragraphs>5</Paragraphs>
  <Slides>0</Slides>
  <Notes>0</Notes>
  <HiddenSlides>0</HiddenSlides>
  <MMClips>0</MMClips>
  <ScaleCrop>false</ScaleCrop>
  <Company>HJ</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Dell</dc:creator>
  <cp:lastModifiedBy>admin</cp:lastModifiedBy>
  <cp:revision>18</cp:revision>
  <cp:lastPrinted>2021-06-16T03:00:00Z</cp:lastPrinted>
  <dcterms:created xsi:type="dcterms:W3CDTF">2023-05-06T09:45:00Z</dcterms:created>
  <dcterms:modified xsi:type="dcterms:W3CDTF">2023-05-25T07:33:00Z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A11A96C3E7DF44CC9A3E8FFB893874F7</vt:lpwstr>
  </property>
</Properties>
</file>