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0FE02" w14:textId="77777777" w:rsidR="00D32496" w:rsidRDefault="00D32496">
      <w:pPr>
        <w:spacing w:line="480" w:lineRule="auto"/>
        <w:ind w:firstLineChars="0" w:firstLine="0"/>
        <w:jc w:val="center"/>
        <w:rPr>
          <w:rFonts w:asciiTheme="minorEastAsia" w:hAnsiTheme="minorEastAsia" w:cs="Times New Roman"/>
          <w:b/>
          <w:sz w:val="30"/>
          <w:szCs w:val="30"/>
        </w:rPr>
      </w:pPr>
    </w:p>
    <w:p w14:paraId="3EC6F387" w14:textId="57154EE8" w:rsidR="00A10E8E" w:rsidRDefault="00507F45">
      <w:pPr>
        <w:spacing w:line="480" w:lineRule="auto"/>
        <w:ind w:firstLineChars="0" w:firstLine="0"/>
        <w:jc w:val="center"/>
        <w:rPr>
          <w:rFonts w:asciiTheme="minorEastAsia" w:hAnsiTheme="minorEastAsia" w:cs="Times New Roman"/>
          <w:b/>
          <w:sz w:val="30"/>
          <w:szCs w:val="30"/>
        </w:rPr>
      </w:pPr>
      <w:r>
        <w:rPr>
          <w:rFonts w:asciiTheme="minorEastAsia" w:hAnsiTheme="minorEastAsia" w:cs="Times New Roman"/>
          <w:b/>
          <w:noProof/>
          <w:sz w:val="30"/>
          <w:szCs w:val="30"/>
        </w:rPr>
        <mc:AlternateContent>
          <mc:Choice Requires="wps">
            <w:drawing>
              <wp:anchor distT="0" distB="0" distL="114300" distR="114300" simplePos="0" relativeHeight="251659264" behindDoc="0" locked="0" layoutInCell="1" allowOverlap="1" wp14:anchorId="602BC376" wp14:editId="32C2DE82">
                <wp:simplePos x="0" y="0"/>
                <wp:positionH relativeFrom="column">
                  <wp:posOffset>-1270000</wp:posOffset>
                </wp:positionH>
                <wp:positionV relativeFrom="paragraph">
                  <wp:posOffset>-787400</wp:posOffset>
                </wp:positionV>
                <wp:extent cx="63500" cy="63500"/>
                <wp:effectExtent l="0" t="0" r="0" b="0"/>
                <wp:wrapNone/>
                <wp:docPr id="1" name="KGD_Gobal1" descr="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80FE0" id="KGD_Gobal1" o:spid="_x0000_s1026" alt="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" style="position:absolute;left:0;text-align:left;margin-left:-100pt;margin-top:-62pt;width:5pt;height:5pt;z-index:2516592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" fillcolor="#4f81bd [3204]" strokecolor="#243f60 [1604]" strokeweight="2pt"/>
            </w:pict>
          </mc:Fallback>
        </mc:AlternateContent>
      </w:r>
    </w:p>
    <w:p w14:paraId="58F49131" w14:textId="23454FC4" w:rsidR="00A10E8E" w:rsidRPr="00B3343B" w:rsidRDefault="007F6F0F" w:rsidP="00B3343B">
      <w:pPr>
        <w:ind w:firstLineChars="0" w:firstLine="0"/>
        <w:jc w:val="center"/>
        <w:rPr>
          <w:rFonts w:ascii="方正小标宋简体" w:eastAsia="方正小标宋简体" w:hAnsi="黑体" w:cs="Times New Roman"/>
          <w:b/>
          <w:sz w:val="44"/>
          <w:szCs w:val="44"/>
        </w:rPr>
      </w:pPr>
      <w:r w:rsidRPr="00B3343B">
        <w:rPr>
          <w:rFonts w:ascii="方正小标宋简体" w:eastAsia="方正小标宋简体" w:hAnsi="黑体" w:cs="Times New Roman" w:hint="eastAsia"/>
          <w:b/>
          <w:sz w:val="44"/>
          <w:szCs w:val="44"/>
        </w:rPr>
        <w:t>连云港市生态文明建设规划</w:t>
      </w:r>
    </w:p>
    <w:p w14:paraId="3972F9EA" w14:textId="08D6137C" w:rsidR="00A10E8E" w:rsidRPr="00A66100" w:rsidRDefault="007F6F0F" w:rsidP="00B3343B">
      <w:pPr>
        <w:ind w:firstLineChars="0" w:firstLine="0"/>
        <w:jc w:val="center"/>
        <w:rPr>
          <w:rFonts w:ascii="黑体" w:eastAsia="黑体" w:hAnsi="黑体" w:cs="Times New Roman"/>
          <w:b/>
          <w:sz w:val="44"/>
          <w:szCs w:val="44"/>
        </w:rPr>
      </w:pPr>
      <w:r w:rsidRPr="00B3343B">
        <w:rPr>
          <w:rFonts w:ascii="方正小标宋简体" w:eastAsia="方正小标宋简体" w:hAnsi="黑体" w:cs="Times New Roman" w:hint="eastAsia"/>
          <w:b/>
          <w:sz w:val="44"/>
          <w:szCs w:val="44"/>
        </w:rPr>
        <w:t>（</w:t>
      </w:r>
      <w:r w:rsidR="008947A4" w:rsidRPr="00B3343B">
        <w:rPr>
          <w:rFonts w:ascii="方正小标宋简体" w:eastAsia="方正小标宋简体" w:cs="Times New Roman" w:hint="eastAsia"/>
          <w:b/>
          <w:sz w:val="44"/>
          <w:szCs w:val="44"/>
        </w:rPr>
        <w:t>2022</w:t>
      </w:r>
      <w:r w:rsidRPr="00B3343B">
        <w:rPr>
          <w:rFonts w:ascii="方正小标宋简体" w:eastAsia="方正小标宋简体" w:cs="Times New Roman" w:hint="eastAsia"/>
          <w:b/>
          <w:sz w:val="44"/>
          <w:szCs w:val="44"/>
        </w:rPr>
        <w:t>-</w:t>
      </w:r>
      <w:r w:rsidR="008947A4" w:rsidRPr="00B3343B">
        <w:rPr>
          <w:rFonts w:ascii="方正小标宋简体" w:eastAsia="方正小标宋简体" w:cs="Times New Roman" w:hint="eastAsia"/>
          <w:b/>
          <w:sz w:val="44"/>
          <w:szCs w:val="44"/>
        </w:rPr>
        <w:t>2030</w:t>
      </w:r>
      <w:r w:rsidRPr="00B3343B">
        <w:rPr>
          <w:rFonts w:ascii="方正小标宋简体" w:eastAsia="方正小标宋简体" w:hAnsi="黑体" w:cs="Times New Roman" w:hint="eastAsia"/>
          <w:b/>
          <w:sz w:val="44"/>
          <w:szCs w:val="44"/>
        </w:rPr>
        <w:t>年）</w:t>
      </w:r>
    </w:p>
    <w:p w14:paraId="0AEA5C2E" w14:textId="383CE457" w:rsidR="00A10E8E" w:rsidRPr="00B3343B" w:rsidRDefault="009350F2">
      <w:pPr>
        <w:spacing w:line="480" w:lineRule="auto"/>
        <w:ind w:firstLineChars="0" w:firstLine="0"/>
        <w:jc w:val="center"/>
        <w:rPr>
          <w:rFonts w:ascii="楷体" w:eastAsia="楷体" w:hAnsi="楷体" w:cs="Times New Roman"/>
          <w:bCs/>
          <w:sz w:val="40"/>
          <w:szCs w:val="40"/>
        </w:rPr>
      </w:pPr>
      <w:r w:rsidRPr="00B3343B">
        <w:rPr>
          <w:rFonts w:ascii="楷体" w:eastAsia="楷体" w:hAnsi="楷体" w:cs="Times New Roman" w:hint="eastAsia"/>
          <w:bCs/>
          <w:sz w:val="40"/>
          <w:szCs w:val="40"/>
        </w:rPr>
        <w:t>（送审稿）</w:t>
      </w:r>
    </w:p>
    <w:p w14:paraId="5BDEFFD7" w14:textId="77777777" w:rsidR="00A10E8E" w:rsidRDefault="00A10E8E">
      <w:pPr>
        <w:spacing w:line="480" w:lineRule="auto"/>
        <w:ind w:firstLineChars="0" w:firstLine="0"/>
        <w:jc w:val="center"/>
        <w:rPr>
          <w:rFonts w:asciiTheme="minorEastAsia" w:hAnsiTheme="minorEastAsia" w:cs="Times New Roman"/>
          <w:sz w:val="30"/>
          <w:szCs w:val="30"/>
        </w:rPr>
      </w:pPr>
    </w:p>
    <w:p w14:paraId="1509BE9D" w14:textId="77777777" w:rsidR="00A10E8E" w:rsidRDefault="00A10E8E">
      <w:pPr>
        <w:spacing w:line="480" w:lineRule="auto"/>
        <w:ind w:firstLineChars="0" w:firstLine="0"/>
        <w:jc w:val="center"/>
        <w:rPr>
          <w:rFonts w:asciiTheme="minorEastAsia" w:hAnsiTheme="minorEastAsia" w:cs="Times New Roman"/>
          <w:sz w:val="30"/>
          <w:szCs w:val="30"/>
        </w:rPr>
      </w:pPr>
    </w:p>
    <w:p w14:paraId="31E248E7" w14:textId="77777777" w:rsidR="00A10E8E" w:rsidRDefault="00A10E8E">
      <w:pPr>
        <w:spacing w:line="480" w:lineRule="auto"/>
        <w:ind w:firstLineChars="0" w:firstLine="0"/>
        <w:jc w:val="center"/>
        <w:rPr>
          <w:rFonts w:asciiTheme="minorEastAsia" w:hAnsiTheme="minorEastAsia" w:cs="Times New Roman"/>
          <w:sz w:val="30"/>
          <w:szCs w:val="30"/>
        </w:rPr>
      </w:pPr>
    </w:p>
    <w:p w14:paraId="5113A4C7" w14:textId="77777777" w:rsidR="00A10E8E" w:rsidRDefault="00A10E8E">
      <w:pPr>
        <w:spacing w:line="480" w:lineRule="auto"/>
        <w:ind w:firstLineChars="0" w:firstLine="0"/>
        <w:jc w:val="center"/>
        <w:rPr>
          <w:rFonts w:asciiTheme="minorEastAsia" w:hAnsiTheme="minorEastAsia" w:cs="Times New Roman"/>
          <w:sz w:val="30"/>
          <w:szCs w:val="30"/>
        </w:rPr>
      </w:pPr>
    </w:p>
    <w:p w14:paraId="79A53E7B" w14:textId="77777777" w:rsidR="00A10E8E" w:rsidRDefault="00A10E8E">
      <w:pPr>
        <w:spacing w:line="480" w:lineRule="auto"/>
        <w:ind w:firstLineChars="0" w:firstLine="0"/>
        <w:jc w:val="center"/>
        <w:rPr>
          <w:rFonts w:asciiTheme="minorEastAsia" w:hAnsiTheme="minorEastAsia" w:cs="Times New Roman"/>
          <w:sz w:val="30"/>
          <w:szCs w:val="30"/>
        </w:rPr>
      </w:pPr>
    </w:p>
    <w:p w14:paraId="535AECDE" w14:textId="77777777" w:rsidR="00A10E8E" w:rsidRDefault="00A10E8E">
      <w:pPr>
        <w:spacing w:line="480" w:lineRule="auto"/>
        <w:ind w:firstLineChars="0" w:firstLine="0"/>
        <w:rPr>
          <w:rFonts w:asciiTheme="minorEastAsia" w:hAnsiTheme="minorEastAsia" w:cs="Times New Roman"/>
          <w:sz w:val="30"/>
          <w:szCs w:val="30"/>
        </w:rPr>
      </w:pPr>
    </w:p>
    <w:p w14:paraId="623DE7F9" w14:textId="77777777" w:rsidR="00A10E8E" w:rsidRDefault="00A10E8E">
      <w:pPr>
        <w:spacing w:line="480" w:lineRule="auto"/>
        <w:ind w:firstLineChars="0" w:firstLine="0"/>
        <w:rPr>
          <w:rFonts w:asciiTheme="minorEastAsia" w:hAnsiTheme="minorEastAsia" w:cs="Times New Roman"/>
          <w:sz w:val="30"/>
          <w:szCs w:val="30"/>
        </w:rPr>
      </w:pPr>
    </w:p>
    <w:p w14:paraId="106BCFBF" w14:textId="77777777" w:rsidR="00D32496" w:rsidRDefault="00D32496" w:rsidP="00A66100">
      <w:pPr>
        <w:pStyle w:val="a3"/>
        <w:ind w:firstLine="560"/>
      </w:pPr>
    </w:p>
    <w:p w14:paraId="18CE6823" w14:textId="77777777" w:rsidR="009350F2" w:rsidRDefault="009350F2" w:rsidP="00A66100">
      <w:pPr>
        <w:pStyle w:val="a3"/>
        <w:ind w:firstLine="560"/>
      </w:pPr>
    </w:p>
    <w:p w14:paraId="1A6E4A74" w14:textId="77777777" w:rsidR="009350F2" w:rsidRPr="00A66100" w:rsidRDefault="009350F2" w:rsidP="00A66100">
      <w:pPr>
        <w:pStyle w:val="a3"/>
        <w:ind w:firstLine="560"/>
      </w:pPr>
    </w:p>
    <w:p w14:paraId="2078D657" w14:textId="77777777" w:rsidR="00A10E8E" w:rsidRDefault="00A10E8E">
      <w:pPr>
        <w:spacing w:line="480" w:lineRule="auto"/>
        <w:ind w:firstLineChars="0" w:firstLine="0"/>
        <w:jc w:val="center"/>
        <w:rPr>
          <w:rFonts w:asciiTheme="minorEastAsia" w:hAnsiTheme="minorEastAsia" w:cs="Times New Roman"/>
          <w:sz w:val="30"/>
          <w:szCs w:val="30"/>
        </w:rPr>
      </w:pPr>
    </w:p>
    <w:p w14:paraId="56C38C9D" w14:textId="1054FC44" w:rsidR="00A10E8E" w:rsidRPr="00A66100" w:rsidRDefault="00395DAA" w:rsidP="00D32496">
      <w:pPr>
        <w:ind w:firstLineChars="0" w:firstLine="0"/>
        <w:jc w:val="center"/>
        <w:rPr>
          <w:rFonts w:ascii="黑体" w:eastAsia="黑体" w:hAnsi="黑体" w:cs="Times New Roman"/>
          <w:b/>
          <w:bCs/>
          <w:sz w:val="32"/>
          <w:szCs w:val="32"/>
        </w:rPr>
      </w:pPr>
      <w:r w:rsidRPr="00A66100">
        <w:rPr>
          <w:rFonts w:ascii="黑体" w:eastAsia="黑体" w:hAnsi="黑体" w:cs="Times New Roman" w:hint="eastAsia"/>
          <w:b/>
          <w:bCs/>
          <w:sz w:val="32"/>
          <w:szCs w:val="32"/>
        </w:rPr>
        <w:t>连云港市人民政府</w:t>
      </w:r>
    </w:p>
    <w:p w14:paraId="26F6480A" w14:textId="15DCE3C2" w:rsidR="00A10E8E" w:rsidRPr="00A66100" w:rsidRDefault="007F6F0F" w:rsidP="00D32496">
      <w:pPr>
        <w:ind w:firstLineChars="0" w:firstLine="0"/>
        <w:jc w:val="center"/>
        <w:rPr>
          <w:rFonts w:ascii="黑体" w:eastAsia="黑体" w:hAnsi="黑体" w:cs="Times New Roman"/>
          <w:b/>
          <w:bCs/>
          <w:sz w:val="32"/>
          <w:szCs w:val="32"/>
        </w:rPr>
      </w:pPr>
      <w:r w:rsidRPr="00A66100">
        <w:rPr>
          <w:rFonts w:ascii="黑体" w:eastAsia="黑体" w:hAnsi="黑体" w:cs="Times New Roman" w:hint="eastAsia"/>
          <w:b/>
          <w:bCs/>
          <w:sz w:val="32"/>
          <w:szCs w:val="32"/>
        </w:rPr>
        <w:t>二〇二</w:t>
      </w:r>
      <w:r w:rsidR="008947A4" w:rsidRPr="00A66100">
        <w:rPr>
          <w:rFonts w:ascii="黑体" w:eastAsia="黑体" w:hAnsi="黑体" w:cs="Times New Roman" w:hint="eastAsia"/>
          <w:b/>
          <w:bCs/>
          <w:sz w:val="32"/>
          <w:szCs w:val="32"/>
        </w:rPr>
        <w:t>三</w:t>
      </w:r>
      <w:r w:rsidRPr="00A66100">
        <w:rPr>
          <w:rFonts w:ascii="黑体" w:eastAsia="黑体" w:hAnsi="黑体" w:cs="Times New Roman" w:hint="eastAsia"/>
          <w:b/>
          <w:bCs/>
          <w:sz w:val="32"/>
          <w:szCs w:val="32"/>
        </w:rPr>
        <w:t>年</w:t>
      </w:r>
      <w:r w:rsidR="00CE21E8">
        <w:rPr>
          <w:rFonts w:ascii="黑体" w:eastAsia="黑体" w:hAnsi="黑体" w:cs="Times New Roman" w:hint="eastAsia"/>
          <w:b/>
          <w:bCs/>
          <w:sz w:val="32"/>
          <w:szCs w:val="32"/>
        </w:rPr>
        <w:t>五</w:t>
      </w:r>
      <w:r w:rsidRPr="00A66100">
        <w:rPr>
          <w:rFonts w:ascii="黑体" w:eastAsia="黑体" w:hAnsi="黑体" w:cs="Times New Roman" w:hint="eastAsia"/>
          <w:b/>
          <w:bCs/>
          <w:sz w:val="32"/>
          <w:szCs w:val="32"/>
        </w:rPr>
        <w:t>月</w:t>
      </w:r>
    </w:p>
    <w:p w14:paraId="5B8FAE73" w14:textId="77777777" w:rsidR="00220179" w:rsidRPr="00220179" w:rsidRDefault="00220179" w:rsidP="00220179">
      <w:pPr>
        <w:pStyle w:val="a3"/>
        <w:ind w:firstLine="560"/>
      </w:pPr>
    </w:p>
    <w:p w14:paraId="0C801106" w14:textId="77777777" w:rsidR="00D32496" w:rsidRDefault="009B35A4">
      <w:pPr>
        <w:widowControl/>
        <w:adjustRightInd/>
        <w:snapToGrid/>
        <w:spacing w:line="240" w:lineRule="auto"/>
        <w:ind w:firstLineChars="0" w:firstLine="0"/>
        <w:jc w:val="left"/>
        <w:rPr>
          <w:rFonts w:ascii="黑体" w:eastAsia="黑体" w:hAnsi="黑体" w:cs="Times New Roman"/>
          <w:sz w:val="30"/>
          <w:szCs w:val="30"/>
        </w:rPr>
      </w:pPr>
      <w:r>
        <w:rPr>
          <w:rFonts w:ascii="黑体" w:eastAsia="黑体" w:hAnsi="黑体" w:cs="Times New Roman"/>
          <w:sz w:val="30"/>
          <w:szCs w:val="30"/>
        </w:rPr>
        <w:br w:type="page"/>
      </w:r>
      <w:r w:rsidR="00D32496">
        <w:rPr>
          <w:rFonts w:ascii="黑体" w:eastAsia="黑体" w:hAnsi="黑体" w:cs="Times New Roman"/>
          <w:sz w:val="30"/>
          <w:szCs w:val="30"/>
        </w:rPr>
        <w:lastRenderedPageBreak/>
        <w:br w:type="page"/>
      </w:r>
    </w:p>
    <w:p w14:paraId="51367BC7" w14:textId="542437DE" w:rsidR="00A10E8E" w:rsidRDefault="00F36548" w:rsidP="00FB44A2">
      <w:pPr>
        <w:widowControl/>
        <w:adjustRightInd/>
        <w:snapToGrid/>
        <w:spacing w:line="240" w:lineRule="auto"/>
        <w:ind w:firstLineChars="0" w:firstLine="0"/>
        <w:jc w:val="center"/>
        <w:rPr>
          <w:rFonts w:ascii="黑体" w:eastAsia="黑体" w:hAnsi="黑体" w:cs="Times New Roman"/>
          <w:sz w:val="30"/>
          <w:szCs w:val="30"/>
        </w:rPr>
      </w:pPr>
      <w:r w:rsidRPr="00F36548">
        <w:rPr>
          <w:rFonts w:ascii="黑体" w:eastAsia="黑体" w:hAnsi="黑体" w:cs="Times New Roman" w:hint="eastAsia"/>
          <w:sz w:val="30"/>
          <w:szCs w:val="30"/>
        </w:rPr>
        <w:lastRenderedPageBreak/>
        <w:t>前 言</w:t>
      </w:r>
    </w:p>
    <w:p w14:paraId="614910B8" w14:textId="0E0F14E0" w:rsidR="00A10E8E" w:rsidRDefault="00D55853" w:rsidP="004E4705">
      <w:pPr>
        <w:ind w:firstLine="560"/>
        <w:rPr>
          <w:rFonts w:ascii="黑体" w:hAnsi="黑体"/>
        </w:rPr>
      </w:pPr>
      <w:bookmarkStart w:id="0" w:name="_Hlk134264989"/>
      <w:r>
        <w:rPr>
          <w:rFonts w:hint="eastAsia"/>
        </w:rPr>
        <w:t>建设生态文明是中华民族永续发展的千年大计。党中央、国务院高度重视生态文明建设，党的十八大将生态文明建设纳入“五位一体”总体布局，并把生态文明建设作为协调推进“四个全面”战略布局的重要内容。</w:t>
      </w:r>
      <w:r w:rsidR="00DF7D06" w:rsidRPr="007918A5">
        <w:rPr>
          <w:rFonts w:hint="eastAsia"/>
        </w:rPr>
        <w:t>习近平总书记在党的二十大报告中</w:t>
      </w:r>
      <w:r w:rsidR="004E4705">
        <w:rPr>
          <w:rFonts w:hint="eastAsia"/>
        </w:rPr>
        <w:t>指出</w:t>
      </w:r>
      <w:r w:rsidR="00DF7D06" w:rsidRPr="007918A5">
        <w:rPr>
          <w:rFonts w:hint="eastAsia"/>
        </w:rPr>
        <w:t>，</w:t>
      </w:r>
      <w:r w:rsidR="004E4705" w:rsidRPr="004E4705">
        <w:rPr>
          <w:rFonts w:hint="eastAsia"/>
        </w:rPr>
        <w:t>尊重自然、顺应自然、保护自然，是全面建设社会主义现代化国家的内在要求。生态文明是中国式现代化的重要组成部分，必须牢固树立和践行绿水青山就是金山银山的理念，站在人与自然和谐共生的高度谋划发展</w:t>
      </w:r>
      <w:r w:rsidR="004E4705">
        <w:rPr>
          <w:rFonts w:hint="eastAsia"/>
        </w:rPr>
        <w:t>，并就</w:t>
      </w:r>
      <w:r w:rsidR="004E4705" w:rsidRPr="004E4705">
        <w:rPr>
          <w:rFonts w:hint="eastAsia"/>
        </w:rPr>
        <w:t xml:space="preserve"> </w:t>
      </w:r>
      <w:r w:rsidR="004E4705" w:rsidRPr="004E4705">
        <w:rPr>
          <w:rFonts w:hint="eastAsia"/>
        </w:rPr>
        <w:t>“推动绿色发展，促进人与自然和谐共生”</w:t>
      </w:r>
      <w:r w:rsidR="004E4705">
        <w:rPr>
          <w:rFonts w:hint="eastAsia"/>
        </w:rPr>
        <w:t>作出了</w:t>
      </w:r>
      <w:r w:rsidR="004E4705" w:rsidRPr="004E4705">
        <w:rPr>
          <w:rFonts w:hint="eastAsia"/>
        </w:rPr>
        <w:t>重要</w:t>
      </w:r>
      <w:r w:rsidR="004E4705">
        <w:rPr>
          <w:rFonts w:hint="eastAsia"/>
        </w:rPr>
        <w:t>的</w:t>
      </w:r>
      <w:r w:rsidR="004E4705" w:rsidRPr="004E4705">
        <w:rPr>
          <w:rFonts w:hint="eastAsia"/>
        </w:rPr>
        <w:t>决策部署</w:t>
      </w:r>
      <w:r w:rsidR="004E4705">
        <w:rPr>
          <w:rFonts w:hint="eastAsia"/>
        </w:rPr>
        <w:t>，为新时期生态文明建设提供了方向指引和行动指南。</w:t>
      </w:r>
    </w:p>
    <w:p w14:paraId="45C5FE83" w14:textId="26C878FA" w:rsidR="001573F2" w:rsidRPr="001573F2" w:rsidRDefault="006D19C9" w:rsidP="001573F2">
      <w:pPr>
        <w:ind w:firstLine="560"/>
      </w:pPr>
      <w:r w:rsidRPr="006D19C9">
        <w:rPr>
          <w:rFonts w:hint="eastAsia"/>
        </w:rPr>
        <w:t>作为江苏共建“一带一路”的强支点城市，</w:t>
      </w:r>
      <w:r w:rsidR="001573F2" w:rsidRPr="00686F11">
        <w:rPr>
          <w:rFonts w:hint="eastAsia"/>
        </w:rPr>
        <w:t>连云港市</w:t>
      </w:r>
      <w:r w:rsidR="003F35AC">
        <w:rPr>
          <w:rFonts w:hint="eastAsia"/>
        </w:rPr>
        <w:t>始终</w:t>
      </w:r>
      <w:r w:rsidR="001573F2" w:rsidRPr="00686F11">
        <w:rPr>
          <w:rFonts w:hint="eastAsia"/>
        </w:rPr>
        <w:t>深入践行习近平生态文明思想，紧紧围绕“高质发展、后发先至”主题主线，</w:t>
      </w:r>
      <w:r w:rsidRPr="00375F46">
        <w:rPr>
          <w:rFonts w:hint="eastAsia"/>
        </w:rPr>
        <w:t>协同推进经济高质量发展和生态环境高水平保护，</w:t>
      </w:r>
      <w:r w:rsidR="001573F2">
        <w:rPr>
          <w:rFonts w:hint="eastAsia"/>
        </w:rPr>
        <w:t>生态文明建设</w:t>
      </w:r>
      <w:r w:rsidR="001573F2" w:rsidRPr="00686F11">
        <w:rPr>
          <w:rFonts w:hint="eastAsia"/>
        </w:rPr>
        <w:t>取得突破性进展</w:t>
      </w:r>
      <w:r w:rsidR="001573F2">
        <w:rPr>
          <w:rFonts w:hint="eastAsia"/>
        </w:rPr>
        <w:t>。</w:t>
      </w:r>
      <w:r w:rsidR="003F35AC">
        <w:rPr>
          <w:rFonts w:hint="eastAsia"/>
        </w:rPr>
        <w:t>近年来，</w:t>
      </w:r>
      <w:r w:rsidR="001573F2">
        <w:rPr>
          <w:rFonts w:hint="eastAsia"/>
        </w:rPr>
        <w:t>全市生态环境质量明显提升，空气</w:t>
      </w:r>
      <w:r w:rsidR="001573F2" w:rsidRPr="001573F2">
        <w:rPr>
          <w:rFonts w:hint="eastAsia"/>
        </w:rPr>
        <w:t>质量优良天数</w:t>
      </w:r>
      <w:r w:rsidR="002A0DF9">
        <w:rPr>
          <w:rFonts w:hint="eastAsia"/>
        </w:rPr>
        <w:t>比例</w:t>
      </w:r>
      <w:r w:rsidR="001573F2">
        <w:rPr>
          <w:rFonts w:hint="eastAsia"/>
        </w:rPr>
        <w:t>和</w:t>
      </w:r>
      <w:r w:rsidR="001573F2">
        <w:rPr>
          <w:rFonts w:hint="eastAsia"/>
        </w:rPr>
        <w:t>P</w:t>
      </w:r>
      <w:r w:rsidR="001573F2">
        <w:t>M</w:t>
      </w:r>
      <w:r w:rsidR="001573F2" w:rsidRPr="008C53F9">
        <w:rPr>
          <w:vertAlign w:val="subscript"/>
        </w:rPr>
        <w:t>2.5</w:t>
      </w:r>
      <w:r w:rsidR="001573F2">
        <w:rPr>
          <w:rFonts w:hint="eastAsia"/>
        </w:rPr>
        <w:t>浓度创有监测数据以来最优水平</w:t>
      </w:r>
      <w:r w:rsidR="0083702A">
        <w:rPr>
          <w:rFonts w:hint="eastAsia"/>
        </w:rPr>
        <w:t>，</w:t>
      </w:r>
      <w:r w:rsidR="001573F2" w:rsidRPr="001573F2">
        <w:rPr>
          <w:rFonts w:hint="eastAsia"/>
        </w:rPr>
        <w:t>近岸海域优良海水占比连续</w:t>
      </w:r>
      <w:r w:rsidR="001573F2" w:rsidRPr="001573F2">
        <w:rPr>
          <w:rFonts w:hint="eastAsia"/>
        </w:rPr>
        <w:t>5</w:t>
      </w:r>
      <w:r w:rsidR="001573F2" w:rsidRPr="001573F2">
        <w:rPr>
          <w:rFonts w:hint="eastAsia"/>
        </w:rPr>
        <w:t>年全省最优</w:t>
      </w:r>
      <w:r w:rsidR="003F35AC">
        <w:rPr>
          <w:rFonts w:hint="eastAsia"/>
        </w:rPr>
        <w:t>，</w:t>
      </w:r>
      <w:bookmarkStart w:id="1" w:name="_Hlk135744595"/>
      <w:r w:rsidR="003F35AC">
        <w:rPr>
          <w:rFonts w:hint="eastAsia"/>
        </w:rPr>
        <w:t>生物物种数领跑全省</w:t>
      </w:r>
      <w:bookmarkEnd w:id="1"/>
      <w:r w:rsidR="0083702A">
        <w:rPr>
          <w:rFonts w:hint="eastAsia"/>
        </w:rPr>
        <w:t>。</w:t>
      </w:r>
      <w:r w:rsidR="00A864BE">
        <w:rPr>
          <w:rFonts w:hint="eastAsia"/>
        </w:rPr>
        <w:t>先后</w:t>
      </w:r>
      <w:r w:rsidR="002A0DF9">
        <w:rPr>
          <w:rFonts w:hint="eastAsia"/>
        </w:rPr>
        <w:t>获评</w:t>
      </w:r>
      <w:r w:rsidR="00A864BE">
        <w:rPr>
          <w:rFonts w:hint="eastAsia"/>
        </w:rPr>
        <w:t>“国家园林城市”、“全国绿化模范城市”、“国家森林城市”、“国家卫生城市”，</w:t>
      </w:r>
      <w:r w:rsidR="00A0455B">
        <w:rPr>
          <w:rFonts w:hint="eastAsia"/>
        </w:rPr>
        <w:t>获批第二批国家生态环境与健康管理试点地区，</w:t>
      </w:r>
      <w:r w:rsidR="0083702A" w:rsidRPr="0083702A">
        <w:rPr>
          <w:rFonts w:hint="eastAsia"/>
        </w:rPr>
        <w:t>赣榆区</w:t>
      </w:r>
      <w:r w:rsidR="00A864BE">
        <w:rPr>
          <w:rFonts w:hint="eastAsia"/>
        </w:rPr>
        <w:t>被评为</w:t>
      </w:r>
      <w:r w:rsidR="0083702A" w:rsidRPr="0083702A">
        <w:rPr>
          <w:rFonts w:hint="eastAsia"/>
        </w:rPr>
        <w:t>国家级生态文明建设示范区</w:t>
      </w:r>
      <w:r w:rsidR="00A864BE">
        <w:rPr>
          <w:rFonts w:hint="eastAsia"/>
        </w:rPr>
        <w:t>。</w:t>
      </w:r>
    </w:p>
    <w:p w14:paraId="0834DBC4" w14:textId="25726BC6" w:rsidR="00686F11" w:rsidRPr="00686F11" w:rsidRDefault="00686F11" w:rsidP="005925E7">
      <w:pPr>
        <w:ind w:firstLine="560"/>
      </w:pPr>
      <w:r w:rsidRPr="00686F11">
        <w:rPr>
          <w:rFonts w:hint="eastAsia"/>
        </w:rPr>
        <w:t>为</w:t>
      </w:r>
      <w:r w:rsidR="007F6FED" w:rsidRPr="007F6FED">
        <w:rPr>
          <w:rFonts w:hint="eastAsia"/>
        </w:rPr>
        <w:t>加快国家生态文明示范区创建步伐</w:t>
      </w:r>
      <w:r w:rsidRPr="00686F11">
        <w:rPr>
          <w:rFonts w:hint="eastAsia"/>
        </w:rPr>
        <w:t>，深入贯彻习近平生态文明思想以及中央、省关于生态文明建设的新要求、新目标、新任务，</w:t>
      </w:r>
      <w:r w:rsidR="00A864BE">
        <w:rPr>
          <w:rFonts w:hint="eastAsia"/>
        </w:rPr>
        <w:t>聚焦建设“</w:t>
      </w:r>
      <w:r w:rsidR="00A864BE" w:rsidRPr="000C1C09">
        <w:rPr>
          <w:rFonts w:hint="eastAsia"/>
        </w:rPr>
        <w:t>山海相拥、崇德向善、幸福和谐、宜居宜业宜游</w:t>
      </w:r>
      <w:r w:rsidR="00A864BE">
        <w:rPr>
          <w:rFonts w:hint="eastAsia"/>
        </w:rPr>
        <w:t>”的</w:t>
      </w:r>
      <w:r w:rsidR="00A864BE" w:rsidRPr="000C1C09">
        <w:rPr>
          <w:rFonts w:hint="eastAsia"/>
        </w:rPr>
        <w:t>美丽连云港</w:t>
      </w:r>
      <w:r w:rsidR="00A864BE">
        <w:rPr>
          <w:rFonts w:hint="eastAsia"/>
        </w:rPr>
        <w:t>，</w:t>
      </w:r>
      <w:r w:rsidR="00B076C0" w:rsidRPr="00B076C0">
        <w:rPr>
          <w:rFonts w:hint="eastAsia"/>
        </w:rPr>
        <w:t>奋力谱写“强富美高”新江苏现代化建设连云港篇章</w:t>
      </w:r>
      <w:r w:rsidR="00B076C0">
        <w:rPr>
          <w:rFonts w:hint="eastAsia"/>
        </w:rPr>
        <w:t>，</w:t>
      </w:r>
      <w:r>
        <w:rPr>
          <w:rFonts w:hint="eastAsia"/>
        </w:rPr>
        <w:t>连云港</w:t>
      </w:r>
      <w:r w:rsidRPr="00686F11">
        <w:rPr>
          <w:rFonts w:hint="eastAsia"/>
        </w:rPr>
        <w:t>市</w:t>
      </w:r>
      <w:r w:rsidR="00585983">
        <w:rPr>
          <w:rFonts w:hint="eastAsia"/>
        </w:rPr>
        <w:t>人民</w:t>
      </w:r>
      <w:r w:rsidRPr="00686F11">
        <w:rPr>
          <w:rFonts w:hint="eastAsia"/>
        </w:rPr>
        <w:t>政府</w:t>
      </w:r>
      <w:r w:rsidR="004E4705">
        <w:rPr>
          <w:rFonts w:hint="eastAsia"/>
        </w:rPr>
        <w:t>决定</w:t>
      </w:r>
      <w:r w:rsidRPr="00686F11">
        <w:rPr>
          <w:rFonts w:hint="eastAsia"/>
        </w:rPr>
        <w:t>编制《</w:t>
      </w:r>
      <w:r>
        <w:rPr>
          <w:rFonts w:hint="eastAsia"/>
        </w:rPr>
        <w:t>连云港</w:t>
      </w:r>
      <w:r w:rsidRPr="00686F11">
        <w:rPr>
          <w:rFonts w:hint="eastAsia"/>
        </w:rPr>
        <w:t>市生态文明建设规划（</w:t>
      </w:r>
      <w:r w:rsidR="00F05FC4" w:rsidRPr="00686F11">
        <w:rPr>
          <w:rFonts w:hint="eastAsia"/>
        </w:rPr>
        <w:t>202</w:t>
      </w:r>
      <w:r w:rsidR="00F05FC4">
        <w:t>2</w:t>
      </w:r>
      <w:r w:rsidR="004213AE">
        <w:rPr>
          <w:rFonts w:hint="eastAsia"/>
        </w:rPr>
        <w:t>-</w:t>
      </w:r>
      <w:r w:rsidR="004213AE" w:rsidRPr="00686F11">
        <w:rPr>
          <w:rFonts w:hint="eastAsia"/>
        </w:rPr>
        <w:t>20</w:t>
      </w:r>
      <w:r w:rsidR="004213AE">
        <w:t>30</w:t>
      </w:r>
      <w:r w:rsidR="004213AE" w:rsidRPr="00686F11">
        <w:rPr>
          <w:rFonts w:hint="eastAsia"/>
        </w:rPr>
        <w:t>年）》</w:t>
      </w:r>
      <w:r w:rsidR="00A864BE">
        <w:rPr>
          <w:rFonts w:hint="eastAsia"/>
        </w:rPr>
        <w:t>，以</w:t>
      </w:r>
      <w:r w:rsidR="005925E7" w:rsidRPr="005925E7">
        <w:rPr>
          <w:rFonts w:hint="eastAsia"/>
        </w:rPr>
        <w:t>更好地指导新时代全市生态文明建设</w:t>
      </w:r>
      <w:r w:rsidR="005925E7">
        <w:rPr>
          <w:rFonts w:hint="eastAsia"/>
        </w:rPr>
        <w:t>。</w:t>
      </w:r>
      <w:r w:rsidR="005925E7" w:rsidRPr="00337B7A">
        <w:rPr>
          <w:rFonts w:hint="eastAsia"/>
        </w:rPr>
        <w:t>本规划以习近平生态文明思</w:t>
      </w:r>
      <w:r w:rsidR="005925E7" w:rsidRPr="00337B7A">
        <w:rPr>
          <w:rFonts w:hint="eastAsia"/>
        </w:rPr>
        <w:lastRenderedPageBreak/>
        <w:t>想为指导，</w:t>
      </w:r>
      <w:r w:rsidR="005925E7">
        <w:rPr>
          <w:rFonts w:hint="eastAsia"/>
        </w:rPr>
        <w:t>通过</w:t>
      </w:r>
      <w:r w:rsidR="005925E7" w:rsidRPr="00686F11">
        <w:rPr>
          <w:rFonts w:hint="eastAsia"/>
        </w:rPr>
        <w:t>生态制度、生态安全、生态空间、生态经济、生态生活和生态文化六大体系建设</w:t>
      </w:r>
      <w:r w:rsidR="005925E7">
        <w:rPr>
          <w:rFonts w:hint="eastAsia"/>
        </w:rPr>
        <w:t>，着力构建全市高质量发展的绿色生态屏障，努力谱写生态文明建设新篇章，</w:t>
      </w:r>
      <w:r w:rsidRPr="00686F11">
        <w:rPr>
          <w:rFonts w:hint="eastAsia"/>
        </w:rPr>
        <w:t>是</w:t>
      </w:r>
      <w:r w:rsidR="005925E7" w:rsidRPr="005925E7">
        <w:rPr>
          <w:rFonts w:hint="eastAsia"/>
        </w:rPr>
        <w:t>巩固提升生态文明建设工作</w:t>
      </w:r>
      <w:r w:rsidRPr="00686F11">
        <w:rPr>
          <w:rFonts w:hint="eastAsia"/>
        </w:rPr>
        <w:t>的纲领性文件。</w:t>
      </w:r>
      <w:bookmarkEnd w:id="0"/>
    </w:p>
    <w:p w14:paraId="32375A75" w14:textId="4B1344B3" w:rsidR="00F36548" w:rsidRPr="005925E7" w:rsidRDefault="00F36548" w:rsidP="00F36548">
      <w:pPr>
        <w:pStyle w:val="a3"/>
        <w:ind w:firstLine="560"/>
        <w:sectPr w:rsidR="00F36548" w:rsidRPr="005925E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sdt>
      <w:sdtPr>
        <w:rPr>
          <w:rFonts w:ascii="仿宋_GB2312" w:eastAsia="仿宋_GB2312" w:hAnsi="Times New Roman" w:cstheme="minorBidi" w:hint="eastAsia"/>
          <w:b/>
          <w:bCs/>
          <w:color w:val="auto"/>
          <w:kern w:val="2"/>
          <w:sz w:val="28"/>
          <w:szCs w:val="22"/>
          <w:lang w:val="zh-CN"/>
        </w:rPr>
        <w:id w:val="-1089310441"/>
        <w:docPartObj>
          <w:docPartGallery w:val="Table of Contents"/>
          <w:docPartUnique/>
        </w:docPartObj>
      </w:sdtPr>
      <w:sdtEndPr>
        <w:rPr>
          <w:rFonts w:ascii="Times New Roman" w:hint="default"/>
        </w:rPr>
      </w:sdtEndPr>
      <w:sdtContent>
        <w:p w14:paraId="43BB61D5" w14:textId="0BF4EF6F" w:rsidR="008C117A" w:rsidRPr="009A34E9" w:rsidRDefault="008C117A" w:rsidP="002550AF">
          <w:pPr>
            <w:pStyle w:val="TOC"/>
            <w:ind w:firstLine="360"/>
            <w:jc w:val="center"/>
            <w:rPr>
              <w:rFonts w:ascii="仿宋_GB2312" w:eastAsia="仿宋_GB2312"/>
              <w:b/>
              <w:bCs/>
              <w:color w:val="auto"/>
            </w:rPr>
          </w:pPr>
          <w:r w:rsidRPr="009A34E9">
            <w:rPr>
              <w:rFonts w:ascii="仿宋_GB2312" w:eastAsia="仿宋_GB2312" w:hint="eastAsia"/>
              <w:b/>
              <w:bCs/>
              <w:color w:val="auto"/>
              <w:lang w:val="zh-CN"/>
            </w:rPr>
            <w:t>目 录</w:t>
          </w:r>
        </w:p>
        <w:p w14:paraId="63EB7524" w14:textId="5951AA14" w:rsidR="000F06F8" w:rsidRPr="0099596D" w:rsidRDefault="008C117A" w:rsidP="0099596D">
          <w:pPr>
            <w:pStyle w:val="TOC1"/>
            <w:tabs>
              <w:tab w:val="right" w:leader="dot" w:pos="8296"/>
            </w:tabs>
            <w:ind w:firstLineChars="0" w:firstLine="0"/>
            <w:rPr>
              <w:rFonts w:asciiTheme="minorHAnsi" w:eastAsiaTheme="minorEastAsia" w:hAnsiTheme="minorHAnsi"/>
              <w:b/>
              <w:bCs/>
              <w:noProof/>
              <w:sz w:val="21"/>
              <w14:ligatures w14:val="standardContextual"/>
            </w:rPr>
          </w:pPr>
          <w:r>
            <w:fldChar w:fldCharType="begin"/>
          </w:r>
          <w:r>
            <w:instrText xml:space="preserve"> TOC \o "1-3" \h \z \u </w:instrText>
          </w:r>
          <w:r>
            <w:fldChar w:fldCharType="separate"/>
          </w:r>
          <w:hyperlink w:anchor="_Toc134800023" w:history="1">
            <w:r w:rsidR="000F06F8" w:rsidRPr="0099596D">
              <w:rPr>
                <w:rStyle w:val="aff1"/>
                <w:b/>
                <w:bCs/>
                <w:noProof/>
              </w:rPr>
              <w:t>一、工作基础与形势分析</w:t>
            </w:r>
            <w:r w:rsidR="000F06F8" w:rsidRPr="0099596D">
              <w:rPr>
                <w:b/>
                <w:bCs/>
                <w:noProof/>
                <w:webHidden/>
              </w:rPr>
              <w:tab/>
            </w:r>
            <w:r w:rsidR="000F06F8" w:rsidRPr="0099596D">
              <w:rPr>
                <w:b/>
                <w:bCs/>
                <w:noProof/>
                <w:webHidden/>
              </w:rPr>
              <w:fldChar w:fldCharType="begin"/>
            </w:r>
            <w:r w:rsidR="000F06F8" w:rsidRPr="0099596D">
              <w:rPr>
                <w:b/>
                <w:bCs/>
                <w:noProof/>
                <w:webHidden/>
              </w:rPr>
              <w:instrText xml:space="preserve"> PAGEREF _Toc134800023 \h </w:instrText>
            </w:r>
            <w:r w:rsidR="000F06F8" w:rsidRPr="0099596D">
              <w:rPr>
                <w:b/>
                <w:bCs/>
                <w:noProof/>
                <w:webHidden/>
              </w:rPr>
            </w:r>
            <w:r w:rsidR="000F06F8" w:rsidRPr="0099596D">
              <w:rPr>
                <w:b/>
                <w:bCs/>
                <w:noProof/>
                <w:webHidden/>
              </w:rPr>
              <w:fldChar w:fldCharType="separate"/>
            </w:r>
            <w:r w:rsidR="00140901">
              <w:rPr>
                <w:b/>
                <w:bCs/>
                <w:noProof/>
                <w:webHidden/>
              </w:rPr>
              <w:t>1</w:t>
            </w:r>
            <w:r w:rsidR="000F06F8" w:rsidRPr="0099596D">
              <w:rPr>
                <w:b/>
                <w:bCs/>
                <w:noProof/>
                <w:webHidden/>
              </w:rPr>
              <w:fldChar w:fldCharType="end"/>
            </w:r>
          </w:hyperlink>
        </w:p>
        <w:p w14:paraId="5AF9D8DE" w14:textId="01AE8A36"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24" w:history="1">
            <w:r w:rsidR="000F06F8" w:rsidRPr="00D451B4">
              <w:rPr>
                <w:rStyle w:val="aff1"/>
                <w:noProof/>
              </w:rPr>
              <w:t>（一）建设基础</w:t>
            </w:r>
            <w:r w:rsidR="000F06F8">
              <w:rPr>
                <w:noProof/>
                <w:webHidden/>
              </w:rPr>
              <w:tab/>
            </w:r>
            <w:r w:rsidR="000F06F8">
              <w:rPr>
                <w:noProof/>
                <w:webHidden/>
              </w:rPr>
              <w:fldChar w:fldCharType="begin"/>
            </w:r>
            <w:r w:rsidR="000F06F8">
              <w:rPr>
                <w:noProof/>
                <w:webHidden/>
              </w:rPr>
              <w:instrText xml:space="preserve"> PAGEREF _Toc134800024 \h </w:instrText>
            </w:r>
            <w:r w:rsidR="000F06F8">
              <w:rPr>
                <w:noProof/>
                <w:webHidden/>
              </w:rPr>
            </w:r>
            <w:r w:rsidR="000F06F8">
              <w:rPr>
                <w:noProof/>
                <w:webHidden/>
              </w:rPr>
              <w:fldChar w:fldCharType="separate"/>
            </w:r>
            <w:r w:rsidR="00140901">
              <w:rPr>
                <w:noProof/>
                <w:webHidden/>
              </w:rPr>
              <w:t>1</w:t>
            </w:r>
            <w:r w:rsidR="000F06F8">
              <w:rPr>
                <w:noProof/>
                <w:webHidden/>
              </w:rPr>
              <w:fldChar w:fldCharType="end"/>
            </w:r>
          </w:hyperlink>
        </w:p>
        <w:p w14:paraId="3E01A0FA" w14:textId="6874C455"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25" w:history="1">
            <w:r w:rsidR="000F06F8" w:rsidRPr="00D451B4">
              <w:rPr>
                <w:rStyle w:val="aff1"/>
                <w:noProof/>
              </w:rPr>
              <w:t>1.</w:t>
            </w:r>
            <w:r w:rsidR="000F06F8" w:rsidRPr="00D451B4">
              <w:rPr>
                <w:rStyle w:val="aff1"/>
                <w:noProof/>
              </w:rPr>
              <w:t>区域概况</w:t>
            </w:r>
            <w:r w:rsidR="000F06F8">
              <w:rPr>
                <w:noProof/>
                <w:webHidden/>
              </w:rPr>
              <w:tab/>
            </w:r>
            <w:r w:rsidR="000F06F8">
              <w:rPr>
                <w:noProof/>
                <w:webHidden/>
              </w:rPr>
              <w:fldChar w:fldCharType="begin"/>
            </w:r>
            <w:r w:rsidR="000F06F8">
              <w:rPr>
                <w:noProof/>
                <w:webHidden/>
              </w:rPr>
              <w:instrText xml:space="preserve"> PAGEREF _Toc134800025 \h </w:instrText>
            </w:r>
            <w:r w:rsidR="000F06F8">
              <w:rPr>
                <w:noProof/>
                <w:webHidden/>
              </w:rPr>
            </w:r>
            <w:r w:rsidR="000F06F8">
              <w:rPr>
                <w:noProof/>
                <w:webHidden/>
              </w:rPr>
              <w:fldChar w:fldCharType="separate"/>
            </w:r>
            <w:r w:rsidR="00140901">
              <w:rPr>
                <w:noProof/>
                <w:webHidden/>
              </w:rPr>
              <w:t>1</w:t>
            </w:r>
            <w:r w:rsidR="000F06F8">
              <w:rPr>
                <w:noProof/>
                <w:webHidden/>
              </w:rPr>
              <w:fldChar w:fldCharType="end"/>
            </w:r>
          </w:hyperlink>
        </w:p>
        <w:p w14:paraId="5F8978FA" w14:textId="6003871C"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26" w:history="1">
            <w:r w:rsidR="000F06F8" w:rsidRPr="00D451B4">
              <w:rPr>
                <w:rStyle w:val="aff1"/>
                <w:noProof/>
              </w:rPr>
              <w:t>2.</w:t>
            </w:r>
            <w:r w:rsidR="000F06F8" w:rsidRPr="00D451B4">
              <w:rPr>
                <w:rStyle w:val="aff1"/>
                <w:noProof/>
              </w:rPr>
              <w:t>工作基础</w:t>
            </w:r>
            <w:r w:rsidR="000F06F8">
              <w:rPr>
                <w:noProof/>
                <w:webHidden/>
              </w:rPr>
              <w:tab/>
            </w:r>
            <w:r w:rsidR="000F06F8">
              <w:rPr>
                <w:noProof/>
                <w:webHidden/>
              </w:rPr>
              <w:fldChar w:fldCharType="begin"/>
            </w:r>
            <w:r w:rsidR="000F06F8">
              <w:rPr>
                <w:noProof/>
                <w:webHidden/>
              </w:rPr>
              <w:instrText xml:space="preserve"> PAGEREF _Toc134800026 \h </w:instrText>
            </w:r>
            <w:r w:rsidR="000F06F8">
              <w:rPr>
                <w:noProof/>
                <w:webHidden/>
              </w:rPr>
            </w:r>
            <w:r w:rsidR="000F06F8">
              <w:rPr>
                <w:noProof/>
                <w:webHidden/>
              </w:rPr>
              <w:fldChar w:fldCharType="separate"/>
            </w:r>
            <w:r w:rsidR="00140901">
              <w:rPr>
                <w:noProof/>
                <w:webHidden/>
              </w:rPr>
              <w:t>2</w:t>
            </w:r>
            <w:r w:rsidR="000F06F8">
              <w:rPr>
                <w:noProof/>
                <w:webHidden/>
              </w:rPr>
              <w:fldChar w:fldCharType="end"/>
            </w:r>
          </w:hyperlink>
        </w:p>
        <w:p w14:paraId="37F2E6B6" w14:textId="7BCEFE1F"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27" w:history="1">
            <w:r w:rsidR="000F06F8" w:rsidRPr="00D451B4">
              <w:rPr>
                <w:rStyle w:val="aff1"/>
                <w:noProof/>
              </w:rPr>
              <w:t>（二）存在问题与机遇挑战</w:t>
            </w:r>
            <w:r w:rsidR="000F06F8">
              <w:rPr>
                <w:noProof/>
                <w:webHidden/>
              </w:rPr>
              <w:tab/>
            </w:r>
            <w:r w:rsidR="000F06F8">
              <w:rPr>
                <w:noProof/>
                <w:webHidden/>
              </w:rPr>
              <w:fldChar w:fldCharType="begin"/>
            </w:r>
            <w:r w:rsidR="000F06F8">
              <w:rPr>
                <w:noProof/>
                <w:webHidden/>
              </w:rPr>
              <w:instrText xml:space="preserve"> PAGEREF _Toc134800027 \h </w:instrText>
            </w:r>
            <w:r w:rsidR="000F06F8">
              <w:rPr>
                <w:noProof/>
                <w:webHidden/>
              </w:rPr>
            </w:r>
            <w:r w:rsidR="000F06F8">
              <w:rPr>
                <w:noProof/>
                <w:webHidden/>
              </w:rPr>
              <w:fldChar w:fldCharType="separate"/>
            </w:r>
            <w:r w:rsidR="00140901">
              <w:rPr>
                <w:noProof/>
                <w:webHidden/>
              </w:rPr>
              <w:t>6</w:t>
            </w:r>
            <w:r w:rsidR="000F06F8">
              <w:rPr>
                <w:noProof/>
                <w:webHidden/>
              </w:rPr>
              <w:fldChar w:fldCharType="end"/>
            </w:r>
          </w:hyperlink>
        </w:p>
        <w:p w14:paraId="7C89B06D" w14:textId="11761E73"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28" w:history="1">
            <w:r w:rsidR="000F06F8" w:rsidRPr="00D451B4">
              <w:rPr>
                <w:rStyle w:val="aff1"/>
                <w:noProof/>
              </w:rPr>
              <w:t>1.</w:t>
            </w:r>
            <w:r w:rsidR="000F06F8" w:rsidRPr="00D451B4">
              <w:rPr>
                <w:rStyle w:val="aff1"/>
                <w:noProof/>
              </w:rPr>
              <w:t>存在问题</w:t>
            </w:r>
            <w:r w:rsidR="000F06F8">
              <w:rPr>
                <w:noProof/>
                <w:webHidden/>
              </w:rPr>
              <w:tab/>
            </w:r>
            <w:r w:rsidR="000F06F8">
              <w:rPr>
                <w:noProof/>
                <w:webHidden/>
              </w:rPr>
              <w:fldChar w:fldCharType="begin"/>
            </w:r>
            <w:r w:rsidR="000F06F8">
              <w:rPr>
                <w:noProof/>
                <w:webHidden/>
              </w:rPr>
              <w:instrText xml:space="preserve"> PAGEREF _Toc134800028 \h </w:instrText>
            </w:r>
            <w:r w:rsidR="000F06F8">
              <w:rPr>
                <w:noProof/>
                <w:webHidden/>
              </w:rPr>
            </w:r>
            <w:r w:rsidR="000F06F8">
              <w:rPr>
                <w:noProof/>
                <w:webHidden/>
              </w:rPr>
              <w:fldChar w:fldCharType="separate"/>
            </w:r>
            <w:r w:rsidR="00140901">
              <w:rPr>
                <w:noProof/>
                <w:webHidden/>
              </w:rPr>
              <w:t>6</w:t>
            </w:r>
            <w:r w:rsidR="000F06F8">
              <w:rPr>
                <w:noProof/>
                <w:webHidden/>
              </w:rPr>
              <w:fldChar w:fldCharType="end"/>
            </w:r>
          </w:hyperlink>
        </w:p>
        <w:p w14:paraId="49423D68" w14:textId="18820E93"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29" w:history="1">
            <w:r w:rsidR="000F06F8" w:rsidRPr="00D451B4">
              <w:rPr>
                <w:rStyle w:val="aff1"/>
                <w:noProof/>
              </w:rPr>
              <w:t>2.</w:t>
            </w:r>
            <w:r w:rsidR="000F06F8" w:rsidRPr="00D451B4">
              <w:rPr>
                <w:rStyle w:val="aff1"/>
                <w:noProof/>
              </w:rPr>
              <w:t>机遇与挑战</w:t>
            </w:r>
            <w:r w:rsidR="000F06F8">
              <w:rPr>
                <w:noProof/>
                <w:webHidden/>
              </w:rPr>
              <w:tab/>
            </w:r>
            <w:r w:rsidR="000F06F8">
              <w:rPr>
                <w:noProof/>
                <w:webHidden/>
              </w:rPr>
              <w:fldChar w:fldCharType="begin"/>
            </w:r>
            <w:r w:rsidR="000F06F8">
              <w:rPr>
                <w:noProof/>
                <w:webHidden/>
              </w:rPr>
              <w:instrText xml:space="preserve"> PAGEREF _Toc134800029 \h </w:instrText>
            </w:r>
            <w:r w:rsidR="000F06F8">
              <w:rPr>
                <w:noProof/>
                <w:webHidden/>
              </w:rPr>
            </w:r>
            <w:r w:rsidR="000F06F8">
              <w:rPr>
                <w:noProof/>
                <w:webHidden/>
              </w:rPr>
              <w:fldChar w:fldCharType="separate"/>
            </w:r>
            <w:r w:rsidR="00140901">
              <w:rPr>
                <w:noProof/>
                <w:webHidden/>
              </w:rPr>
              <w:t>9</w:t>
            </w:r>
            <w:r w:rsidR="000F06F8">
              <w:rPr>
                <w:noProof/>
                <w:webHidden/>
              </w:rPr>
              <w:fldChar w:fldCharType="end"/>
            </w:r>
          </w:hyperlink>
        </w:p>
        <w:p w14:paraId="0D3AA9B5" w14:textId="0ACE0E44" w:rsidR="000F06F8" w:rsidRPr="0099596D" w:rsidRDefault="00000000" w:rsidP="0099596D">
          <w:pPr>
            <w:pStyle w:val="TOC1"/>
            <w:tabs>
              <w:tab w:val="right" w:leader="dot" w:pos="8296"/>
            </w:tabs>
            <w:ind w:firstLineChars="0" w:firstLine="0"/>
            <w:rPr>
              <w:rFonts w:asciiTheme="minorHAnsi" w:eastAsiaTheme="minorEastAsia" w:hAnsiTheme="minorHAnsi"/>
              <w:b/>
              <w:bCs/>
              <w:noProof/>
              <w:sz w:val="21"/>
              <w14:ligatures w14:val="standardContextual"/>
            </w:rPr>
          </w:pPr>
          <w:hyperlink w:anchor="_Toc134800030" w:history="1">
            <w:r w:rsidR="000F06F8" w:rsidRPr="0099596D">
              <w:rPr>
                <w:rStyle w:val="aff1"/>
                <w:b/>
                <w:bCs/>
                <w:noProof/>
              </w:rPr>
              <w:t>二、规划总则</w:t>
            </w:r>
            <w:r w:rsidR="000F06F8" w:rsidRPr="0099596D">
              <w:rPr>
                <w:b/>
                <w:bCs/>
                <w:noProof/>
                <w:webHidden/>
              </w:rPr>
              <w:tab/>
            </w:r>
            <w:r w:rsidR="000F06F8" w:rsidRPr="0099596D">
              <w:rPr>
                <w:b/>
                <w:bCs/>
                <w:noProof/>
                <w:webHidden/>
              </w:rPr>
              <w:fldChar w:fldCharType="begin"/>
            </w:r>
            <w:r w:rsidR="000F06F8" w:rsidRPr="0099596D">
              <w:rPr>
                <w:b/>
                <w:bCs/>
                <w:noProof/>
                <w:webHidden/>
              </w:rPr>
              <w:instrText xml:space="preserve"> PAGEREF _Toc134800030 \h </w:instrText>
            </w:r>
            <w:r w:rsidR="000F06F8" w:rsidRPr="0099596D">
              <w:rPr>
                <w:b/>
                <w:bCs/>
                <w:noProof/>
                <w:webHidden/>
              </w:rPr>
            </w:r>
            <w:r w:rsidR="000F06F8" w:rsidRPr="0099596D">
              <w:rPr>
                <w:b/>
                <w:bCs/>
                <w:noProof/>
                <w:webHidden/>
              </w:rPr>
              <w:fldChar w:fldCharType="separate"/>
            </w:r>
            <w:r w:rsidR="00140901">
              <w:rPr>
                <w:b/>
                <w:bCs/>
                <w:noProof/>
                <w:webHidden/>
              </w:rPr>
              <w:t>12</w:t>
            </w:r>
            <w:r w:rsidR="000F06F8" w:rsidRPr="0099596D">
              <w:rPr>
                <w:b/>
                <w:bCs/>
                <w:noProof/>
                <w:webHidden/>
              </w:rPr>
              <w:fldChar w:fldCharType="end"/>
            </w:r>
          </w:hyperlink>
        </w:p>
        <w:p w14:paraId="1E8D3FF3" w14:textId="359F528E"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31" w:history="1">
            <w:r w:rsidR="000F06F8" w:rsidRPr="00D451B4">
              <w:rPr>
                <w:rStyle w:val="aff1"/>
                <w:noProof/>
              </w:rPr>
              <w:t>（一）指导思想</w:t>
            </w:r>
            <w:r w:rsidR="000F06F8">
              <w:rPr>
                <w:noProof/>
                <w:webHidden/>
              </w:rPr>
              <w:tab/>
            </w:r>
            <w:r w:rsidR="000F06F8">
              <w:rPr>
                <w:noProof/>
                <w:webHidden/>
              </w:rPr>
              <w:fldChar w:fldCharType="begin"/>
            </w:r>
            <w:r w:rsidR="000F06F8">
              <w:rPr>
                <w:noProof/>
                <w:webHidden/>
              </w:rPr>
              <w:instrText xml:space="preserve"> PAGEREF _Toc134800031 \h </w:instrText>
            </w:r>
            <w:r w:rsidR="000F06F8">
              <w:rPr>
                <w:noProof/>
                <w:webHidden/>
              </w:rPr>
            </w:r>
            <w:r w:rsidR="000F06F8">
              <w:rPr>
                <w:noProof/>
                <w:webHidden/>
              </w:rPr>
              <w:fldChar w:fldCharType="separate"/>
            </w:r>
            <w:r w:rsidR="00140901">
              <w:rPr>
                <w:noProof/>
                <w:webHidden/>
              </w:rPr>
              <w:t>12</w:t>
            </w:r>
            <w:r w:rsidR="000F06F8">
              <w:rPr>
                <w:noProof/>
                <w:webHidden/>
              </w:rPr>
              <w:fldChar w:fldCharType="end"/>
            </w:r>
          </w:hyperlink>
        </w:p>
        <w:p w14:paraId="2BDB13C9" w14:textId="7ADB67B7"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32" w:history="1">
            <w:r w:rsidR="000F06F8" w:rsidRPr="00D451B4">
              <w:rPr>
                <w:rStyle w:val="aff1"/>
                <w:noProof/>
              </w:rPr>
              <w:t>（二）规划原则</w:t>
            </w:r>
            <w:r w:rsidR="000F06F8">
              <w:rPr>
                <w:noProof/>
                <w:webHidden/>
              </w:rPr>
              <w:tab/>
            </w:r>
            <w:r w:rsidR="000F06F8">
              <w:rPr>
                <w:noProof/>
                <w:webHidden/>
              </w:rPr>
              <w:fldChar w:fldCharType="begin"/>
            </w:r>
            <w:r w:rsidR="000F06F8">
              <w:rPr>
                <w:noProof/>
                <w:webHidden/>
              </w:rPr>
              <w:instrText xml:space="preserve"> PAGEREF _Toc134800032 \h </w:instrText>
            </w:r>
            <w:r w:rsidR="000F06F8">
              <w:rPr>
                <w:noProof/>
                <w:webHidden/>
              </w:rPr>
            </w:r>
            <w:r w:rsidR="000F06F8">
              <w:rPr>
                <w:noProof/>
                <w:webHidden/>
              </w:rPr>
              <w:fldChar w:fldCharType="separate"/>
            </w:r>
            <w:r w:rsidR="00140901">
              <w:rPr>
                <w:noProof/>
                <w:webHidden/>
              </w:rPr>
              <w:t>12</w:t>
            </w:r>
            <w:r w:rsidR="000F06F8">
              <w:rPr>
                <w:noProof/>
                <w:webHidden/>
              </w:rPr>
              <w:fldChar w:fldCharType="end"/>
            </w:r>
          </w:hyperlink>
        </w:p>
        <w:p w14:paraId="0E92DCF1" w14:textId="7832B7B6"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33" w:history="1">
            <w:r w:rsidR="000F06F8" w:rsidRPr="00D451B4">
              <w:rPr>
                <w:rStyle w:val="aff1"/>
                <w:noProof/>
              </w:rPr>
              <w:t>（三）规划范围</w:t>
            </w:r>
            <w:r w:rsidR="000F06F8">
              <w:rPr>
                <w:noProof/>
                <w:webHidden/>
              </w:rPr>
              <w:tab/>
            </w:r>
            <w:r w:rsidR="000F06F8">
              <w:rPr>
                <w:noProof/>
                <w:webHidden/>
              </w:rPr>
              <w:fldChar w:fldCharType="begin"/>
            </w:r>
            <w:r w:rsidR="000F06F8">
              <w:rPr>
                <w:noProof/>
                <w:webHidden/>
              </w:rPr>
              <w:instrText xml:space="preserve"> PAGEREF _Toc134800033 \h </w:instrText>
            </w:r>
            <w:r w:rsidR="000F06F8">
              <w:rPr>
                <w:noProof/>
                <w:webHidden/>
              </w:rPr>
            </w:r>
            <w:r w:rsidR="000F06F8">
              <w:rPr>
                <w:noProof/>
                <w:webHidden/>
              </w:rPr>
              <w:fldChar w:fldCharType="separate"/>
            </w:r>
            <w:r w:rsidR="00140901">
              <w:rPr>
                <w:noProof/>
                <w:webHidden/>
              </w:rPr>
              <w:t>13</w:t>
            </w:r>
            <w:r w:rsidR="000F06F8">
              <w:rPr>
                <w:noProof/>
                <w:webHidden/>
              </w:rPr>
              <w:fldChar w:fldCharType="end"/>
            </w:r>
          </w:hyperlink>
        </w:p>
        <w:p w14:paraId="3332B1A3" w14:textId="3D28FDE8"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34" w:history="1">
            <w:r w:rsidR="000F06F8" w:rsidRPr="00D451B4">
              <w:rPr>
                <w:rStyle w:val="aff1"/>
                <w:noProof/>
              </w:rPr>
              <w:t>（四）规划期限</w:t>
            </w:r>
            <w:r w:rsidR="000F06F8">
              <w:rPr>
                <w:noProof/>
                <w:webHidden/>
              </w:rPr>
              <w:tab/>
            </w:r>
            <w:r w:rsidR="000F06F8">
              <w:rPr>
                <w:noProof/>
                <w:webHidden/>
              </w:rPr>
              <w:fldChar w:fldCharType="begin"/>
            </w:r>
            <w:r w:rsidR="000F06F8">
              <w:rPr>
                <w:noProof/>
                <w:webHidden/>
              </w:rPr>
              <w:instrText xml:space="preserve"> PAGEREF _Toc134800034 \h </w:instrText>
            </w:r>
            <w:r w:rsidR="000F06F8">
              <w:rPr>
                <w:noProof/>
                <w:webHidden/>
              </w:rPr>
            </w:r>
            <w:r w:rsidR="000F06F8">
              <w:rPr>
                <w:noProof/>
                <w:webHidden/>
              </w:rPr>
              <w:fldChar w:fldCharType="separate"/>
            </w:r>
            <w:r w:rsidR="00140901">
              <w:rPr>
                <w:noProof/>
                <w:webHidden/>
              </w:rPr>
              <w:t>13</w:t>
            </w:r>
            <w:r w:rsidR="000F06F8">
              <w:rPr>
                <w:noProof/>
                <w:webHidden/>
              </w:rPr>
              <w:fldChar w:fldCharType="end"/>
            </w:r>
          </w:hyperlink>
        </w:p>
        <w:p w14:paraId="3AD59ADF" w14:textId="52486DE5"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35" w:history="1">
            <w:r w:rsidR="000F06F8" w:rsidRPr="00D451B4">
              <w:rPr>
                <w:rStyle w:val="aff1"/>
                <w:noProof/>
              </w:rPr>
              <w:t>（五）规划目标</w:t>
            </w:r>
            <w:r w:rsidR="000F06F8">
              <w:rPr>
                <w:noProof/>
                <w:webHidden/>
              </w:rPr>
              <w:tab/>
            </w:r>
            <w:r w:rsidR="000F06F8">
              <w:rPr>
                <w:noProof/>
                <w:webHidden/>
              </w:rPr>
              <w:fldChar w:fldCharType="begin"/>
            </w:r>
            <w:r w:rsidR="000F06F8">
              <w:rPr>
                <w:noProof/>
                <w:webHidden/>
              </w:rPr>
              <w:instrText xml:space="preserve"> PAGEREF _Toc134800035 \h </w:instrText>
            </w:r>
            <w:r w:rsidR="000F06F8">
              <w:rPr>
                <w:noProof/>
                <w:webHidden/>
              </w:rPr>
            </w:r>
            <w:r w:rsidR="000F06F8">
              <w:rPr>
                <w:noProof/>
                <w:webHidden/>
              </w:rPr>
              <w:fldChar w:fldCharType="separate"/>
            </w:r>
            <w:r w:rsidR="00140901">
              <w:rPr>
                <w:noProof/>
                <w:webHidden/>
              </w:rPr>
              <w:t>13</w:t>
            </w:r>
            <w:r w:rsidR="000F06F8">
              <w:rPr>
                <w:noProof/>
                <w:webHidden/>
              </w:rPr>
              <w:fldChar w:fldCharType="end"/>
            </w:r>
          </w:hyperlink>
        </w:p>
        <w:p w14:paraId="2FA342FE" w14:textId="7B681E68"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36" w:history="1">
            <w:r w:rsidR="000F06F8" w:rsidRPr="00D451B4">
              <w:rPr>
                <w:rStyle w:val="aff1"/>
                <w:noProof/>
              </w:rPr>
              <w:t>1.</w:t>
            </w:r>
            <w:r w:rsidR="000F06F8" w:rsidRPr="00D451B4">
              <w:rPr>
                <w:rStyle w:val="aff1"/>
                <w:noProof/>
              </w:rPr>
              <w:t>总体目标</w:t>
            </w:r>
            <w:r w:rsidR="000F06F8">
              <w:rPr>
                <w:noProof/>
                <w:webHidden/>
              </w:rPr>
              <w:tab/>
            </w:r>
            <w:r w:rsidR="000F06F8">
              <w:rPr>
                <w:noProof/>
                <w:webHidden/>
              </w:rPr>
              <w:fldChar w:fldCharType="begin"/>
            </w:r>
            <w:r w:rsidR="000F06F8">
              <w:rPr>
                <w:noProof/>
                <w:webHidden/>
              </w:rPr>
              <w:instrText xml:space="preserve"> PAGEREF _Toc134800036 \h </w:instrText>
            </w:r>
            <w:r w:rsidR="000F06F8">
              <w:rPr>
                <w:noProof/>
                <w:webHidden/>
              </w:rPr>
            </w:r>
            <w:r w:rsidR="000F06F8">
              <w:rPr>
                <w:noProof/>
                <w:webHidden/>
              </w:rPr>
              <w:fldChar w:fldCharType="separate"/>
            </w:r>
            <w:r w:rsidR="00140901">
              <w:rPr>
                <w:noProof/>
                <w:webHidden/>
              </w:rPr>
              <w:t>13</w:t>
            </w:r>
            <w:r w:rsidR="000F06F8">
              <w:rPr>
                <w:noProof/>
                <w:webHidden/>
              </w:rPr>
              <w:fldChar w:fldCharType="end"/>
            </w:r>
          </w:hyperlink>
        </w:p>
        <w:p w14:paraId="254DC5EB" w14:textId="4986734D"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37" w:history="1">
            <w:r w:rsidR="000F06F8" w:rsidRPr="00D451B4">
              <w:rPr>
                <w:rStyle w:val="aff1"/>
                <w:noProof/>
              </w:rPr>
              <w:t>2.</w:t>
            </w:r>
            <w:r w:rsidR="000F06F8" w:rsidRPr="00D451B4">
              <w:rPr>
                <w:rStyle w:val="aff1"/>
                <w:noProof/>
              </w:rPr>
              <w:t>阶段目标</w:t>
            </w:r>
            <w:r w:rsidR="000F06F8">
              <w:rPr>
                <w:noProof/>
                <w:webHidden/>
              </w:rPr>
              <w:tab/>
            </w:r>
            <w:r w:rsidR="000F06F8">
              <w:rPr>
                <w:noProof/>
                <w:webHidden/>
              </w:rPr>
              <w:fldChar w:fldCharType="begin"/>
            </w:r>
            <w:r w:rsidR="000F06F8">
              <w:rPr>
                <w:noProof/>
                <w:webHidden/>
              </w:rPr>
              <w:instrText xml:space="preserve"> PAGEREF _Toc134800037 \h </w:instrText>
            </w:r>
            <w:r w:rsidR="000F06F8">
              <w:rPr>
                <w:noProof/>
                <w:webHidden/>
              </w:rPr>
            </w:r>
            <w:r w:rsidR="000F06F8">
              <w:rPr>
                <w:noProof/>
                <w:webHidden/>
              </w:rPr>
              <w:fldChar w:fldCharType="separate"/>
            </w:r>
            <w:r w:rsidR="00140901">
              <w:rPr>
                <w:noProof/>
                <w:webHidden/>
              </w:rPr>
              <w:t>14</w:t>
            </w:r>
            <w:r w:rsidR="000F06F8">
              <w:rPr>
                <w:noProof/>
                <w:webHidden/>
              </w:rPr>
              <w:fldChar w:fldCharType="end"/>
            </w:r>
          </w:hyperlink>
        </w:p>
        <w:p w14:paraId="33AE9254" w14:textId="4EBFA78B"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38" w:history="1">
            <w:r w:rsidR="000F06F8" w:rsidRPr="00D451B4">
              <w:rPr>
                <w:rStyle w:val="aff1"/>
                <w:noProof/>
              </w:rPr>
              <w:t>（六）建设指标</w:t>
            </w:r>
            <w:r w:rsidR="000F06F8">
              <w:rPr>
                <w:noProof/>
                <w:webHidden/>
              </w:rPr>
              <w:tab/>
            </w:r>
            <w:r w:rsidR="000F06F8">
              <w:rPr>
                <w:noProof/>
                <w:webHidden/>
              </w:rPr>
              <w:fldChar w:fldCharType="begin"/>
            </w:r>
            <w:r w:rsidR="000F06F8">
              <w:rPr>
                <w:noProof/>
                <w:webHidden/>
              </w:rPr>
              <w:instrText xml:space="preserve"> PAGEREF _Toc134800038 \h </w:instrText>
            </w:r>
            <w:r w:rsidR="000F06F8">
              <w:rPr>
                <w:noProof/>
                <w:webHidden/>
              </w:rPr>
            </w:r>
            <w:r w:rsidR="000F06F8">
              <w:rPr>
                <w:noProof/>
                <w:webHidden/>
              </w:rPr>
              <w:fldChar w:fldCharType="separate"/>
            </w:r>
            <w:r w:rsidR="00140901">
              <w:rPr>
                <w:noProof/>
                <w:webHidden/>
              </w:rPr>
              <w:t>15</w:t>
            </w:r>
            <w:r w:rsidR="000F06F8">
              <w:rPr>
                <w:noProof/>
                <w:webHidden/>
              </w:rPr>
              <w:fldChar w:fldCharType="end"/>
            </w:r>
          </w:hyperlink>
        </w:p>
        <w:p w14:paraId="4B305EB5" w14:textId="7C1A773C" w:rsidR="000F06F8" w:rsidRPr="0099596D" w:rsidRDefault="00000000" w:rsidP="0099596D">
          <w:pPr>
            <w:pStyle w:val="TOC1"/>
            <w:tabs>
              <w:tab w:val="right" w:leader="dot" w:pos="8296"/>
            </w:tabs>
            <w:ind w:firstLineChars="0" w:firstLine="0"/>
            <w:rPr>
              <w:rFonts w:asciiTheme="minorHAnsi" w:eastAsiaTheme="minorEastAsia" w:hAnsiTheme="minorHAnsi"/>
              <w:b/>
              <w:bCs/>
              <w:noProof/>
              <w:sz w:val="21"/>
              <w14:ligatures w14:val="standardContextual"/>
            </w:rPr>
          </w:pPr>
          <w:hyperlink w:anchor="_Toc134800039" w:history="1">
            <w:r w:rsidR="000F06F8" w:rsidRPr="0099596D">
              <w:rPr>
                <w:rStyle w:val="aff1"/>
                <w:b/>
                <w:bCs/>
                <w:noProof/>
              </w:rPr>
              <w:t>三、规划任务与措施</w:t>
            </w:r>
            <w:r w:rsidR="000F06F8" w:rsidRPr="0099596D">
              <w:rPr>
                <w:b/>
                <w:bCs/>
                <w:noProof/>
                <w:webHidden/>
              </w:rPr>
              <w:tab/>
            </w:r>
            <w:r w:rsidR="000F06F8" w:rsidRPr="0099596D">
              <w:rPr>
                <w:b/>
                <w:bCs/>
                <w:noProof/>
                <w:webHidden/>
              </w:rPr>
              <w:fldChar w:fldCharType="begin"/>
            </w:r>
            <w:r w:rsidR="000F06F8" w:rsidRPr="0099596D">
              <w:rPr>
                <w:b/>
                <w:bCs/>
                <w:noProof/>
                <w:webHidden/>
              </w:rPr>
              <w:instrText xml:space="preserve"> PAGEREF _Toc134800039 \h </w:instrText>
            </w:r>
            <w:r w:rsidR="000F06F8" w:rsidRPr="0099596D">
              <w:rPr>
                <w:b/>
                <w:bCs/>
                <w:noProof/>
                <w:webHidden/>
              </w:rPr>
            </w:r>
            <w:r w:rsidR="000F06F8" w:rsidRPr="0099596D">
              <w:rPr>
                <w:b/>
                <w:bCs/>
                <w:noProof/>
                <w:webHidden/>
              </w:rPr>
              <w:fldChar w:fldCharType="separate"/>
            </w:r>
            <w:r w:rsidR="00140901">
              <w:rPr>
                <w:b/>
                <w:bCs/>
                <w:noProof/>
                <w:webHidden/>
              </w:rPr>
              <w:t>22</w:t>
            </w:r>
            <w:r w:rsidR="000F06F8" w:rsidRPr="0099596D">
              <w:rPr>
                <w:b/>
                <w:bCs/>
                <w:noProof/>
                <w:webHidden/>
              </w:rPr>
              <w:fldChar w:fldCharType="end"/>
            </w:r>
          </w:hyperlink>
        </w:p>
        <w:p w14:paraId="19AE1674" w14:textId="4E04E9C3"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40" w:history="1">
            <w:r w:rsidR="000F06F8" w:rsidRPr="00D451B4">
              <w:rPr>
                <w:rStyle w:val="aff1"/>
                <w:noProof/>
              </w:rPr>
              <w:t>（一）健全绿色创新的生态制度体系</w:t>
            </w:r>
            <w:r w:rsidR="000F06F8">
              <w:rPr>
                <w:noProof/>
                <w:webHidden/>
              </w:rPr>
              <w:tab/>
            </w:r>
            <w:r w:rsidR="000F06F8">
              <w:rPr>
                <w:noProof/>
                <w:webHidden/>
              </w:rPr>
              <w:fldChar w:fldCharType="begin"/>
            </w:r>
            <w:r w:rsidR="000F06F8">
              <w:rPr>
                <w:noProof/>
                <w:webHidden/>
              </w:rPr>
              <w:instrText xml:space="preserve"> PAGEREF _Toc134800040 \h </w:instrText>
            </w:r>
            <w:r w:rsidR="000F06F8">
              <w:rPr>
                <w:noProof/>
                <w:webHidden/>
              </w:rPr>
            </w:r>
            <w:r w:rsidR="000F06F8">
              <w:rPr>
                <w:noProof/>
                <w:webHidden/>
              </w:rPr>
              <w:fldChar w:fldCharType="separate"/>
            </w:r>
            <w:r w:rsidR="00140901">
              <w:rPr>
                <w:noProof/>
                <w:webHidden/>
              </w:rPr>
              <w:t>22</w:t>
            </w:r>
            <w:r w:rsidR="000F06F8">
              <w:rPr>
                <w:noProof/>
                <w:webHidden/>
              </w:rPr>
              <w:fldChar w:fldCharType="end"/>
            </w:r>
          </w:hyperlink>
        </w:p>
        <w:p w14:paraId="46A02BAB" w14:textId="20BCE9C3"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41" w:history="1">
            <w:r w:rsidR="000F06F8" w:rsidRPr="00D451B4">
              <w:rPr>
                <w:rStyle w:val="aff1"/>
                <w:noProof/>
              </w:rPr>
              <w:t>1.</w:t>
            </w:r>
            <w:r w:rsidR="000F06F8" w:rsidRPr="00D451B4">
              <w:rPr>
                <w:rStyle w:val="aff1"/>
                <w:noProof/>
              </w:rPr>
              <w:t>健全生态环境保护制度</w:t>
            </w:r>
            <w:r w:rsidR="000F06F8">
              <w:rPr>
                <w:noProof/>
                <w:webHidden/>
              </w:rPr>
              <w:tab/>
            </w:r>
            <w:r w:rsidR="000F06F8">
              <w:rPr>
                <w:noProof/>
                <w:webHidden/>
              </w:rPr>
              <w:fldChar w:fldCharType="begin"/>
            </w:r>
            <w:r w:rsidR="000F06F8">
              <w:rPr>
                <w:noProof/>
                <w:webHidden/>
              </w:rPr>
              <w:instrText xml:space="preserve"> PAGEREF _Toc134800041 \h </w:instrText>
            </w:r>
            <w:r w:rsidR="000F06F8">
              <w:rPr>
                <w:noProof/>
                <w:webHidden/>
              </w:rPr>
            </w:r>
            <w:r w:rsidR="000F06F8">
              <w:rPr>
                <w:noProof/>
                <w:webHidden/>
              </w:rPr>
              <w:fldChar w:fldCharType="separate"/>
            </w:r>
            <w:r w:rsidR="00140901">
              <w:rPr>
                <w:noProof/>
                <w:webHidden/>
              </w:rPr>
              <w:t>22</w:t>
            </w:r>
            <w:r w:rsidR="000F06F8">
              <w:rPr>
                <w:noProof/>
                <w:webHidden/>
              </w:rPr>
              <w:fldChar w:fldCharType="end"/>
            </w:r>
          </w:hyperlink>
        </w:p>
        <w:p w14:paraId="09B81C8F" w14:textId="20F902BD"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42" w:history="1">
            <w:r w:rsidR="000F06F8" w:rsidRPr="00D451B4">
              <w:rPr>
                <w:rStyle w:val="aff1"/>
                <w:noProof/>
              </w:rPr>
              <w:t>2.</w:t>
            </w:r>
            <w:r w:rsidR="000F06F8" w:rsidRPr="00D451B4">
              <w:rPr>
                <w:rStyle w:val="aff1"/>
                <w:noProof/>
              </w:rPr>
              <w:t>构建资源高效利用制度</w:t>
            </w:r>
            <w:r w:rsidR="000F06F8">
              <w:rPr>
                <w:noProof/>
                <w:webHidden/>
              </w:rPr>
              <w:tab/>
            </w:r>
            <w:r w:rsidR="000F06F8">
              <w:rPr>
                <w:noProof/>
                <w:webHidden/>
              </w:rPr>
              <w:fldChar w:fldCharType="begin"/>
            </w:r>
            <w:r w:rsidR="000F06F8">
              <w:rPr>
                <w:noProof/>
                <w:webHidden/>
              </w:rPr>
              <w:instrText xml:space="preserve"> PAGEREF _Toc134800042 \h </w:instrText>
            </w:r>
            <w:r w:rsidR="000F06F8">
              <w:rPr>
                <w:noProof/>
                <w:webHidden/>
              </w:rPr>
            </w:r>
            <w:r w:rsidR="000F06F8">
              <w:rPr>
                <w:noProof/>
                <w:webHidden/>
              </w:rPr>
              <w:fldChar w:fldCharType="separate"/>
            </w:r>
            <w:r w:rsidR="00140901">
              <w:rPr>
                <w:noProof/>
                <w:webHidden/>
              </w:rPr>
              <w:t>23</w:t>
            </w:r>
            <w:r w:rsidR="000F06F8">
              <w:rPr>
                <w:noProof/>
                <w:webHidden/>
              </w:rPr>
              <w:fldChar w:fldCharType="end"/>
            </w:r>
          </w:hyperlink>
        </w:p>
        <w:p w14:paraId="772C60D4" w14:textId="467330AC"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43" w:history="1">
            <w:r w:rsidR="000F06F8" w:rsidRPr="00D451B4">
              <w:rPr>
                <w:rStyle w:val="aff1"/>
                <w:noProof/>
              </w:rPr>
              <w:t>3.</w:t>
            </w:r>
            <w:r w:rsidR="000F06F8" w:rsidRPr="00D451B4">
              <w:rPr>
                <w:rStyle w:val="aff1"/>
                <w:noProof/>
              </w:rPr>
              <w:t>建立生态保护和修复制度</w:t>
            </w:r>
            <w:r w:rsidR="000F06F8">
              <w:rPr>
                <w:noProof/>
                <w:webHidden/>
              </w:rPr>
              <w:tab/>
            </w:r>
            <w:r w:rsidR="000F06F8">
              <w:rPr>
                <w:noProof/>
                <w:webHidden/>
              </w:rPr>
              <w:fldChar w:fldCharType="begin"/>
            </w:r>
            <w:r w:rsidR="000F06F8">
              <w:rPr>
                <w:noProof/>
                <w:webHidden/>
              </w:rPr>
              <w:instrText xml:space="preserve"> PAGEREF _Toc134800043 \h </w:instrText>
            </w:r>
            <w:r w:rsidR="000F06F8">
              <w:rPr>
                <w:noProof/>
                <w:webHidden/>
              </w:rPr>
            </w:r>
            <w:r w:rsidR="000F06F8">
              <w:rPr>
                <w:noProof/>
                <w:webHidden/>
              </w:rPr>
              <w:fldChar w:fldCharType="separate"/>
            </w:r>
            <w:r w:rsidR="00140901">
              <w:rPr>
                <w:noProof/>
                <w:webHidden/>
              </w:rPr>
              <w:t>25</w:t>
            </w:r>
            <w:r w:rsidR="000F06F8">
              <w:rPr>
                <w:noProof/>
                <w:webHidden/>
              </w:rPr>
              <w:fldChar w:fldCharType="end"/>
            </w:r>
          </w:hyperlink>
        </w:p>
        <w:p w14:paraId="7C8B9EC5" w14:textId="7E8F4E82"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44" w:history="1">
            <w:r w:rsidR="000F06F8" w:rsidRPr="00D451B4">
              <w:rPr>
                <w:rStyle w:val="aff1"/>
                <w:noProof/>
              </w:rPr>
              <w:t>4.</w:t>
            </w:r>
            <w:r w:rsidR="000F06F8" w:rsidRPr="00D451B4">
              <w:rPr>
                <w:rStyle w:val="aff1"/>
                <w:noProof/>
              </w:rPr>
              <w:t>强化生态环境保护责任制度</w:t>
            </w:r>
            <w:r w:rsidR="000F06F8">
              <w:rPr>
                <w:noProof/>
                <w:webHidden/>
              </w:rPr>
              <w:tab/>
            </w:r>
            <w:r w:rsidR="000F06F8">
              <w:rPr>
                <w:noProof/>
                <w:webHidden/>
              </w:rPr>
              <w:fldChar w:fldCharType="begin"/>
            </w:r>
            <w:r w:rsidR="000F06F8">
              <w:rPr>
                <w:noProof/>
                <w:webHidden/>
              </w:rPr>
              <w:instrText xml:space="preserve"> PAGEREF _Toc134800044 \h </w:instrText>
            </w:r>
            <w:r w:rsidR="000F06F8">
              <w:rPr>
                <w:noProof/>
                <w:webHidden/>
              </w:rPr>
            </w:r>
            <w:r w:rsidR="000F06F8">
              <w:rPr>
                <w:noProof/>
                <w:webHidden/>
              </w:rPr>
              <w:fldChar w:fldCharType="separate"/>
            </w:r>
            <w:r w:rsidR="00140901">
              <w:rPr>
                <w:noProof/>
                <w:webHidden/>
              </w:rPr>
              <w:t>26</w:t>
            </w:r>
            <w:r w:rsidR="000F06F8">
              <w:rPr>
                <w:noProof/>
                <w:webHidden/>
              </w:rPr>
              <w:fldChar w:fldCharType="end"/>
            </w:r>
          </w:hyperlink>
        </w:p>
        <w:p w14:paraId="1356F237" w14:textId="3A70E3B8"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45" w:history="1">
            <w:r w:rsidR="000F06F8" w:rsidRPr="00D451B4">
              <w:rPr>
                <w:rStyle w:val="aff1"/>
                <w:noProof/>
              </w:rPr>
              <w:t>5.</w:t>
            </w:r>
            <w:r w:rsidR="000F06F8" w:rsidRPr="00D451B4">
              <w:rPr>
                <w:rStyle w:val="aff1"/>
                <w:noProof/>
              </w:rPr>
              <w:t>建立健全现代环境治理体系</w:t>
            </w:r>
            <w:r w:rsidR="000F06F8">
              <w:rPr>
                <w:noProof/>
                <w:webHidden/>
              </w:rPr>
              <w:tab/>
            </w:r>
            <w:r w:rsidR="000F06F8">
              <w:rPr>
                <w:noProof/>
                <w:webHidden/>
              </w:rPr>
              <w:fldChar w:fldCharType="begin"/>
            </w:r>
            <w:r w:rsidR="000F06F8">
              <w:rPr>
                <w:noProof/>
                <w:webHidden/>
              </w:rPr>
              <w:instrText xml:space="preserve"> PAGEREF _Toc134800045 \h </w:instrText>
            </w:r>
            <w:r w:rsidR="000F06F8">
              <w:rPr>
                <w:noProof/>
                <w:webHidden/>
              </w:rPr>
            </w:r>
            <w:r w:rsidR="000F06F8">
              <w:rPr>
                <w:noProof/>
                <w:webHidden/>
              </w:rPr>
              <w:fldChar w:fldCharType="separate"/>
            </w:r>
            <w:r w:rsidR="00140901">
              <w:rPr>
                <w:noProof/>
                <w:webHidden/>
              </w:rPr>
              <w:t>27</w:t>
            </w:r>
            <w:r w:rsidR="000F06F8">
              <w:rPr>
                <w:noProof/>
                <w:webHidden/>
              </w:rPr>
              <w:fldChar w:fldCharType="end"/>
            </w:r>
          </w:hyperlink>
        </w:p>
        <w:p w14:paraId="0996EB32" w14:textId="230454F8"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46" w:history="1">
            <w:r w:rsidR="000F06F8" w:rsidRPr="00D451B4">
              <w:rPr>
                <w:rStyle w:val="aff1"/>
                <w:noProof/>
              </w:rPr>
              <w:t>（二）构建优质稳定的生态安全体系</w:t>
            </w:r>
            <w:r w:rsidR="000F06F8">
              <w:rPr>
                <w:noProof/>
                <w:webHidden/>
              </w:rPr>
              <w:tab/>
            </w:r>
            <w:r w:rsidR="000F06F8">
              <w:rPr>
                <w:noProof/>
                <w:webHidden/>
              </w:rPr>
              <w:fldChar w:fldCharType="begin"/>
            </w:r>
            <w:r w:rsidR="000F06F8">
              <w:rPr>
                <w:noProof/>
                <w:webHidden/>
              </w:rPr>
              <w:instrText xml:space="preserve"> PAGEREF _Toc134800046 \h </w:instrText>
            </w:r>
            <w:r w:rsidR="000F06F8">
              <w:rPr>
                <w:noProof/>
                <w:webHidden/>
              </w:rPr>
            </w:r>
            <w:r w:rsidR="000F06F8">
              <w:rPr>
                <w:noProof/>
                <w:webHidden/>
              </w:rPr>
              <w:fldChar w:fldCharType="separate"/>
            </w:r>
            <w:r w:rsidR="00140901">
              <w:rPr>
                <w:noProof/>
                <w:webHidden/>
              </w:rPr>
              <w:t>29</w:t>
            </w:r>
            <w:r w:rsidR="000F06F8">
              <w:rPr>
                <w:noProof/>
                <w:webHidden/>
              </w:rPr>
              <w:fldChar w:fldCharType="end"/>
            </w:r>
          </w:hyperlink>
        </w:p>
        <w:p w14:paraId="7DC98E04" w14:textId="0CD9A12B"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47" w:history="1">
            <w:r w:rsidR="000F06F8" w:rsidRPr="00D451B4">
              <w:rPr>
                <w:rStyle w:val="aff1"/>
                <w:noProof/>
              </w:rPr>
              <w:t>1.</w:t>
            </w:r>
            <w:r w:rsidR="000F06F8" w:rsidRPr="00D451B4">
              <w:rPr>
                <w:rStyle w:val="aff1"/>
                <w:noProof/>
              </w:rPr>
              <w:t>积极应对气候变化，控制温室气体排放</w:t>
            </w:r>
            <w:r w:rsidR="000F06F8">
              <w:rPr>
                <w:noProof/>
                <w:webHidden/>
              </w:rPr>
              <w:tab/>
            </w:r>
            <w:r w:rsidR="000F06F8">
              <w:rPr>
                <w:noProof/>
                <w:webHidden/>
              </w:rPr>
              <w:fldChar w:fldCharType="begin"/>
            </w:r>
            <w:r w:rsidR="000F06F8">
              <w:rPr>
                <w:noProof/>
                <w:webHidden/>
              </w:rPr>
              <w:instrText xml:space="preserve"> PAGEREF _Toc134800047 \h </w:instrText>
            </w:r>
            <w:r w:rsidR="000F06F8">
              <w:rPr>
                <w:noProof/>
                <w:webHidden/>
              </w:rPr>
            </w:r>
            <w:r w:rsidR="000F06F8">
              <w:rPr>
                <w:noProof/>
                <w:webHidden/>
              </w:rPr>
              <w:fldChar w:fldCharType="separate"/>
            </w:r>
            <w:r w:rsidR="00140901">
              <w:rPr>
                <w:noProof/>
                <w:webHidden/>
              </w:rPr>
              <w:t>29</w:t>
            </w:r>
            <w:r w:rsidR="000F06F8">
              <w:rPr>
                <w:noProof/>
                <w:webHidden/>
              </w:rPr>
              <w:fldChar w:fldCharType="end"/>
            </w:r>
          </w:hyperlink>
        </w:p>
        <w:p w14:paraId="385A19C7" w14:textId="3A1384D6"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48" w:history="1">
            <w:r w:rsidR="000F06F8" w:rsidRPr="00D451B4">
              <w:rPr>
                <w:rStyle w:val="aff1"/>
                <w:noProof/>
              </w:rPr>
              <w:t>2.</w:t>
            </w:r>
            <w:r w:rsidR="000F06F8" w:rsidRPr="00D451B4">
              <w:rPr>
                <w:rStyle w:val="aff1"/>
                <w:noProof/>
              </w:rPr>
              <w:t>坚持三水统筹，全面提升水环境质量</w:t>
            </w:r>
            <w:r w:rsidR="000F06F8">
              <w:rPr>
                <w:noProof/>
                <w:webHidden/>
              </w:rPr>
              <w:tab/>
            </w:r>
            <w:r w:rsidR="000F06F8">
              <w:rPr>
                <w:noProof/>
                <w:webHidden/>
              </w:rPr>
              <w:fldChar w:fldCharType="begin"/>
            </w:r>
            <w:r w:rsidR="000F06F8">
              <w:rPr>
                <w:noProof/>
                <w:webHidden/>
              </w:rPr>
              <w:instrText xml:space="preserve"> PAGEREF _Toc134800048 \h </w:instrText>
            </w:r>
            <w:r w:rsidR="000F06F8">
              <w:rPr>
                <w:noProof/>
                <w:webHidden/>
              </w:rPr>
            </w:r>
            <w:r w:rsidR="000F06F8">
              <w:rPr>
                <w:noProof/>
                <w:webHidden/>
              </w:rPr>
              <w:fldChar w:fldCharType="separate"/>
            </w:r>
            <w:r w:rsidR="00140901">
              <w:rPr>
                <w:noProof/>
                <w:webHidden/>
              </w:rPr>
              <w:t>31</w:t>
            </w:r>
            <w:r w:rsidR="000F06F8">
              <w:rPr>
                <w:noProof/>
                <w:webHidden/>
              </w:rPr>
              <w:fldChar w:fldCharType="end"/>
            </w:r>
          </w:hyperlink>
        </w:p>
        <w:p w14:paraId="739BB78A" w14:textId="60B391B1"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49" w:history="1">
            <w:r w:rsidR="000F06F8" w:rsidRPr="00D451B4">
              <w:rPr>
                <w:rStyle w:val="aff1"/>
                <w:noProof/>
              </w:rPr>
              <w:t>3.</w:t>
            </w:r>
            <w:r w:rsidR="000F06F8" w:rsidRPr="00D451B4">
              <w:rPr>
                <w:rStyle w:val="aff1"/>
                <w:noProof/>
              </w:rPr>
              <w:t>突出协同控制，持续改善大气环境质量</w:t>
            </w:r>
            <w:r w:rsidR="000F06F8">
              <w:rPr>
                <w:noProof/>
                <w:webHidden/>
              </w:rPr>
              <w:tab/>
            </w:r>
            <w:r w:rsidR="000F06F8">
              <w:rPr>
                <w:noProof/>
                <w:webHidden/>
              </w:rPr>
              <w:fldChar w:fldCharType="begin"/>
            </w:r>
            <w:r w:rsidR="000F06F8">
              <w:rPr>
                <w:noProof/>
                <w:webHidden/>
              </w:rPr>
              <w:instrText xml:space="preserve"> PAGEREF _Toc134800049 \h </w:instrText>
            </w:r>
            <w:r w:rsidR="000F06F8">
              <w:rPr>
                <w:noProof/>
                <w:webHidden/>
              </w:rPr>
            </w:r>
            <w:r w:rsidR="000F06F8">
              <w:rPr>
                <w:noProof/>
                <w:webHidden/>
              </w:rPr>
              <w:fldChar w:fldCharType="separate"/>
            </w:r>
            <w:r w:rsidR="00140901">
              <w:rPr>
                <w:noProof/>
                <w:webHidden/>
              </w:rPr>
              <w:t>36</w:t>
            </w:r>
            <w:r w:rsidR="000F06F8">
              <w:rPr>
                <w:noProof/>
                <w:webHidden/>
              </w:rPr>
              <w:fldChar w:fldCharType="end"/>
            </w:r>
          </w:hyperlink>
        </w:p>
        <w:p w14:paraId="37DD1794" w14:textId="1BB1CFA2"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50" w:history="1">
            <w:r w:rsidR="000F06F8" w:rsidRPr="00D451B4">
              <w:rPr>
                <w:rStyle w:val="aff1"/>
                <w:noProof/>
              </w:rPr>
              <w:t>4.</w:t>
            </w:r>
            <w:r w:rsidR="000F06F8" w:rsidRPr="00D451B4">
              <w:rPr>
                <w:rStyle w:val="aff1"/>
                <w:noProof/>
              </w:rPr>
              <w:t>推进系统防治，提升土壤和地下水环境</w:t>
            </w:r>
            <w:r w:rsidR="000F06F8">
              <w:rPr>
                <w:noProof/>
                <w:webHidden/>
              </w:rPr>
              <w:tab/>
            </w:r>
            <w:r w:rsidR="000F06F8">
              <w:rPr>
                <w:noProof/>
                <w:webHidden/>
              </w:rPr>
              <w:fldChar w:fldCharType="begin"/>
            </w:r>
            <w:r w:rsidR="000F06F8">
              <w:rPr>
                <w:noProof/>
                <w:webHidden/>
              </w:rPr>
              <w:instrText xml:space="preserve"> PAGEREF _Toc134800050 \h </w:instrText>
            </w:r>
            <w:r w:rsidR="000F06F8">
              <w:rPr>
                <w:noProof/>
                <w:webHidden/>
              </w:rPr>
            </w:r>
            <w:r w:rsidR="000F06F8">
              <w:rPr>
                <w:noProof/>
                <w:webHidden/>
              </w:rPr>
              <w:fldChar w:fldCharType="separate"/>
            </w:r>
            <w:r w:rsidR="00140901">
              <w:rPr>
                <w:noProof/>
                <w:webHidden/>
              </w:rPr>
              <w:t>40</w:t>
            </w:r>
            <w:r w:rsidR="000F06F8">
              <w:rPr>
                <w:noProof/>
                <w:webHidden/>
              </w:rPr>
              <w:fldChar w:fldCharType="end"/>
            </w:r>
          </w:hyperlink>
        </w:p>
        <w:p w14:paraId="37DE58B7" w14:textId="4C7CCA63"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51" w:history="1">
            <w:r w:rsidR="000F06F8" w:rsidRPr="00D451B4">
              <w:rPr>
                <w:rStyle w:val="aff1"/>
                <w:noProof/>
              </w:rPr>
              <w:t>5.</w:t>
            </w:r>
            <w:r w:rsidR="000F06F8" w:rsidRPr="00D451B4">
              <w:rPr>
                <w:rStyle w:val="aff1"/>
                <w:noProof/>
              </w:rPr>
              <w:t>坚持全力降噪，打造舒适宁静和谐环境</w:t>
            </w:r>
            <w:r w:rsidR="000F06F8">
              <w:rPr>
                <w:noProof/>
                <w:webHidden/>
              </w:rPr>
              <w:tab/>
            </w:r>
            <w:r w:rsidR="000F06F8">
              <w:rPr>
                <w:noProof/>
                <w:webHidden/>
              </w:rPr>
              <w:fldChar w:fldCharType="begin"/>
            </w:r>
            <w:r w:rsidR="000F06F8">
              <w:rPr>
                <w:noProof/>
                <w:webHidden/>
              </w:rPr>
              <w:instrText xml:space="preserve"> PAGEREF _Toc134800051 \h </w:instrText>
            </w:r>
            <w:r w:rsidR="000F06F8">
              <w:rPr>
                <w:noProof/>
                <w:webHidden/>
              </w:rPr>
            </w:r>
            <w:r w:rsidR="000F06F8">
              <w:rPr>
                <w:noProof/>
                <w:webHidden/>
              </w:rPr>
              <w:fldChar w:fldCharType="separate"/>
            </w:r>
            <w:r w:rsidR="00140901">
              <w:rPr>
                <w:noProof/>
                <w:webHidden/>
              </w:rPr>
              <w:t>42</w:t>
            </w:r>
            <w:r w:rsidR="000F06F8">
              <w:rPr>
                <w:noProof/>
                <w:webHidden/>
              </w:rPr>
              <w:fldChar w:fldCharType="end"/>
            </w:r>
          </w:hyperlink>
        </w:p>
        <w:p w14:paraId="67FE370D" w14:textId="7189FBE8"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52" w:history="1">
            <w:r w:rsidR="000F06F8" w:rsidRPr="00D451B4">
              <w:rPr>
                <w:rStyle w:val="aff1"/>
                <w:noProof/>
              </w:rPr>
              <w:t>6.</w:t>
            </w:r>
            <w:r w:rsidR="000F06F8" w:rsidRPr="00D451B4">
              <w:rPr>
                <w:rStyle w:val="aff1"/>
                <w:noProof/>
              </w:rPr>
              <w:t>深化陆海统筹，全面改善海洋生态环境</w:t>
            </w:r>
            <w:r w:rsidR="000F06F8">
              <w:rPr>
                <w:noProof/>
                <w:webHidden/>
              </w:rPr>
              <w:tab/>
            </w:r>
            <w:r w:rsidR="000F06F8">
              <w:rPr>
                <w:noProof/>
                <w:webHidden/>
              </w:rPr>
              <w:fldChar w:fldCharType="begin"/>
            </w:r>
            <w:r w:rsidR="000F06F8">
              <w:rPr>
                <w:noProof/>
                <w:webHidden/>
              </w:rPr>
              <w:instrText xml:space="preserve"> PAGEREF _Toc134800052 \h </w:instrText>
            </w:r>
            <w:r w:rsidR="000F06F8">
              <w:rPr>
                <w:noProof/>
                <w:webHidden/>
              </w:rPr>
            </w:r>
            <w:r w:rsidR="000F06F8">
              <w:rPr>
                <w:noProof/>
                <w:webHidden/>
              </w:rPr>
              <w:fldChar w:fldCharType="separate"/>
            </w:r>
            <w:r w:rsidR="00140901">
              <w:rPr>
                <w:noProof/>
                <w:webHidden/>
              </w:rPr>
              <w:t>42</w:t>
            </w:r>
            <w:r w:rsidR="000F06F8">
              <w:rPr>
                <w:noProof/>
                <w:webHidden/>
              </w:rPr>
              <w:fldChar w:fldCharType="end"/>
            </w:r>
          </w:hyperlink>
        </w:p>
        <w:p w14:paraId="1E92CE02" w14:textId="230115FC"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53" w:history="1">
            <w:r w:rsidR="000F06F8" w:rsidRPr="00D451B4">
              <w:rPr>
                <w:rStyle w:val="aff1"/>
                <w:noProof/>
              </w:rPr>
              <w:t>7.</w:t>
            </w:r>
            <w:r w:rsidR="000F06F8" w:rsidRPr="00D451B4">
              <w:rPr>
                <w:rStyle w:val="aff1"/>
                <w:noProof/>
              </w:rPr>
              <w:t>突出生态扩容，维护生态系统服务功能</w:t>
            </w:r>
            <w:r w:rsidR="000F06F8">
              <w:rPr>
                <w:noProof/>
                <w:webHidden/>
              </w:rPr>
              <w:tab/>
            </w:r>
            <w:r w:rsidR="000F06F8">
              <w:rPr>
                <w:noProof/>
                <w:webHidden/>
              </w:rPr>
              <w:fldChar w:fldCharType="begin"/>
            </w:r>
            <w:r w:rsidR="000F06F8">
              <w:rPr>
                <w:noProof/>
                <w:webHidden/>
              </w:rPr>
              <w:instrText xml:space="preserve"> PAGEREF _Toc134800053 \h </w:instrText>
            </w:r>
            <w:r w:rsidR="000F06F8">
              <w:rPr>
                <w:noProof/>
                <w:webHidden/>
              </w:rPr>
            </w:r>
            <w:r w:rsidR="000F06F8">
              <w:rPr>
                <w:noProof/>
                <w:webHidden/>
              </w:rPr>
              <w:fldChar w:fldCharType="separate"/>
            </w:r>
            <w:r w:rsidR="00140901">
              <w:rPr>
                <w:noProof/>
                <w:webHidden/>
              </w:rPr>
              <w:t>45</w:t>
            </w:r>
            <w:r w:rsidR="000F06F8">
              <w:rPr>
                <w:noProof/>
                <w:webHidden/>
              </w:rPr>
              <w:fldChar w:fldCharType="end"/>
            </w:r>
          </w:hyperlink>
        </w:p>
        <w:p w14:paraId="00F5E5DE" w14:textId="3B6C98BD"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54" w:history="1">
            <w:r w:rsidR="000F06F8" w:rsidRPr="00D451B4">
              <w:rPr>
                <w:rStyle w:val="aff1"/>
                <w:noProof/>
              </w:rPr>
              <w:t>8.</w:t>
            </w:r>
            <w:r w:rsidR="000F06F8" w:rsidRPr="00D451B4">
              <w:rPr>
                <w:rStyle w:val="aff1"/>
                <w:noProof/>
              </w:rPr>
              <w:t>坚持底线思维，加强环境风险系统管控</w:t>
            </w:r>
            <w:r w:rsidR="000F06F8">
              <w:rPr>
                <w:noProof/>
                <w:webHidden/>
              </w:rPr>
              <w:tab/>
            </w:r>
            <w:r w:rsidR="000F06F8">
              <w:rPr>
                <w:noProof/>
                <w:webHidden/>
              </w:rPr>
              <w:fldChar w:fldCharType="begin"/>
            </w:r>
            <w:r w:rsidR="000F06F8">
              <w:rPr>
                <w:noProof/>
                <w:webHidden/>
              </w:rPr>
              <w:instrText xml:space="preserve"> PAGEREF _Toc134800054 \h </w:instrText>
            </w:r>
            <w:r w:rsidR="000F06F8">
              <w:rPr>
                <w:noProof/>
                <w:webHidden/>
              </w:rPr>
            </w:r>
            <w:r w:rsidR="000F06F8">
              <w:rPr>
                <w:noProof/>
                <w:webHidden/>
              </w:rPr>
              <w:fldChar w:fldCharType="separate"/>
            </w:r>
            <w:r w:rsidR="00140901">
              <w:rPr>
                <w:noProof/>
                <w:webHidden/>
              </w:rPr>
              <w:t>48</w:t>
            </w:r>
            <w:r w:rsidR="000F06F8">
              <w:rPr>
                <w:noProof/>
                <w:webHidden/>
              </w:rPr>
              <w:fldChar w:fldCharType="end"/>
            </w:r>
          </w:hyperlink>
        </w:p>
        <w:p w14:paraId="74801F88" w14:textId="05E05208"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55" w:history="1">
            <w:r w:rsidR="000F06F8" w:rsidRPr="00D451B4">
              <w:rPr>
                <w:rStyle w:val="aff1"/>
                <w:noProof/>
              </w:rPr>
              <w:t>（三）构建和谐自然的生态空间体系</w:t>
            </w:r>
            <w:r w:rsidR="000F06F8">
              <w:rPr>
                <w:noProof/>
                <w:webHidden/>
              </w:rPr>
              <w:tab/>
            </w:r>
            <w:r w:rsidR="000F06F8">
              <w:rPr>
                <w:noProof/>
                <w:webHidden/>
              </w:rPr>
              <w:fldChar w:fldCharType="begin"/>
            </w:r>
            <w:r w:rsidR="000F06F8">
              <w:rPr>
                <w:noProof/>
                <w:webHidden/>
              </w:rPr>
              <w:instrText xml:space="preserve"> PAGEREF _Toc134800055 \h </w:instrText>
            </w:r>
            <w:r w:rsidR="000F06F8">
              <w:rPr>
                <w:noProof/>
                <w:webHidden/>
              </w:rPr>
            </w:r>
            <w:r w:rsidR="000F06F8">
              <w:rPr>
                <w:noProof/>
                <w:webHidden/>
              </w:rPr>
              <w:fldChar w:fldCharType="separate"/>
            </w:r>
            <w:r w:rsidR="00140901">
              <w:rPr>
                <w:noProof/>
                <w:webHidden/>
              </w:rPr>
              <w:t>51</w:t>
            </w:r>
            <w:r w:rsidR="000F06F8">
              <w:rPr>
                <w:noProof/>
                <w:webHidden/>
              </w:rPr>
              <w:fldChar w:fldCharType="end"/>
            </w:r>
          </w:hyperlink>
        </w:p>
        <w:p w14:paraId="724692D9" w14:textId="2849C80B"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56" w:history="1">
            <w:r w:rsidR="000F06F8" w:rsidRPr="00D451B4">
              <w:rPr>
                <w:rStyle w:val="aff1"/>
                <w:noProof/>
              </w:rPr>
              <w:t>1.</w:t>
            </w:r>
            <w:r w:rsidR="000F06F8" w:rsidRPr="00D451B4">
              <w:rPr>
                <w:rStyle w:val="aff1"/>
                <w:noProof/>
              </w:rPr>
              <w:t>严格生态空间用途管制，守住自然生态安全边界</w:t>
            </w:r>
            <w:r w:rsidR="000F06F8">
              <w:rPr>
                <w:noProof/>
                <w:webHidden/>
              </w:rPr>
              <w:tab/>
            </w:r>
            <w:r w:rsidR="000F06F8">
              <w:rPr>
                <w:noProof/>
                <w:webHidden/>
              </w:rPr>
              <w:fldChar w:fldCharType="begin"/>
            </w:r>
            <w:r w:rsidR="000F06F8">
              <w:rPr>
                <w:noProof/>
                <w:webHidden/>
              </w:rPr>
              <w:instrText xml:space="preserve"> PAGEREF _Toc134800056 \h </w:instrText>
            </w:r>
            <w:r w:rsidR="000F06F8">
              <w:rPr>
                <w:noProof/>
                <w:webHidden/>
              </w:rPr>
            </w:r>
            <w:r w:rsidR="000F06F8">
              <w:rPr>
                <w:noProof/>
                <w:webHidden/>
              </w:rPr>
              <w:fldChar w:fldCharType="separate"/>
            </w:r>
            <w:r w:rsidR="00140901">
              <w:rPr>
                <w:noProof/>
                <w:webHidden/>
              </w:rPr>
              <w:t>51</w:t>
            </w:r>
            <w:r w:rsidR="000F06F8">
              <w:rPr>
                <w:noProof/>
                <w:webHidden/>
              </w:rPr>
              <w:fldChar w:fldCharType="end"/>
            </w:r>
          </w:hyperlink>
        </w:p>
        <w:p w14:paraId="187C9089" w14:textId="502C6B8B"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57" w:history="1">
            <w:r w:rsidR="000F06F8" w:rsidRPr="00D451B4">
              <w:rPr>
                <w:rStyle w:val="aff1"/>
                <w:noProof/>
              </w:rPr>
              <w:t>2.</w:t>
            </w:r>
            <w:r w:rsidR="000F06F8" w:rsidRPr="00D451B4">
              <w:rPr>
                <w:rStyle w:val="aff1"/>
                <w:noProof/>
              </w:rPr>
              <w:t>推进自然保护地整合优化，科学构建自然保护地体系</w:t>
            </w:r>
            <w:r w:rsidR="000F06F8">
              <w:rPr>
                <w:noProof/>
                <w:webHidden/>
              </w:rPr>
              <w:tab/>
            </w:r>
            <w:r w:rsidR="000F06F8">
              <w:rPr>
                <w:noProof/>
                <w:webHidden/>
              </w:rPr>
              <w:fldChar w:fldCharType="begin"/>
            </w:r>
            <w:r w:rsidR="000F06F8">
              <w:rPr>
                <w:noProof/>
                <w:webHidden/>
              </w:rPr>
              <w:instrText xml:space="preserve"> PAGEREF _Toc134800057 \h </w:instrText>
            </w:r>
            <w:r w:rsidR="000F06F8">
              <w:rPr>
                <w:noProof/>
                <w:webHidden/>
              </w:rPr>
            </w:r>
            <w:r w:rsidR="000F06F8">
              <w:rPr>
                <w:noProof/>
                <w:webHidden/>
              </w:rPr>
              <w:fldChar w:fldCharType="separate"/>
            </w:r>
            <w:r w:rsidR="00140901">
              <w:rPr>
                <w:noProof/>
                <w:webHidden/>
              </w:rPr>
              <w:t>52</w:t>
            </w:r>
            <w:r w:rsidR="000F06F8">
              <w:rPr>
                <w:noProof/>
                <w:webHidden/>
              </w:rPr>
              <w:fldChar w:fldCharType="end"/>
            </w:r>
          </w:hyperlink>
        </w:p>
        <w:p w14:paraId="7DC19B6D" w14:textId="56420605"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58" w:history="1">
            <w:r w:rsidR="000F06F8" w:rsidRPr="00D451B4">
              <w:rPr>
                <w:rStyle w:val="aff1"/>
                <w:noProof/>
              </w:rPr>
              <w:t>3.</w:t>
            </w:r>
            <w:r w:rsidR="000F06F8" w:rsidRPr="00D451B4">
              <w:rPr>
                <w:rStyle w:val="aff1"/>
                <w:noProof/>
              </w:rPr>
              <w:t>优化国土空间布局，筑牢生态安全屏障</w:t>
            </w:r>
            <w:r w:rsidR="000F06F8">
              <w:rPr>
                <w:noProof/>
                <w:webHidden/>
              </w:rPr>
              <w:tab/>
            </w:r>
            <w:r w:rsidR="000F06F8">
              <w:rPr>
                <w:noProof/>
                <w:webHidden/>
              </w:rPr>
              <w:fldChar w:fldCharType="begin"/>
            </w:r>
            <w:r w:rsidR="000F06F8">
              <w:rPr>
                <w:noProof/>
                <w:webHidden/>
              </w:rPr>
              <w:instrText xml:space="preserve"> PAGEREF _Toc134800058 \h </w:instrText>
            </w:r>
            <w:r w:rsidR="000F06F8">
              <w:rPr>
                <w:noProof/>
                <w:webHidden/>
              </w:rPr>
            </w:r>
            <w:r w:rsidR="000F06F8">
              <w:rPr>
                <w:noProof/>
                <w:webHidden/>
              </w:rPr>
              <w:fldChar w:fldCharType="separate"/>
            </w:r>
            <w:r w:rsidR="00140901">
              <w:rPr>
                <w:noProof/>
                <w:webHidden/>
              </w:rPr>
              <w:t>53</w:t>
            </w:r>
            <w:r w:rsidR="000F06F8">
              <w:rPr>
                <w:noProof/>
                <w:webHidden/>
              </w:rPr>
              <w:fldChar w:fldCharType="end"/>
            </w:r>
          </w:hyperlink>
        </w:p>
        <w:p w14:paraId="0774A5A1" w14:textId="54EFEAD2"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59" w:history="1">
            <w:r w:rsidR="000F06F8" w:rsidRPr="00D451B4">
              <w:rPr>
                <w:rStyle w:val="aff1"/>
                <w:noProof/>
              </w:rPr>
              <w:t>（四）构建绿色低碳的生态经济体系</w:t>
            </w:r>
            <w:r w:rsidR="000F06F8">
              <w:rPr>
                <w:noProof/>
                <w:webHidden/>
              </w:rPr>
              <w:tab/>
            </w:r>
            <w:r w:rsidR="000F06F8">
              <w:rPr>
                <w:noProof/>
                <w:webHidden/>
              </w:rPr>
              <w:fldChar w:fldCharType="begin"/>
            </w:r>
            <w:r w:rsidR="000F06F8">
              <w:rPr>
                <w:noProof/>
                <w:webHidden/>
              </w:rPr>
              <w:instrText xml:space="preserve"> PAGEREF _Toc134800059 \h </w:instrText>
            </w:r>
            <w:r w:rsidR="000F06F8">
              <w:rPr>
                <w:noProof/>
                <w:webHidden/>
              </w:rPr>
            </w:r>
            <w:r w:rsidR="000F06F8">
              <w:rPr>
                <w:noProof/>
                <w:webHidden/>
              </w:rPr>
              <w:fldChar w:fldCharType="separate"/>
            </w:r>
            <w:r w:rsidR="00140901">
              <w:rPr>
                <w:noProof/>
                <w:webHidden/>
              </w:rPr>
              <w:t>55</w:t>
            </w:r>
            <w:r w:rsidR="000F06F8">
              <w:rPr>
                <w:noProof/>
                <w:webHidden/>
              </w:rPr>
              <w:fldChar w:fldCharType="end"/>
            </w:r>
          </w:hyperlink>
        </w:p>
        <w:p w14:paraId="2102BCE0" w14:textId="1B967BBB"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60" w:history="1">
            <w:r w:rsidR="000F06F8" w:rsidRPr="00D451B4">
              <w:rPr>
                <w:rStyle w:val="aff1"/>
                <w:noProof/>
              </w:rPr>
              <w:t>1.</w:t>
            </w:r>
            <w:r w:rsidR="000F06F8" w:rsidRPr="00D451B4">
              <w:rPr>
                <w:rStyle w:val="aff1"/>
                <w:noProof/>
              </w:rPr>
              <w:t>大力发展生态产业，绘就高质量发展生态底色</w:t>
            </w:r>
            <w:r w:rsidR="000F06F8">
              <w:rPr>
                <w:noProof/>
                <w:webHidden/>
              </w:rPr>
              <w:tab/>
            </w:r>
            <w:r w:rsidR="000F06F8">
              <w:rPr>
                <w:noProof/>
                <w:webHidden/>
              </w:rPr>
              <w:fldChar w:fldCharType="begin"/>
            </w:r>
            <w:r w:rsidR="000F06F8">
              <w:rPr>
                <w:noProof/>
                <w:webHidden/>
              </w:rPr>
              <w:instrText xml:space="preserve"> PAGEREF _Toc134800060 \h </w:instrText>
            </w:r>
            <w:r w:rsidR="000F06F8">
              <w:rPr>
                <w:noProof/>
                <w:webHidden/>
              </w:rPr>
            </w:r>
            <w:r w:rsidR="000F06F8">
              <w:rPr>
                <w:noProof/>
                <w:webHidden/>
              </w:rPr>
              <w:fldChar w:fldCharType="separate"/>
            </w:r>
            <w:r w:rsidR="00140901">
              <w:rPr>
                <w:noProof/>
                <w:webHidden/>
              </w:rPr>
              <w:t>55</w:t>
            </w:r>
            <w:r w:rsidR="000F06F8">
              <w:rPr>
                <w:noProof/>
                <w:webHidden/>
              </w:rPr>
              <w:fldChar w:fldCharType="end"/>
            </w:r>
          </w:hyperlink>
        </w:p>
        <w:p w14:paraId="01149760" w14:textId="1D775887"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61" w:history="1">
            <w:r w:rsidR="000F06F8" w:rsidRPr="00D451B4">
              <w:rPr>
                <w:rStyle w:val="aff1"/>
                <w:noProof/>
              </w:rPr>
              <w:t>2.</w:t>
            </w:r>
            <w:r w:rsidR="000F06F8" w:rsidRPr="00D451B4">
              <w:rPr>
                <w:rStyle w:val="aff1"/>
                <w:noProof/>
              </w:rPr>
              <w:t>加快产业结构转型升级，助力生态产业发展</w:t>
            </w:r>
            <w:r w:rsidR="000F06F8">
              <w:rPr>
                <w:noProof/>
                <w:webHidden/>
              </w:rPr>
              <w:tab/>
            </w:r>
            <w:r w:rsidR="000F06F8">
              <w:rPr>
                <w:noProof/>
                <w:webHidden/>
              </w:rPr>
              <w:fldChar w:fldCharType="begin"/>
            </w:r>
            <w:r w:rsidR="000F06F8">
              <w:rPr>
                <w:noProof/>
                <w:webHidden/>
              </w:rPr>
              <w:instrText xml:space="preserve"> PAGEREF _Toc134800061 \h </w:instrText>
            </w:r>
            <w:r w:rsidR="000F06F8">
              <w:rPr>
                <w:noProof/>
                <w:webHidden/>
              </w:rPr>
            </w:r>
            <w:r w:rsidR="000F06F8">
              <w:rPr>
                <w:noProof/>
                <w:webHidden/>
              </w:rPr>
              <w:fldChar w:fldCharType="separate"/>
            </w:r>
            <w:r w:rsidR="00140901">
              <w:rPr>
                <w:noProof/>
                <w:webHidden/>
              </w:rPr>
              <w:t>59</w:t>
            </w:r>
            <w:r w:rsidR="000F06F8">
              <w:rPr>
                <w:noProof/>
                <w:webHidden/>
              </w:rPr>
              <w:fldChar w:fldCharType="end"/>
            </w:r>
          </w:hyperlink>
        </w:p>
        <w:p w14:paraId="0DFFE19F" w14:textId="5AA1F88C"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62" w:history="1">
            <w:r w:rsidR="000F06F8" w:rsidRPr="00D451B4">
              <w:rPr>
                <w:rStyle w:val="aff1"/>
                <w:noProof/>
              </w:rPr>
              <w:t>3.</w:t>
            </w:r>
            <w:r w:rsidR="000F06F8" w:rsidRPr="00D451B4">
              <w:rPr>
                <w:rStyle w:val="aff1"/>
                <w:noProof/>
              </w:rPr>
              <w:t>推动能源结构优化调整，促进资源高效利用</w:t>
            </w:r>
            <w:r w:rsidR="000F06F8">
              <w:rPr>
                <w:noProof/>
                <w:webHidden/>
              </w:rPr>
              <w:tab/>
            </w:r>
            <w:r w:rsidR="000F06F8">
              <w:rPr>
                <w:noProof/>
                <w:webHidden/>
              </w:rPr>
              <w:fldChar w:fldCharType="begin"/>
            </w:r>
            <w:r w:rsidR="000F06F8">
              <w:rPr>
                <w:noProof/>
                <w:webHidden/>
              </w:rPr>
              <w:instrText xml:space="preserve"> PAGEREF _Toc134800062 \h </w:instrText>
            </w:r>
            <w:r w:rsidR="000F06F8">
              <w:rPr>
                <w:noProof/>
                <w:webHidden/>
              </w:rPr>
            </w:r>
            <w:r w:rsidR="000F06F8">
              <w:rPr>
                <w:noProof/>
                <w:webHidden/>
              </w:rPr>
              <w:fldChar w:fldCharType="separate"/>
            </w:r>
            <w:r w:rsidR="00140901">
              <w:rPr>
                <w:noProof/>
                <w:webHidden/>
              </w:rPr>
              <w:t>61</w:t>
            </w:r>
            <w:r w:rsidR="000F06F8">
              <w:rPr>
                <w:noProof/>
                <w:webHidden/>
              </w:rPr>
              <w:fldChar w:fldCharType="end"/>
            </w:r>
          </w:hyperlink>
        </w:p>
        <w:p w14:paraId="2C7F3687" w14:textId="18862154"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63" w:history="1">
            <w:r w:rsidR="000F06F8" w:rsidRPr="00D451B4">
              <w:rPr>
                <w:rStyle w:val="aff1"/>
                <w:noProof/>
              </w:rPr>
              <w:t>4.</w:t>
            </w:r>
            <w:r w:rsidR="000F06F8" w:rsidRPr="00D451B4">
              <w:rPr>
                <w:rStyle w:val="aff1"/>
                <w:noProof/>
              </w:rPr>
              <w:t>优化交通运输结构，推动交通清洁化</w:t>
            </w:r>
            <w:r w:rsidR="000F06F8">
              <w:rPr>
                <w:noProof/>
                <w:webHidden/>
              </w:rPr>
              <w:tab/>
            </w:r>
            <w:r w:rsidR="000F06F8">
              <w:rPr>
                <w:noProof/>
                <w:webHidden/>
              </w:rPr>
              <w:fldChar w:fldCharType="begin"/>
            </w:r>
            <w:r w:rsidR="000F06F8">
              <w:rPr>
                <w:noProof/>
                <w:webHidden/>
              </w:rPr>
              <w:instrText xml:space="preserve"> PAGEREF _Toc134800063 \h </w:instrText>
            </w:r>
            <w:r w:rsidR="000F06F8">
              <w:rPr>
                <w:noProof/>
                <w:webHidden/>
              </w:rPr>
            </w:r>
            <w:r w:rsidR="000F06F8">
              <w:rPr>
                <w:noProof/>
                <w:webHidden/>
              </w:rPr>
              <w:fldChar w:fldCharType="separate"/>
            </w:r>
            <w:r w:rsidR="00140901">
              <w:rPr>
                <w:noProof/>
                <w:webHidden/>
              </w:rPr>
              <w:t>63</w:t>
            </w:r>
            <w:r w:rsidR="000F06F8">
              <w:rPr>
                <w:noProof/>
                <w:webHidden/>
              </w:rPr>
              <w:fldChar w:fldCharType="end"/>
            </w:r>
          </w:hyperlink>
        </w:p>
        <w:p w14:paraId="275BAD00" w14:textId="43F2974C"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64" w:history="1">
            <w:r w:rsidR="000F06F8" w:rsidRPr="00D451B4">
              <w:rPr>
                <w:rStyle w:val="aff1"/>
                <w:noProof/>
              </w:rPr>
              <w:t>5.</w:t>
            </w:r>
            <w:r w:rsidR="000F06F8" w:rsidRPr="00D451B4">
              <w:rPr>
                <w:rStyle w:val="aff1"/>
                <w:noProof/>
              </w:rPr>
              <w:t>加大清洁生产推行力度，全面提升清洁生产水平</w:t>
            </w:r>
            <w:r w:rsidR="000F06F8">
              <w:rPr>
                <w:noProof/>
                <w:webHidden/>
              </w:rPr>
              <w:tab/>
            </w:r>
            <w:r w:rsidR="000F06F8">
              <w:rPr>
                <w:noProof/>
                <w:webHidden/>
              </w:rPr>
              <w:fldChar w:fldCharType="begin"/>
            </w:r>
            <w:r w:rsidR="000F06F8">
              <w:rPr>
                <w:noProof/>
                <w:webHidden/>
              </w:rPr>
              <w:instrText xml:space="preserve"> PAGEREF _Toc134800064 \h </w:instrText>
            </w:r>
            <w:r w:rsidR="000F06F8">
              <w:rPr>
                <w:noProof/>
                <w:webHidden/>
              </w:rPr>
            </w:r>
            <w:r w:rsidR="000F06F8">
              <w:rPr>
                <w:noProof/>
                <w:webHidden/>
              </w:rPr>
              <w:fldChar w:fldCharType="separate"/>
            </w:r>
            <w:r w:rsidR="00140901">
              <w:rPr>
                <w:noProof/>
                <w:webHidden/>
              </w:rPr>
              <w:t>64</w:t>
            </w:r>
            <w:r w:rsidR="000F06F8">
              <w:rPr>
                <w:noProof/>
                <w:webHidden/>
              </w:rPr>
              <w:fldChar w:fldCharType="end"/>
            </w:r>
          </w:hyperlink>
        </w:p>
        <w:p w14:paraId="0308B3EE" w14:textId="53268804"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65" w:history="1">
            <w:r w:rsidR="000F06F8" w:rsidRPr="00D451B4">
              <w:rPr>
                <w:rStyle w:val="aff1"/>
                <w:noProof/>
              </w:rPr>
              <w:t>6.</w:t>
            </w:r>
            <w:r w:rsidR="000F06F8" w:rsidRPr="00D451B4">
              <w:rPr>
                <w:rStyle w:val="aff1"/>
                <w:noProof/>
              </w:rPr>
              <w:t>推动循环经济发展，推动资源节约集约利用</w:t>
            </w:r>
            <w:r w:rsidR="000F06F8">
              <w:rPr>
                <w:noProof/>
                <w:webHidden/>
              </w:rPr>
              <w:tab/>
            </w:r>
            <w:r w:rsidR="000F06F8">
              <w:rPr>
                <w:noProof/>
                <w:webHidden/>
              </w:rPr>
              <w:fldChar w:fldCharType="begin"/>
            </w:r>
            <w:r w:rsidR="000F06F8">
              <w:rPr>
                <w:noProof/>
                <w:webHidden/>
              </w:rPr>
              <w:instrText xml:space="preserve"> PAGEREF _Toc134800065 \h </w:instrText>
            </w:r>
            <w:r w:rsidR="000F06F8">
              <w:rPr>
                <w:noProof/>
                <w:webHidden/>
              </w:rPr>
            </w:r>
            <w:r w:rsidR="000F06F8">
              <w:rPr>
                <w:noProof/>
                <w:webHidden/>
              </w:rPr>
              <w:fldChar w:fldCharType="separate"/>
            </w:r>
            <w:r w:rsidR="00140901">
              <w:rPr>
                <w:noProof/>
                <w:webHidden/>
              </w:rPr>
              <w:t>65</w:t>
            </w:r>
            <w:r w:rsidR="000F06F8">
              <w:rPr>
                <w:noProof/>
                <w:webHidden/>
              </w:rPr>
              <w:fldChar w:fldCharType="end"/>
            </w:r>
          </w:hyperlink>
        </w:p>
        <w:p w14:paraId="7FEB61E6" w14:textId="52ECF922"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66" w:history="1">
            <w:r w:rsidR="000F06F8" w:rsidRPr="00D451B4">
              <w:rPr>
                <w:rStyle w:val="aff1"/>
                <w:noProof/>
              </w:rPr>
              <w:t>（五）构建美丽宜居的生态生活体系</w:t>
            </w:r>
            <w:r w:rsidR="000F06F8">
              <w:rPr>
                <w:noProof/>
                <w:webHidden/>
              </w:rPr>
              <w:tab/>
            </w:r>
            <w:r w:rsidR="000F06F8">
              <w:rPr>
                <w:noProof/>
                <w:webHidden/>
              </w:rPr>
              <w:fldChar w:fldCharType="begin"/>
            </w:r>
            <w:r w:rsidR="000F06F8">
              <w:rPr>
                <w:noProof/>
                <w:webHidden/>
              </w:rPr>
              <w:instrText xml:space="preserve"> PAGEREF _Toc134800066 \h </w:instrText>
            </w:r>
            <w:r w:rsidR="000F06F8">
              <w:rPr>
                <w:noProof/>
                <w:webHidden/>
              </w:rPr>
            </w:r>
            <w:r w:rsidR="000F06F8">
              <w:rPr>
                <w:noProof/>
                <w:webHidden/>
              </w:rPr>
              <w:fldChar w:fldCharType="separate"/>
            </w:r>
            <w:r w:rsidR="00140901">
              <w:rPr>
                <w:noProof/>
                <w:webHidden/>
              </w:rPr>
              <w:t>66</w:t>
            </w:r>
            <w:r w:rsidR="000F06F8">
              <w:rPr>
                <w:noProof/>
                <w:webHidden/>
              </w:rPr>
              <w:fldChar w:fldCharType="end"/>
            </w:r>
          </w:hyperlink>
        </w:p>
        <w:p w14:paraId="0417B21A" w14:textId="3B883C56"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67" w:history="1">
            <w:r w:rsidR="000F06F8" w:rsidRPr="00D451B4">
              <w:rPr>
                <w:rStyle w:val="aff1"/>
                <w:noProof/>
              </w:rPr>
              <w:t>1.</w:t>
            </w:r>
            <w:r w:rsidR="000F06F8" w:rsidRPr="00D451B4">
              <w:rPr>
                <w:rStyle w:val="aff1"/>
                <w:noProof/>
              </w:rPr>
              <w:t>推进城乡环境一体化建设，改善城乡环境面貌</w:t>
            </w:r>
            <w:r w:rsidR="000F06F8">
              <w:rPr>
                <w:noProof/>
                <w:webHidden/>
              </w:rPr>
              <w:tab/>
            </w:r>
            <w:r w:rsidR="000F06F8">
              <w:rPr>
                <w:noProof/>
                <w:webHidden/>
              </w:rPr>
              <w:fldChar w:fldCharType="begin"/>
            </w:r>
            <w:r w:rsidR="000F06F8">
              <w:rPr>
                <w:noProof/>
                <w:webHidden/>
              </w:rPr>
              <w:instrText xml:space="preserve"> PAGEREF _Toc134800067 \h </w:instrText>
            </w:r>
            <w:r w:rsidR="000F06F8">
              <w:rPr>
                <w:noProof/>
                <w:webHidden/>
              </w:rPr>
            </w:r>
            <w:r w:rsidR="000F06F8">
              <w:rPr>
                <w:noProof/>
                <w:webHidden/>
              </w:rPr>
              <w:fldChar w:fldCharType="separate"/>
            </w:r>
            <w:r w:rsidR="00140901">
              <w:rPr>
                <w:noProof/>
                <w:webHidden/>
              </w:rPr>
              <w:t>66</w:t>
            </w:r>
            <w:r w:rsidR="000F06F8">
              <w:rPr>
                <w:noProof/>
                <w:webHidden/>
              </w:rPr>
              <w:fldChar w:fldCharType="end"/>
            </w:r>
          </w:hyperlink>
        </w:p>
        <w:p w14:paraId="1C1853DB" w14:textId="2FC7216B"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68" w:history="1">
            <w:r w:rsidR="000F06F8" w:rsidRPr="00D451B4">
              <w:rPr>
                <w:rStyle w:val="aff1"/>
                <w:noProof/>
              </w:rPr>
              <w:t>2.</w:t>
            </w:r>
            <w:r w:rsidR="000F06F8" w:rsidRPr="00D451B4">
              <w:rPr>
                <w:rStyle w:val="aff1"/>
                <w:noProof/>
              </w:rPr>
              <w:t>构建城镇生态绿地系统，营造优美人居环境</w:t>
            </w:r>
            <w:r w:rsidR="000F06F8">
              <w:rPr>
                <w:noProof/>
                <w:webHidden/>
              </w:rPr>
              <w:tab/>
            </w:r>
            <w:r w:rsidR="000F06F8">
              <w:rPr>
                <w:noProof/>
                <w:webHidden/>
              </w:rPr>
              <w:fldChar w:fldCharType="begin"/>
            </w:r>
            <w:r w:rsidR="000F06F8">
              <w:rPr>
                <w:noProof/>
                <w:webHidden/>
              </w:rPr>
              <w:instrText xml:space="preserve"> PAGEREF _Toc134800068 \h </w:instrText>
            </w:r>
            <w:r w:rsidR="000F06F8">
              <w:rPr>
                <w:noProof/>
                <w:webHidden/>
              </w:rPr>
            </w:r>
            <w:r w:rsidR="000F06F8">
              <w:rPr>
                <w:noProof/>
                <w:webHidden/>
              </w:rPr>
              <w:fldChar w:fldCharType="separate"/>
            </w:r>
            <w:r w:rsidR="00140901">
              <w:rPr>
                <w:noProof/>
                <w:webHidden/>
              </w:rPr>
              <w:t>68</w:t>
            </w:r>
            <w:r w:rsidR="000F06F8">
              <w:rPr>
                <w:noProof/>
                <w:webHidden/>
              </w:rPr>
              <w:fldChar w:fldCharType="end"/>
            </w:r>
          </w:hyperlink>
        </w:p>
        <w:p w14:paraId="6C55CC2D" w14:textId="2D6FBD1B"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69" w:history="1">
            <w:r w:rsidR="000F06F8" w:rsidRPr="00D451B4">
              <w:rPr>
                <w:rStyle w:val="aff1"/>
                <w:noProof/>
              </w:rPr>
              <w:t>3.</w:t>
            </w:r>
            <w:r w:rsidR="000F06F8" w:rsidRPr="00D451B4">
              <w:rPr>
                <w:rStyle w:val="aff1"/>
                <w:noProof/>
              </w:rPr>
              <w:t>推进美丽乡村建设，实现乡村生态振兴</w:t>
            </w:r>
            <w:r w:rsidR="000F06F8">
              <w:rPr>
                <w:noProof/>
                <w:webHidden/>
              </w:rPr>
              <w:tab/>
            </w:r>
            <w:r w:rsidR="000F06F8">
              <w:rPr>
                <w:noProof/>
                <w:webHidden/>
              </w:rPr>
              <w:fldChar w:fldCharType="begin"/>
            </w:r>
            <w:r w:rsidR="000F06F8">
              <w:rPr>
                <w:noProof/>
                <w:webHidden/>
              </w:rPr>
              <w:instrText xml:space="preserve"> PAGEREF _Toc134800069 \h </w:instrText>
            </w:r>
            <w:r w:rsidR="000F06F8">
              <w:rPr>
                <w:noProof/>
                <w:webHidden/>
              </w:rPr>
            </w:r>
            <w:r w:rsidR="000F06F8">
              <w:rPr>
                <w:noProof/>
                <w:webHidden/>
              </w:rPr>
              <w:fldChar w:fldCharType="separate"/>
            </w:r>
            <w:r w:rsidR="00140901">
              <w:rPr>
                <w:noProof/>
                <w:webHidden/>
              </w:rPr>
              <w:t>69</w:t>
            </w:r>
            <w:r w:rsidR="000F06F8">
              <w:rPr>
                <w:noProof/>
                <w:webHidden/>
              </w:rPr>
              <w:fldChar w:fldCharType="end"/>
            </w:r>
          </w:hyperlink>
        </w:p>
        <w:p w14:paraId="3286CF76" w14:textId="1C14028F"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70" w:history="1">
            <w:r w:rsidR="000F06F8" w:rsidRPr="00D451B4">
              <w:rPr>
                <w:rStyle w:val="aff1"/>
                <w:noProof/>
              </w:rPr>
              <w:t>4.</w:t>
            </w:r>
            <w:r w:rsidR="000F06F8" w:rsidRPr="00D451B4">
              <w:rPr>
                <w:rStyle w:val="aff1"/>
                <w:noProof/>
              </w:rPr>
              <w:t>推动实施绿色引领行动，践行绿色生活方式</w:t>
            </w:r>
            <w:r w:rsidR="000F06F8">
              <w:rPr>
                <w:noProof/>
                <w:webHidden/>
              </w:rPr>
              <w:tab/>
            </w:r>
            <w:r w:rsidR="000F06F8">
              <w:rPr>
                <w:noProof/>
                <w:webHidden/>
              </w:rPr>
              <w:fldChar w:fldCharType="begin"/>
            </w:r>
            <w:r w:rsidR="000F06F8">
              <w:rPr>
                <w:noProof/>
                <w:webHidden/>
              </w:rPr>
              <w:instrText xml:space="preserve"> PAGEREF _Toc134800070 \h </w:instrText>
            </w:r>
            <w:r w:rsidR="000F06F8">
              <w:rPr>
                <w:noProof/>
                <w:webHidden/>
              </w:rPr>
            </w:r>
            <w:r w:rsidR="000F06F8">
              <w:rPr>
                <w:noProof/>
                <w:webHidden/>
              </w:rPr>
              <w:fldChar w:fldCharType="separate"/>
            </w:r>
            <w:r w:rsidR="00140901">
              <w:rPr>
                <w:noProof/>
                <w:webHidden/>
              </w:rPr>
              <w:t>71</w:t>
            </w:r>
            <w:r w:rsidR="000F06F8">
              <w:rPr>
                <w:noProof/>
                <w:webHidden/>
              </w:rPr>
              <w:fldChar w:fldCharType="end"/>
            </w:r>
          </w:hyperlink>
        </w:p>
        <w:p w14:paraId="78D1B81B" w14:textId="0ABF9619"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71" w:history="1">
            <w:r w:rsidR="000F06F8" w:rsidRPr="00D451B4">
              <w:rPr>
                <w:rStyle w:val="aff1"/>
                <w:noProof/>
              </w:rPr>
              <w:t>（六）培育和谐文明的生态文化体系</w:t>
            </w:r>
            <w:r w:rsidR="000F06F8">
              <w:rPr>
                <w:noProof/>
                <w:webHidden/>
              </w:rPr>
              <w:tab/>
            </w:r>
            <w:r w:rsidR="000F06F8">
              <w:rPr>
                <w:noProof/>
                <w:webHidden/>
              </w:rPr>
              <w:fldChar w:fldCharType="begin"/>
            </w:r>
            <w:r w:rsidR="000F06F8">
              <w:rPr>
                <w:noProof/>
                <w:webHidden/>
              </w:rPr>
              <w:instrText xml:space="preserve"> PAGEREF _Toc134800071 \h </w:instrText>
            </w:r>
            <w:r w:rsidR="000F06F8">
              <w:rPr>
                <w:noProof/>
                <w:webHidden/>
              </w:rPr>
            </w:r>
            <w:r w:rsidR="000F06F8">
              <w:rPr>
                <w:noProof/>
                <w:webHidden/>
              </w:rPr>
              <w:fldChar w:fldCharType="separate"/>
            </w:r>
            <w:r w:rsidR="00140901">
              <w:rPr>
                <w:noProof/>
                <w:webHidden/>
              </w:rPr>
              <w:t>73</w:t>
            </w:r>
            <w:r w:rsidR="000F06F8">
              <w:rPr>
                <w:noProof/>
                <w:webHidden/>
              </w:rPr>
              <w:fldChar w:fldCharType="end"/>
            </w:r>
          </w:hyperlink>
        </w:p>
        <w:p w14:paraId="2090E6A3" w14:textId="54565C67"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72" w:history="1">
            <w:r w:rsidR="000F06F8" w:rsidRPr="00D451B4">
              <w:rPr>
                <w:rStyle w:val="aff1"/>
                <w:noProof/>
              </w:rPr>
              <w:t>1.</w:t>
            </w:r>
            <w:r w:rsidR="000F06F8" w:rsidRPr="00D451B4">
              <w:rPr>
                <w:rStyle w:val="aff1"/>
                <w:noProof/>
              </w:rPr>
              <w:t>持续加强生态文化载体建设，提高文化产品供给</w:t>
            </w:r>
            <w:r w:rsidR="000F06F8">
              <w:rPr>
                <w:noProof/>
                <w:webHidden/>
              </w:rPr>
              <w:tab/>
            </w:r>
            <w:r w:rsidR="000F06F8">
              <w:rPr>
                <w:noProof/>
                <w:webHidden/>
              </w:rPr>
              <w:fldChar w:fldCharType="begin"/>
            </w:r>
            <w:r w:rsidR="000F06F8">
              <w:rPr>
                <w:noProof/>
                <w:webHidden/>
              </w:rPr>
              <w:instrText xml:space="preserve"> PAGEREF _Toc134800072 \h </w:instrText>
            </w:r>
            <w:r w:rsidR="000F06F8">
              <w:rPr>
                <w:noProof/>
                <w:webHidden/>
              </w:rPr>
            </w:r>
            <w:r w:rsidR="000F06F8">
              <w:rPr>
                <w:noProof/>
                <w:webHidden/>
              </w:rPr>
              <w:fldChar w:fldCharType="separate"/>
            </w:r>
            <w:r w:rsidR="00140901">
              <w:rPr>
                <w:noProof/>
                <w:webHidden/>
              </w:rPr>
              <w:t>73</w:t>
            </w:r>
            <w:r w:rsidR="000F06F8">
              <w:rPr>
                <w:noProof/>
                <w:webHidden/>
              </w:rPr>
              <w:fldChar w:fldCharType="end"/>
            </w:r>
          </w:hyperlink>
        </w:p>
        <w:p w14:paraId="71ECB462" w14:textId="610D23A3"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73" w:history="1">
            <w:r w:rsidR="000F06F8" w:rsidRPr="00D451B4">
              <w:rPr>
                <w:rStyle w:val="aff1"/>
                <w:noProof/>
              </w:rPr>
              <w:t>2.</w:t>
            </w:r>
            <w:r w:rsidR="000F06F8" w:rsidRPr="00D451B4">
              <w:rPr>
                <w:rStyle w:val="aff1"/>
                <w:noProof/>
              </w:rPr>
              <w:t>全面推进生态文明宣传教育，坚定生态文化自信</w:t>
            </w:r>
            <w:r w:rsidR="000F06F8">
              <w:rPr>
                <w:noProof/>
                <w:webHidden/>
              </w:rPr>
              <w:tab/>
            </w:r>
            <w:r w:rsidR="000F06F8">
              <w:rPr>
                <w:noProof/>
                <w:webHidden/>
              </w:rPr>
              <w:fldChar w:fldCharType="begin"/>
            </w:r>
            <w:r w:rsidR="000F06F8">
              <w:rPr>
                <w:noProof/>
                <w:webHidden/>
              </w:rPr>
              <w:instrText xml:space="preserve"> PAGEREF _Toc134800073 \h </w:instrText>
            </w:r>
            <w:r w:rsidR="000F06F8">
              <w:rPr>
                <w:noProof/>
                <w:webHidden/>
              </w:rPr>
            </w:r>
            <w:r w:rsidR="000F06F8">
              <w:rPr>
                <w:noProof/>
                <w:webHidden/>
              </w:rPr>
              <w:fldChar w:fldCharType="separate"/>
            </w:r>
            <w:r w:rsidR="00140901">
              <w:rPr>
                <w:noProof/>
                <w:webHidden/>
              </w:rPr>
              <w:t>74</w:t>
            </w:r>
            <w:r w:rsidR="000F06F8">
              <w:rPr>
                <w:noProof/>
                <w:webHidden/>
              </w:rPr>
              <w:fldChar w:fldCharType="end"/>
            </w:r>
          </w:hyperlink>
        </w:p>
        <w:p w14:paraId="20D10425" w14:textId="014A9EBF"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74" w:history="1">
            <w:r w:rsidR="000F06F8" w:rsidRPr="00D451B4">
              <w:rPr>
                <w:rStyle w:val="aff1"/>
                <w:noProof/>
              </w:rPr>
              <w:t>3.</w:t>
            </w:r>
            <w:r w:rsidR="000F06F8" w:rsidRPr="00D451B4">
              <w:rPr>
                <w:rStyle w:val="aff1"/>
                <w:noProof/>
              </w:rPr>
              <w:t>坚持生态文明社会动员，共建共享美丽连云港</w:t>
            </w:r>
            <w:r w:rsidR="000F06F8">
              <w:rPr>
                <w:noProof/>
                <w:webHidden/>
              </w:rPr>
              <w:tab/>
            </w:r>
            <w:r w:rsidR="000F06F8">
              <w:rPr>
                <w:noProof/>
                <w:webHidden/>
              </w:rPr>
              <w:fldChar w:fldCharType="begin"/>
            </w:r>
            <w:r w:rsidR="000F06F8">
              <w:rPr>
                <w:noProof/>
                <w:webHidden/>
              </w:rPr>
              <w:instrText xml:space="preserve"> PAGEREF _Toc134800074 \h </w:instrText>
            </w:r>
            <w:r w:rsidR="000F06F8">
              <w:rPr>
                <w:noProof/>
                <w:webHidden/>
              </w:rPr>
            </w:r>
            <w:r w:rsidR="000F06F8">
              <w:rPr>
                <w:noProof/>
                <w:webHidden/>
              </w:rPr>
              <w:fldChar w:fldCharType="separate"/>
            </w:r>
            <w:r w:rsidR="00140901">
              <w:rPr>
                <w:noProof/>
                <w:webHidden/>
              </w:rPr>
              <w:t>76</w:t>
            </w:r>
            <w:r w:rsidR="000F06F8">
              <w:rPr>
                <w:noProof/>
                <w:webHidden/>
              </w:rPr>
              <w:fldChar w:fldCharType="end"/>
            </w:r>
          </w:hyperlink>
        </w:p>
        <w:p w14:paraId="0D98D2B1" w14:textId="6F7BF17B" w:rsidR="000F06F8" w:rsidRPr="0099596D" w:rsidRDefault="00000000" w:rsidP="0099596D">
          <w:pPr>
            <w:pStyle w:val="TOC1"/>
            <w:tabs>
              <w:tab w:val="right" w:leader="dot" w:pos="8296"/>
            </w:tabs>
            <w:ind w:firstLineChars="0" w:firstLine="0"/>
            <w:rPr>
              <w:rFonts w:asciiTheme="minorHAnsi" w:eastAsiaTheme="minorEastAsia" w:hAnsiTheme="minorHAnsi"/>
              <w:b/>
              <w:bCs/>
              <w:noProof/>
              <w:sz w:val="21"/>
              <w14:ligatures w14:val="standardContextual"/>
            </w:rPr>
          </w:pPr>
          <w:hyperlink w:anchor="_Toc134800075" w:history="1">
            <w:r w:rsidR="000F06F8" w:rsidRPr="0099596D">
              <w:rPr>
                <w:rStyle w:val="aff1"/>
                <w:b/>
                <w:bCs/>
                <w:noProof/>
              </w:rPr>
              <w:t>四、重点工程及效益分析</w:t>
            </w:r>
            <w:r w:rsidR="000F06F8" w:rsidRPr="0099596D">
              <w:rPr>
                <w:b/>
                <w:bCs/>
                <w:noProof/>
                <w:webHidden/>
              </w:rPr>
              <w:tab/>
            </w:r>
            <w:r w:rsidR="000F06F8" w:rsidRPr="0099596D">
              <w:rPr>
                <w:b/>
                <w:bCs/>
                <w:noProof/>
                <w:webHidden/>
              </w:rPr>
              <w:fldChar w:fldCharType="begin"/>
            </w:r>
            <w:r w:rsidR="000F06F8" w:rsidRPr="0099596D">
              <w:rPr>
                <w:b/>
                <w:bCs/>
                <w:noProof/>
                <w:webHidden/>
              </w:rPr>
              <w:instrText xml:space="preserve"> PAGEREF _Toc134800075 \h </w:instrText>
            </w:r>
            <w:r w:rsidR="000F06F8" w:rsidRPr="0099596D">
              <w:rPr>
                <w:b/>
                <w:bCs/>
                <w:noProof/>
                <w:webHidden/>
              </w:rPr>
            </w:r>
            <w:r w:rsidR="000F06F8" w:rsidRPr="0099596D">
              <w:rPr>
                <w:b/>
                <w:bCs/>
                <w:noProof/>
                <w:webHidden/>
              </w:rPr>
              <w:fldChar w:fldCharType="separate"/>
            </w:r>
            <w:r w:rsidR="00140901">
              <w:rPr>
                <w:b/>
                <w:bCs/>
                <w:noProof/>
                <w:webHidden/>
              </w:rPr>
              <w:t>78</w:t>
            </w:r>
            <w:r w:rsidR="000F06F8" w:rsidRPr="0099596D">
              <w:rPr>
                <w:b/>
                <w:bCs/>
                <w:noProof/>
                <w:webHidden/>
              </w:rPr>
              <w:fldChar w:fldCharType="end"/>
            </w:r>
          </w:hyperlink>
        </w:p>
        <w:p w14:paraId="3AD77C36" w14:textId="4CFF860A"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76" w:history="1">
            <w:r w:rsidR="000F06F8" w:rsidRPr="00D451B4">
              <w:rPr>
                <w:rStyle w:val="aff1"/>
                <w:noProof/>
              </w:rPr>
              <w:t>（一）工程内容与投资估算</w:t>
            </w:r>
            <w:r w:rsidR="000F06F8">
              <w:rPr>
                <w:noProof/>
                <w:webHidden/>
              </w:rPr>
              <w:tab/>
            </w:r>
            <w:r w:rsidR="000F06F8">
              <w:rPr>
                <w:noProof/>
                <w:webHidden/>
              </w:rPr>
              <w:fldChar w:fldCharType="begin"/>
            </w:r>
            <w:r w:rsidR="000F06F8">
              <w:rPr>
                <w:noProof/>
                <w:webHidden/>
              </w:rPr>
              <w:instrText xml:space="preserve"> PAGEREF _Toc134800076 \h </w:instrText>
            </w:r>
            <w:r w:rsidR="000F06F8">
              <w:rPr>
                <w:noProof/>
                <w:webHidden/>
              </w:rPr>
            </w:r>
            <w:r w:rsidR="000F06F8">
              <w:rPr>
                <w:noProof/>
                <w:webHidden/>
              </w:rPr>
              <w:fldChar w:fldCharType="separate"/>
            </w:r>
            <w:r w:rsidR="00140901">
              <w:rPr>
                <w:noProof/>
                <w:webHidden/>
              </w:rPr>
              <w:t>78</w:t>
            </w:r>
            <w:r w:rsidR="000F06F8">
              <w:rPr>
                <w:noProof/>
                <w:webHidden/>
              </w:rPr>
              <w:fldChar w:fldCharType="end"/>
            </w:r>
          </w:hyperlink>
        </w:p>
        <w:p w14:paraId="77C4E806" w14:textId="7D3BA884"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77" w:history="1">
            <w:r w:rsidR="000F06F8" w:rsidRPr="00D451B4">
              <w:rPr>
                <w:rStyle w:val="aff1"/>
                <w:noProof/>
              </w:rPr>
              <w:t>（二）效益分析</w:t>
            </w:r>
            <w:r w:rsidR="000F06F8">
              <w:rPr>
                <w:noProof/>
                <w:webHidden/>
              </w:rPr>
              <w:tab/>
            </w:r>
            <w:r w:rsidR="000F06F8">
              <w:rPr>
                <w:noProof/>
                <w:webHidden/>
              </w:rPr>
              <w:fldChar w:fldCharType="begin"/>
            </w:r>
            <w:r w:rsidR="000F06F8">
              <w:rPr>
                <w:noProof/>
                <w:webHidden/>
              </w:rPr>
              <w:instrText xml:space="preserve"> PAGEREF _Toc134800077 \h </w:instrText>
            </w:r>
            <w:r w:rsidR="000F06F8">
              <w:rPr>
                <w:noProof/>
                <w:webHidden/>
              </w:rPr>
            </w:r>
            <w:r w:rsidR="000F06F8">
              <w:rPr>
                <w:noProof/>
                <w:webHidden/>
              </w:rPr>
              <w:fldChar w:fldCharType="separate"/>
            </w:r>
            <w:r w:rsidR="00140901">
              <w:rPr>
                <w:noProof/>
                <w:webHidden/>
              </w:rPr>
              <w:t>78</w:t>
            </w:r>
            <w:r w:rsidR="000F06F8">
              <w:rPr>
                <w:noProof/>
                <w:webHidden/>
              </w:rPr>
              <w:fldChar w:fldCharType="end"/>
            </w:r>
          </w:hyperlink>
        </w:p>
        <w:p w14:paraId="58062829" w14:textId="2CAE33E3"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78" w:history="1">
            <w:r w:rsidR="000F06F8" w:rsidRPr="00D451B4">
              <w:rPr>
                <w:rStyle w:val="aff1"/>
                <w:noProof/>
              </w:rPr>
              <w:t>1.</w:t>
            </w:r>
            <w:r w:rsidR="000F06F8" w:rsidRPr="00D451B4">
              <w:rPr>
                <w:rStyle w:val="aff1"/>
                <w:noProof/>
              </w:rPr>
              <w:t>生态效益</w:t>
            </w:r>
            <w:r w:rsidR="000F06F8">
              <w:rPr>
                <w:noProof/>
                <w:webHidden/>
              </w:rPr>
              <w:tab/>
            </w:r>
            <w:r w:rsidR="000F06F8">
              <w:rPr>
                <w:noProof/>
                <w:webHidden/>
              </w:rPr>
              <w:fldChar w:fldCharType="begin"/>
            </w:r>
            <w:r w:rsidR="000F06F8">
              <w:rPr>
                <w:noProof/>
                <w:webHidden/>
              </w:rPr>
              <w:instrText xml:space="preserve"> PAGEREF _Toc134800078 \h </w:instrText>
            </w:r>
            <w:r w:rsidR="000F06F8">
              <w:rPr>
                <w:noProof/>
                <w:webHidden/>
              </w:rPr>
            </w:r>
            <w:r w:rsidR="000F06F8">
              <w:rPr>
                <w:noProof/>
                <w:webHidden/>
              </w:rPr>
              <w:fldChar w:fldCharType="separate"/>
            </w:r>
            <w:r w:rsidR="00140901">
              <w:rPr>
                <w:noProof/>
                <w:webHidden/>
              </w:rPr>
              <w:t>78</w:t>
            </w:r>
            <w:r w:rsidR="000F06F8">
              <w:rPr>
                <w:noProof/>
                <w:webHidden/>
              </w:rPr>
              <w:fldChar w:fldCharType="end"/>
            </w:r>
          </w:hyperlink>
        </w:p>
        <w:p w14:paraId="7F3FA201" w14:textId="7E633170"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79" w:history="1">
            <w:r w:rsidR="000F06F8" w:rsidRPr="00D451B4">
              <w:rPr>
                <w:rStyle w:val="aff1"/>
                <w:noProof/>
              </w:rPr>
              <w:t>2.</w:t>
            </w:r>
            <w:r w:rsidR="000F06F8" w:rsidRPr="00D451B4">
              <w:rPr>
                <w:rStyle w:val="aff1"/>
                <w:noProof/>
              </w:rPr>
              <w:t>经济效益</w:t>
            </w:r>
            <w:r w:rsidR="000F06F8">
              <w:rPr>
                <w:noProof/>
                <w:webHidden/>
              </w:rPr>
              <w:tab/>
            </w:r>
            <w:r w:rsidR="000F06F8">
              <w:rPr>
                <w:noProof/>
                <w:webHidden/>
              </w:rPr>
              <w:fldChar w:fldCharType="begin"/>
            </w:r>
            <w:r w:rsidR="000F06F8">
              <w:rPr>
                <w:noProof/>
                <w:webHidden/>
              </w:rPr>
              <w:instrText xml:space="preserve"> PAGEREF _Toc134800079 \h </w:instrText>
            </w:r>
            <w:r w:rsidR="000F06F8">
              <w:rPr>
                <w:noProof/>
                <w:webHidden/>
              </w:rPr>
            </w:r>
            <w:r w:rsidR="000F06F8">
              <w:rPr>
                <w:noProof/>
                <w:webHidden/>
              </w:rPr>
              <w:fldChar w:fldCharType="separate"/>
            </w:r>
            <w:r w:rsidR="00140901">
              <w:rPr>
                <w:noProof/>
                <w:webHidden/>
              </w:rPr>
              <w:t>79</w:t>
            </w:r>
            <w:r w:rsidR="000F06F8">
              <w:rPr>
                <w:noProof/>
                <w:webHidden/>
              </w:rPr>
              <w:fldChar w:fldCharType="end"/>
            </w:r>
          </w:hyperlink>
        </w:p>
        <w:p w14:paraId="4736FCE5" w14:textId="0600128B" w:rsidR="000F06F8" w:rsidRDefault="00000000" w:rsidP="0099596D">
          <w:pPr>
            <w:pStyle w:val="TOC3"/>
            <w:tabs>
              <w:tab w:val="right" w:leader="dot" w:pos="8296"/>
            </w:tabs>
            <w:ind w:left="1120" w:firstLineChars="0" w:firstLine="0"/>
            <w:rPr>
              <w:rFonts w:asciiTheme="minorHAnsi" w:eastAsiaTheme="minorEastAsia" w:hAnsiTheme="minorHAnsi"/>
              <w:noProof/>
              <w:sz w:val="21"/>
              <w14:ligatures w14:val="standardContextual"/>
            </w:rPr>
          </w:pPr>
          <w:hyperlink w:anchor="_Toc134800080" w:history="1">
            <w:r w:rsidR="000F06F8" w:rsidRPr="00D451B4">
              <w:rPr>
                <w:rStyle w:val="aff1"/>
                <w:noProof/>
              </w:rPr>
              <w:t>3.</w:t>
            </w:r>
            <w:r w:rsidR="000F06F8" w:rsidRPr="00D451B4">
              <w:rPr>
                <w:rStyle w:val="aff1"/>
                <w:noProof/>
              </w:rPr>
              <w:t>社会效益</w:t>
            </w:r>
            <w:r w:rsidR="000F06F8">
              <w:rPr>
                <w:noProof/>
                <w:webHidden/>
              </w:rPr>
              <w:tab/>
            </w:r>
            <w:r w:rsidR="000F06F8">
              <w:rPr>
                <w:noProof/>
                <w:webHidden/>
              </w:rPr>
              <w:fldChar w:fldCharType="begin"/>
            </w:r>
            <w:r w:rsidR="000F06F8">
              <w:rPr>
                <w:noProof/>
                <w:webHidden/>
              </w:rPr>
              <w:instrText xml:space="preserve"> PAGEREF _Toc134800080 \h </w:instrText>
            </w:r>
            <w:r w:rsidR="000F06F8">
              <w:rPr>
                <w:noProof/>
                <w:webHidden/>
              </w:rPr>
            </w:r>
            <w:r w:rsidR="000F06F8">
              <w:rPr>
                <w:noProof/>
                <w:webHidden/>
              </w:rPr>
              <w:fldChar w:fldCharType="separate"/>
            </w:r>
            <w:r w:rsidR="00140901">
              <w:rPr>
                <w:noProof/>
                <w:webHidden/>
              </w:rPr>
              <w:t>79</w:t>
            </w:r>
            <w:r w:rsidR="000F06F8">
              <w:rPr>
                <w:noProof/>
                <w:webHidden/>
              </w:rPr>
              <w:fldChar w:fldCharType="end"/>
            </w:r>
          </w:hyperlink>
        </w:p>
        <w:p w14:paraId="2390B2D6" w14:textId="595B8B9E" w:rsidR="000F06F8" w:rsidRPr="0099596D" w:rsidRDefault="00000000" w:rsidP="0099596D">
          <w:pPr>
            <w:pStyle w:val="TOC1"/>
            <w:tabs>
              <w:tab w:val="right" w:leader="dot" w:pos="8296"/>
            </w:tabs>
            <w:ind w:firstLineChars="0" w:firstLine="0"/>
            <w:rPr>
              <w:rFonts w:asciiTheme="minorHAnsi" w:eastAsiaTheme="minorEastAsia" w:hAnsiTheme="minorHAnsi"/>
              <w:b/>
              <w:bCs/>
              <w:noProof/>
              <w:sz w:val="21"/>
              <w14:ligatures w14:val="standardContextual"/>
            </w:rPr>
          </w:pPr>
          <w:hyperlink w:anchor="_Toc134800081" w:history="1">
            <w:r w:rsidR="000F06F8" w:rsidRPr="0099596D">
              <w:rPr>
                <w:rStyle w:val="aff1"/>
                <w:b/>
                <w:bCs/>
                <w:noProof/>
              </w:rPr>
              <w:t>五、保障措施</w:t>
            </w:r>
            <w:r w:rsidR="000F06F8" w:rsidRPr="0099596D">
              <w:rPr>
                <w:b/>
                <w:bCs/>
                <w:noProof/>
                <w:webHidden/>
              </w:rPr>
              <w:tab/>
            </w:r>
            <w:r w:rsidR="000F06F8" w:rsidRPr="0099596D">
              <w:rPr>
                <w:b/>
                <w:bCs/>
                <w:noProof/>
                <w:webHidden/>
              </w:rPr>
              <w:fldChar w:fldCharType="begin"/>
            </w:r>
            <w:r w:rsidR="000F06F8" w:rsidRPr="0099596D">
              <w:rPr>
                <w:b/>
                <w:bCs/>
                <w:noProof/>
                <w:webHidden/>
              </w:rPr>
              <w:instrText xml:space="preserve"> PAGEREF _Toc134800081 \h </w:instrText>
            </w:r>
            <w:r w:rsidR="000F06F8" w:rsidRPr="0099596D">
              <w:rPr>
                <w:b/>
                <w:bCs/>
                <w:noProof/>
                <w:webHidden/>
              </w:rPr>
            </w:r>
            <w:r w:rsidR="000F06F8" w:rsidRPr="0099596D">
              <w:rPr>
                <w:b/>
                <w:bCs/>
                <w:noProof/>
                <w:webHidden/>
              </w:rPr>
              <w:fldChar w:fldCharType="separate"/>
            </w:r>
            <w:r w:rsidR="00140901">
              <w:rPr>
                <w:b/>
                <w:bCs/>
                <w:noProof/>
                <w:webHidden/>
              </w:rPr>
              <w:t>80</w:t>
            </w:r>
            <w:r w:rsidR="000F06F8" w:rsidRPr="0099596D">
              <w:rPr>
                <w:b/>
                <w:bCs/>
                <w:noProof/>
                <w:webHidden/>
              </w:rPr>
              <w:fldChar w:fldCharType="end"/>
            </w:r>
          </w:hyperlink>
        </w:p>
        <w:p w14:paraId="012986D3" w14:textId="13FE0C9A"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82" w:history="1">
            <w:r w:rsidR="000F06F8" w:rsidRPr="00D451B4">
              <w:rPr>
                <w:rStyle w:val="aff1"/>
                <w:noProof/>
              </w:rPr>
              <w:t>（一）强化组织领导</w:t>
            </w:r>
            <w:r w:rsidR="000F06F8">
              <w:rPr>
                <w:noProof/>
                <w:webHidden/>
              </w:rPr>
              <w:tab/>
            </w:r>
            <w:r w:rsidR="000F06F8">
              <w:rPr>
                <w:noProof/>
                <w:webHidden/>
              </w:rPr>
              <w:fldChar w:fldCharType="begin"/>
            </w:r>
            <w:r w:rsidR="000F06F8">
              <w:rPr>
                <w:noProof/>
                <w:webHidden/>
              </w:rPr>
              <w:instrText xml:space="preserve"> PAGEREF _Toc134800082 \h </w:instrText>
            </w:r>
            <w:r w:rsidR="000F06F8">
              <w:rPr>
                <w:noProof/>
                <w:webHidden/>
              </w:rPr>
            </w:r>
            <w:r w:rsidR="000F06F8">
              <w:rPr>
                <w:noProof/>
                <w:webHidden/>
              </w:rPr>
              <w:fldChar w:fldCharType="separate"/>
            </w:r>
            <w:r w:rsidR="00140901">
              <w:rPr>
                <w:noProof/>
                <w:webHidden/>
              </w:rPr>
              <w:t>80</w:t>
            </w:r>
            <w:r w:rsidR="000F06F8">
              <w:rPr>
                <w:noProof/>
                <w:webHidden/>
              </w:rPr>
              <w:fldChar w:fldCharType="end"/>
            </w:r>
          </w:hyperlink>
        </w:p>
        <w:p w14:paraId="31260047" w14:textId="3A4F637F"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83" w:history="1">
            <w:r w:rsidR="000F06F8" w:rsidRPr="00D451B4">
              <w:rPr>
                <w:rStyle w:val="aff1"/>
                <w:noProof/>
              </w:rPr>
              <w:t>（二）严格监督考核</w:t>
            </w:r>
            <w:r w:rsidR="000F06F8">
              <w:rPr>
                <w:noProof/>
                <w:webHidden/>
              </w:rPr>
              <w:tab/>
            </w:r>
            <w:r w:rsidR="000F06F8">
              <w:rPr>
                <w:noProof/>
                <w:webHidden/>
              </w:rPr>
              <w:fldChar w:fldCharType="begin"/>
            </w:r>
            <w:r w:rsidR="000F06F8">
              <w:rPr>
                <w:noProof/>
                <w:webHidden/>
              </w:rPr>
              <w:instrText xml:space="preserve"> PAGEREF _Toc134800083 \h </w:instrText>
            </w:r>
            <w:r w:rsidR="000F06F8">
              <w:rPr>
                <w:noProof/>
                <w:webHidden/>
              </w:rPr>
            </w:r>
            <w:r w:rsidR="000F06F8">
              <w:rPr>
                <w:noProof/>
                <w:webHidden/>
              </w:rPr>
              <w:fldChar w:fldCharType="separate"/>
            </w:r>
            <w:r w:rsidR="00140901">
              <w:rPr>
                <w:noProof/>
                <w:webHidden/>
              </w:rPr>
              <w:t>80</w:t>
            </w:r>
            <w:r w:rsidR="000F06F8">
              <w:rPr>
                <w:noProof/>
                <w:webHidden/>
              </w:rPr>
              <w:fldChar w:fldCharType="end"/>
            </w:r>
          </w:hyperlink>
        </w:p>
        <w:p w14:paraId="19E58368" w14:textId="1A18384D"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84" w:history="1">
            <w:r w:rsidR="000F06F8" w:rsidRPr="00D451B4">
              <w:rPr>
                <w:rStyle w:val="aff1"/>
                <w:noProof/>
              </w:rPr>
              <w:t>（三）加强资金统筹</w:t>
            </w:r>
            <w:r w:rsidR="000F06F8">
              <w:rPr>
                <w:noProof/>
                <w:webHidden/>
              </w:rPr>
              <w:tab/>
            </w:r>
            <w:r w:rsidR="000F06F8">
              <w:rPr>
                <w:noProof/>
                <w:webHidden/>
              </w:rPr>
              <w:fldChar w:fldCharType="begin"/>
            </w:r>
            <w:r w:rsidR="000F06F8">
              <w:rPr>
                <w:noProof/>
                <w:webHidden/>
              </w:rPr>
              <w:instrText xml:space="preserve"> PAGEREF _Toc134800084 \h </w:instrText>
            </w:r>
            <w:r w:rsidR="000F06F8">
              <w:rPr>
                <w:noProof/>
                <w:webHidden/>
              </w:rPr>
            </w:r>
            <w:r w:rsidR="000F06F8">
              <w:rPr>
                <w:noProof/>
                <w:webHidden/>
              </w:rPr>
              <w:fldChar w:fldCharType="separate"/>
            </w:r>
            <w:r w:rsidR="00140901">
              <w:rPr>
                <w:noProof/>
                <w:webHidden/>
              </w:rPr>
              <w:t>80</w:t>
            </w:r>
            <w:r w:rsidR="000F06F8">
              <w:rPr>
                <w:noProof/>
                <w:webHidden/>
              </w:rPr>
              <w:fldChar w:fldCharType="end"/>
            </w:r>
          </w:hyperlink>
        </w:p>
        <w:p w14:paraId="14EEE312" w14:textId="41CD3396"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85" w:history="1">
            <w:r w:rsidR="000F06F8" w:rsidRPr="00D451B4">
              <w:rPr>
                <w:rStyle w:val="aff1"/>
                <w:noProof/>
              </w:rPr>
              <w:t>（四）强化科技创新</w:t>
            </w:r>
            <w:r w:rsidR="000F06F8">
              <w:rPr>
                <w:noProof/>
                <w:webHidden/>
              </w:rPr>
              <w:tab/>
            </w:r>
            <w:r w:rsidR="000F06F8">
              <w:rPr>
                <w:noProof/>
                <w:webHidden/>
              </w:rPr>
              <w:fldChar w:fldCharType="begin"/>
            </w:r>
            <w:r w:rsidR="000F06F8">
              <w:rPr>
                <w:noProof/>
                <w:webHidden/>
              </w:rPr>
              <w:instrText xml:space="preserve"> PAGEREF _Toc134800085 \h </w:instrText>
            </w:r>
            <w:r w:rsidR="000F06F8">
              <w:rPr>
                <w:noProof/>
                <w:webHidden/>
              </w:rPr>
            </w:r>
            <w:r w:rsidR="000F06F8">
              <w:rPr>
                <w:noProof/>
                <w:webHidden/>
              </w:rPr>
              <w:fldChar w:fldCharType="separate"/>
            </w:r>
            <w:r w:rsidR="00140901">
              <w:rPr>
                <w:noProof/>
                <w:webHidden/>
              </w:rPr>
              <w:t>81</w:t>
            </w:r>
            <w:r w:rsidR="000F06F8">
              <w:rPr>
                <w:noProof/>
                <w:webHidden/>
              </w:rPr>
              <w:fldChar w:fldCharType="end"/>
            </w:r>
          </w:hyperlink>
        </w:p>
        <w:p w14:paraId="2B89E0CD" w14:textId="68A3C9A4" w:rsidR="000F06F8" w:rsidRDefault="00000000" w:rsidP="0099596D">
          <w:pPr>
            <w:pStyle w:val="TOC2"/>
            <w:tabs>
              <w:tab w:val="right" w:leader="dot" w:pos="8296"/>
            </w:tabs>
            <w:ind w:left="560" w:firstLineChars="0" w:firstLine="0"/>
            <w:rPr>
              <w:rFonts w:asciiTheme="minorHAnsi" w:eastAsiaTheme="minorEastAsia" w:hAnsiTheme="minorHAnsi"/>
              <w:noProof/>
              <w:sz w:val="21"/>
              <w14:ligatures w14:val="standardContextual"/>
            </w:rPr>
          </w:pPr>
          <w:hyperlink w:anchor="_Toc134800086" w:history="1">
            <w:r w:rsidR="000F06F8" w:rsidRPr="00D451B4">
              <w:rPr>
                <w:rStyle w:val="aff1"/>
                <w:noProof/>
              </w:rPr>
              <w:t>（五）推进社会参与</w:t>
            </w:r>
            <w:r w:rsidR="000F06F8">
              <w:rPr>
                <w:noProof/>
                <w:webHidden/>
              </w:rPr>
              <w:tab/>
            </w:r>
            <w:r w:rsidR="000F06F8">
              <w:rPr>
                <w:noProof/>
                <w:webHidden/>
              </w:rPr>
              <w:fldChar w:fldCharType="begin"/>
            </w:r>
            <w:r w:rsidR="000F06F8">
              <w:rPr>
                <w:noProof/>
                <w:webHidden/>
              </w:rPr>
              <w:instrText xml:space="preserve"> PAGEREF _Toc134800086 \h </w:instrText>
            </w:r>
            <w:r w:rsidR="000F06F8">
              <w:rPr>
                <w:noProof/>
                <w:webHidden/>
              </w:rPr>
            </w:r>
            <w:r w:rsidR="000F06F8">
              <w:rPr>
                <w:noProof/>
                <w:webHidden/>
              </w:rPr>
              <w:fldChar w:fldCharType="separate"/>
            </w:r>
            <w:r w:rsidR="00140901">
              <w:rPr>
                <w:noProof/>
                <w:webHidden/>
              </w:rPr>
              <w:t>81</w:t>
            </w:r>
            <w:r w:rsidR="000F06F8">
              <w:rPr>
                <w:noProof/>
                <w:webHidden/>
              </w:rPr>
              <w:fldChar w:fldCharType="end"/>
            </w:r>
          </w:hyperlink>
        </w:p>
        <w:p w14:paraId="6381DD98" w14:textId="489E372C" w:rsidR="000F06F8" w:rsidRDefault="00000000" w:rsidP="0099596D">
          <w:pPr>
            <w:pStyle w:val="TOC1"/>
            <w:tabs>
              <w:tab w:val="right" w:leader="dot" w:pos="8296"/>
            </w:tabs>
            <w:ind w:firstLineChars="0" w:firstLine="0"/>
            <w:rPr>
              <w:rFonts w:asciiTheme="minorHAnsi" w:eastAsiaTheme="minorEastAsia" w:hAnsiTheme="minorHAnsi"/>
              <w:noProof/>
              <w:sz w:val="21"/>
              <w14:ligatures w14:val="standardContextual"/>
            </w:rPr>
          </w:pPr>
          <w:hyperlink w:anchor="_Toc134800087" w:history="1">
            <w:r w:rsidR="000F06F8" w:rsidRPr="00D451B4">
              <w:rPr>
                <w:rStyle w:val="aff1"/>
                <w:rFonts w:cs="Times New Roman"/>
                <w:b/>
                <w:noProof/>
              </w:rPr>
              <w:t>附表</w:t>
            </w:r>
            <w:r w:rsidR="000F06F8" w:rsidRPr="00D451B4">
              <w:rPr>
                <w:rStyle w:val="aff1"/>
                <w:rFonts w:cs="Times New Roman"/>
                <w:b/>
                <w:noProof/>
              </w:rPr>
              <w:t xml:space="preserve">1 </w:t>
            </w:r>
            <w:r w:rsidR="000F06F8" w:rsidRPr="00D451B4">
              <w:rPr>
                <w:rStyle w:val="aff1"/>
                <w:rFonts w:cs="Times New Roman"/>
                <w:b/>
                <w:noProof/>
              </w:rPr>
              <w:t>重点工程项目表</w:t>
            </w:r>
            <w:r w:rsidR="000F06F8">
              <w:rPr>
                <w:noProof/>
                <w:webHidden/>
              </w:rPr>
              <w:tab/>
            </w:r>
            <w:r w:rsidR="000F06F8" w:rsidRPr="00DF6E93">
              <w:rPr>
                <w:b/>
                <w:bCs/>
                <w:noProof/>
                <w:webHidden/>
              </w:rPr>
              <w:fldChar w:fldCharType="begin"/>
            </w:r>
            <w:r w:rsidR="000F06F8" w:rsidRPr="00DF6E93">
              <w:rPr>
                <w:b/>
                <w:bCs/>
                <w:noProof/>
                <w:webHidden/>
              </w:rPr>
              <w:instrText xml:space="preserve"> PAGEREF _Toc134800087 \h </w:instrText>
            </w:r>
            <w:r w:rsidR="000F06F8" w:rsidRPr="00DF6E93">
              <w:rPr>
                <w:b/>
                <w:bCs/>
                <w:noProof/>
                <w:webHidden/>
              </w:rPr>
            </w:r>
            <w:r w:rsidR="000F06F8" w:rsidRPr="00DF6E93">
              <w:rPr>
                <w:b/>
                <w:bCs/>
                <w:noProof/>
                <w:webHidden/>
              </w:rPr>
              <w:fldChar w:fldCharType="separate"/>
            </w:r>
            <w:r w:rsidR="00140901">
              <w:rPr>
                <w:b/>
                <w:bCs/>
                <w:noProof/>
                <w:webHidden/>
              </w:rPr>
              <w:t>83</w:t>
            </w:r>
            <w:r w:rsidR="000F06F8" w:rsidRPr="00DF6E93">
              <w:rPr>
                <w:b/>
                <w:bCs/>
                <w:noProof/>
                <w:webHidden/>
              </w:rPr>
              <w:fldChar w:fldCharType="end"/>
            </w:r>
          </w:hyperlink>
        </w:p>
        <w:p w14:paraId="06A51268" w14:textId="1D3E1094" w:rsidR="008C117A" w:rsidRDefault="008C117A" w:rsidP="000F06F8">
          <w:pPr>
            <w:ind w:firstLineChars="0" w:firstLine="0"/>
          </w:pPr>
          <w:r>
            <w:rPr>
              <w:b/>
              <w:bCs/>
              <w:lang w:val="zh-CN"/>
            </w:rPr>
            <w:fldChar w:fldCharType="end"/>
          </w:r>
        </w:p>
      </w:sdtContent>
    </w:sdt>
    <w:p w14:paraId="6F3C31F1" w14:textId="77777777" w:rsidR="00A10E8E" w:rsidRDefault="00A10E8E">
      <w:pPr>
        <w:spacing w:line="348" w:lineRule="auto"/>
        <w:ind w:firstLineChars="0" w:firstLine="0"/>
        <w:jc w:val="center"/>
        <w:rPr>
          <w:b/>
          <w:bCs/>
          <w:sz w:val="32"/>
          <w:szCs w:val="32"/>
        </w:rPr>
      </w:pPr>
    </w:p>
    <w:p w14:paraId="7354CF2D" w14:textId="77777777" w:rsidR="00A10E8E" w:rsidRDefault="00A10E8E">
      <w:pPr>
        <w:ind w:firstLine="560"/>
      </w:pPr>
    </w:p>
    <w:p w14:paraId="179CEF74" w14:textId="77777777" w:rsidR="00A10E8E" w:rsidRDefault="00A10E8E">
      <w:pPr>
        <w:ind w:firstLine="560"/>
        <w:sectPr w:rsidR="00A10E8E">
          <w:footerReference w:type="default" r:id="rId15"/>
          <w:pgSz w:w="11906" w:h="16838"/>
          <w:pgMar w:top="1440" w:right="1800" w:bottom="1440" w:left="1800" w:header="851" w:footer="817" w:gutter="0"/>
          <w:pgNumType w:fmt="upperRoman" w:start="1"/>
          <w:cols w:space="425"/>
          <w:docGrid w:type="lines" w:linePitch="312"/>
        </w:sectPr>
      </w:pPr>
    </w:p>
    <w:p w14:paraId="7A9B0396" w14:textId="407854E2" w:rsidR="00A10E8E" w:rsidRDefault="007F6F0F">
      <w:pPr>
        <w:pStyle w:val="1"/>
        <w:spacing w:before="190" w:after="190"/>
      </w:pPr>
      <w:bookmarkStart w:id="2" w:name="_Toc23540"/>
      <w:bookmarkStart w:id="3" w:name="_Toc96690305"/>
      <w:bookmarkStart w:id="4" w:name="_Toc10127"/>
      <w:bookmarkStart w:id="5" w:name="_Toc134800023"/>
      <w:r>
        <w:rPr>
          <w:rFonts w:hint="eastAsia"/>
        </w:rPr>
        <w:lastRenderedPageBreak/>
        <w:t>一、工作基础与形势分析</w:t>
      </w:r>
      <w:bookmarkEnd w:id="2"/>
      <w:bookmarkEnd w:id="3"/>
      <w:bookmarkEnd w:id="4"/>
      <w:bookmarkEnd w:id="5"/>
    </w:p>
    <w:p w14:paraId="27E59884" w14:textId="407A3747" w:rsidR="00A10E8E" w:rsidRDefault="007F6F0F">
      <w:pPr>
        <w:pStyle w:val="2"/>
      </w:pPr>
      <w:bookmarkStart w:id="6" w:name="_Toc2194"/>
      <w:bookmarkStart w:id="7" w:name="_Toc10643"/>
      <w:bookmarkStart w:id="8" w:name="_Toc96690306"/>
      <w:bookmarkStart w:id="9" w:name="_Toc134800024"/>
      <w:r>
        <w:rPr>
          <w:rFonts w:hint="eastAsia"/>
        </w:rPr>
        <w:t>（一）建设基础</w:t>
      </w:r>
      <w:bookmarkEnd w:id="6"/>
      <w:bookmarkEnd w:id="7"/>
      <w:bookmarkEnd w:id="8"/>
      <w:bookmarkEnd w:id="9"/>
    </w:p>
    <w:p w14:paraId="2E18BFB8" w14:textId="166B2770" w:rsidR="00A10E8E" w:rsidRDefault="007F6F0F">
      <w:pPr>
        <w:pStyle w:val="3"/>
      </w:pPr>
      <w:bookmarkStart w:id="10" w:name="_Toc96690307"/>
      <w:bookmarkStart w:id="11" w:name="_Toc13216"/>
      <w:bookmarkStart w:id="12" w:name="_Toc134800025"/>
      <w:r>
        <w:rPr>
          <w:rFonts w:hint="eastAsia"/>
        </w:rPr>
        <w:t>1.</w:t>
      </w:r>
      <w:r>
        <w:rPr>
          <w:rFonts w:hint="eastAsia"/>
        </w:rPr>
        <w:t>区域概况</w:t>
      </w:r>
      <w:bookmarkEnd w:id="10"/>
      <w:bookmarkEnd w:id="11"/>
      <w:bookmarkEnd w:id="12"/>
    </w:p>
    <w:p w14:paraId="067FBF6D" w14:textId="4120DB50" w:rsidR="00A10E8E" w:rsidRDefault="007F6F0F">
      <w:pPr>
        <w:pStyle w:val="4"/>
      </w:pPr>
      <w:r>
        <w:rPr>
          <w:rFonts w:hint="eastAsia"/>
        </w:rPr>
        <w:t>1.1</w:t>
      </w:r>
      <w:r w:rsidR="00A502C5">
        <w:rPr>
          <w:rFonts w:hint="eastAsia"/>
        </w:rPr>
        <w:t>自然资源</w:t>
      </w:r>
      <w:r>
        <w:rPr>
          <w:rFonts w:hint="eastAsia"/>
        </w:rPr>
        <w:t>概况</w:t>
      </w:r>
    </w:p>
    <w:p w14:paraId="49ECF8D9" w14:textId="36ABAC33" w:rsidR="00A10E8E" w:rsidRDefault="007F6F0F">
      <w:pPr>
        <w:ind w:firstLine="560"/>
      </w:pPr>
      <w:r>
        <w:rPr>
          <w:rFonts w:hint="eastAsia"/>
        </w:rPr>
        <w:t>连云港位于江苏省东北部，东濒黄海，</w:t>
      </w:r>
      <w:bookmarkStart w:id="13" w:name="_Hlk134259061"/>
      <w:r w:rsidR="002C392A" w:rsidRPr="002C392A">
        <w:rPr>
          <w:rFonts w:hint="eastAsia"/>
        </w:rPr>
        <w:t>与朝鲜、韩国、日本隔海相望，北与山东日照市接壤，西与山东临沂市和江苏徐州市毗邻，南连江苏宿迁市、淮安市和盐城市</w:t>
      </w:r>
      <w:bookmarkEnd w:id="13"/>
      <w:r>
        <w:rPr>
          <w:rFonts w:hint="eastAsia"/>
        </w:rPr>
        <w:t>。全市陆域面积</w:t>
      </w:r>
      <w:r>
        <w:rPr>
          <w:rFonts w:hint="eastAsia"/>
        </w:rPr>
        <w:t>7626</w:t>
      </w:r>
      <w:r w:rsidR="005D0970">
        <w:t xml:space="preserve"> </w:t>
      </w:r>
      <w:r>
        <w:rPr>
          <w:rFonts w:hint="eastAsia"/>
        </w:rPr>
        <w:t>km</w:t>
      </w:r>
      <w:r>
        <w:rPr>
          <w:rFonts w:hint="eastAsia"/>
          <w:vertAlign w:val="superscript"/>
        </w:rPr>
        <w:t>2</w:t>
      </w:r>
      <w:r>
        <w:rPr>
          <w:rFonts w:hint="eastAsia"/>
        </w:rPr>
        <w:t>，海域面积</w:t>
      </w:r>
      <w:r>
        <w:rPr>
          <w:rFonts w:hint="eastAsia"/>
        </w:rPr>
        <w:t>7516</w:t>
      </w:r>
      <w:r w:rsidR="005D0970">
        <w:t xml:space="preserve"> </w:t>
      </w:r>
      <w:r>
        <w:rPr>
          <w:rFonts w:hint="eastAsia"/>
        </w:rPr>
        <w:t>km</w:t>
      </w:r>
      <w:r>
        <w:rPr>
          <w:rFonts w:hint="eastAsia"/>
          <w:vertAlign w:val="superscript"/>
        </w:rPr>
        <w:t>2</w:t>
      </w:r>
      <w:r>
        <w:rPr>
          <w:rFonts w:hint="eastAsia"/>
        </w:rPr>
        <w:t>。连云港市地处淮河流域、沂沭泗水系最下游，境内河网发达，共有</w:t>
      </w:r>
      <w:r>
        <w:rPr>
          <w:rFonts w:hint="eastAsia"/>
        </w:rPr>
        <w:t>82</w:t>
      </w:r>
      <w:r>
        <w:rPr>
          <w:rFonts w:hint="eastAsia"/>
        </w:rPr>
        <w:t>条河道被列入</w:t>
      </w:r>
      <w:r>
        <w:rPr>
          <w:rFonts w:hint="eastAsia"/>
        </w:rPr>
        <w:t>2018</w:t>
      </w:r>
      <w:r>
        <w:rPr>
          <w:rFonts w:hint="eastAsia"/>
        </w:rPr>
        <w:t>年新修订的《江苏省骨干河道名录》。</w:t>
      </w:r>
      <w:r w:rsidR="004E0780">
        <w:rPr>
          <w:rFonts w:hint="eastAsia"/>
        </w:rPr>
        <w:t>市内</w:t>
      </w:r>
      <w:r>
        <w:rPr>
          <w:rFonts w:hint="eastAsia"/>
        </w:rPr>
        <w:t>林业资源相对丰富，</w:t>
      </w:r>
      <w:r w:rsidR="00A014EC">
        <w:rPr>
          <w:rFonts w:hint="eastAsia"/>
        </w:rPr>
        <w:t>20</w:t>
      </w:r>
      <w:r w:rsidR="00A014EC">
        <w:t>21</w:t>
      </w:r>
      <w:r w:rsidR="00A014EC">
        <w:rPr>
          <w:rFonts w:hint="eastAsia"/>
        </w:rPr>
        <w:t>年</w:t>
      </w:r>
      <w:r w:rsidR="00437E52">
        <w:rPr>
          <w:rFonts w:hint="eastAsia"/>
        </w:rPr>
        <w:t>森林覆盖</w:t>
      </w:r>
      <w:r w:rsidR="00A014EC">
        <w:rPr>
          <w:rFonts w:hint="eastAsia"/>
        </w:rPr>
        <w:t>面积</w:t>
      </w:r>
      <w:r w:rsidR="00437E52">
        <w:rPr>
          <w:rFonts w:hint="eastAsia"/>
        </w:rPr>
        <w:t>为</w:t>
      </w:r>
      <w:r w:rsidR="00A014EC" w:rsidRPr="00D06E1C">
        <w:t>1919.71</w:t>
      </w:r>
      <w:r w:rsidR="00A014EC">
        <w:rPr>
          <w:rFonts w:hint="eastAsia"/>
        </w:rPr>
        <w:t>km</w:t>
      </w:r>
      <w:r w:rsidR="00A014EC">
        <w:rPr>
          <w:rFonts w:hint="eastAsia"/>
          <w:vertAlign w:val="superscript"/>
        </w:rPr>
        <w:t>2</w:t>
      </w:r>
      <w:r w:rsidR="00A014EC">
        <w:rPr>
          <w:rFonts w:hint="eastAsia"/>
        </w:rPr>
        <w:t>。林木覆盖率</w:t>
      </w:r>
      <w:r w:rsidR="00A014EC" w:rsidRPr="00D06E1C">
        <w:t>27.40</w:t>
      </w:r>
      <w:r w:rsidR="00A014EC">
        <w:rPr>
          <w:rFonts w:hint="eastAsia"/>
        </w:rPr>
        <w:t>%</w:t>
      </w:r>
      <w:r>
        <w:rPr>
          <w:rFonts w:hint="eastAsia"/>
        </w:rPr>
        <w:t>。</w:t>
      </w:r>
      <w:r w:rsidR="00A014EC">
        <w:rPr>
          <w:rFonts w:hint="eastAsia"/>
        </w:rPr>
        <w:t>全市</w:t>
      </w:r>
      <w:r w:rsidR="00A014EC" w:rsidRPr="00A014EC">
        <w:rPr>
          <w:rFonts w:hint="eastAsia"/>
        </w:rPr>
        <w:t>海域总面积</w:t>
      </w:r>
      <w:r w:rsidR="00A014EC" w:rsidRPr="00A014EC">
        <w:rPr>
          <w:rFonts w:hint="eastAsia"/>
        </w:rPr>
        <w:t>7516</w:t>
      </w:r>
      <w:r w:rsidR="000A6FD6" w:rsidRPr="000A6FD6">
        <w:rPr>
          <w:rFonts w:hint="eastAsia"/>
        </w:rPr>
        <w:t xml:space="preserve"> </w:t>
      </w:r>
      <w:r w:rsidR="000A6FD6">
        <w:rPr>
          <w:rFonts w:hint="eastAsia"/>
        </w:rPr>
        <w:t>km</w:t>
      </w:r>
      <w:r w:rsidR="000A6FD6">
        <w:rPr>
          <w:rFonts w:hint="eastAsia"/>
          <w:vertAlign w:val="superscript"/>
        </w:rPr>
        <w:t>2</w:t>
      </w:r>
      <w:r w:rsidR="00A014EC" w:rsidRPr="00A014EC">
        <w:rPr>
          <w:rFonts w:hint="eastAsia"/>
        </w:rPr>
        <w:t>，拥有海岸线</w:t>
      </w:r>
      <w:r w:rsidR="00A014EC" w:rsidRPr="00A014EC">
        <w:rPr>
          <w:rFonts w:hint="eastAsia"/>
        </w:rPr>
        <w:t>211.6</w:t>
      </w:r>
      <w:r w:rsidR="004213AE">
        <w:t xml:space="preserve"> </w:t>
      </w:r>
      <w:r w:rsidR="004213AE">
        <w:rPr>
          <w:rFonts w:hint="eastAsia"/>
        </w:rPr>
        <w:t>km</w:t>
      </w:r>
      <w:r w:rsidR="00A014EC" w:rsidRPr="00A014EC">
        <w:rPr>
          <w:rFonts w:hint="eastAsia"/>
        </w:rPr>
        <w:t>，约占全省海岸线总长度的</w:t>
      </w:r>
      <w:r w:rsidR="00A014EC" w:rsidRPr="00A014EC">
        <w:rPr>
          <w:rFonts w:hint="eastAsia"/>
        </w:rPr>
        <w:t>22%</w:t>
      </w:r>
      <w:r w:rsidR="00A014EC" w:rsidRPr="00A014EC">
        <w:rPr>
          <w:rFonts w:hint="eastAsia"/>
        </w:rPr>
        <w:t>，海岸类型齐全，其中</w:t>
      </w:r>
      <w:r w:rsidR="00A014EC" w:rsidRPr="00A014EC">
        <w:rPr>
          <w:rFonts w:hint="eastAsia"/>
        </w:rPr>
        <w:t>40.2</w:t>
      </w:r>
      <w:r w:rsidR="004213AE">
        <w:t xml:space="preserve"> </w:t>
      </w:r>
      <w:r w:rsidR="004213AE">
        <w:rPr>
          <w:rFonts w:hint="eastAsia"/>
        </w:rPr>
        <w:t>km</w:t>
      </w:r>
      <w:r w:rsidR="00A014EC" w:rsidRPr="00A014EC">
        <w:rPr>
          <w:rFonts w:hint="eastAsia"/>
        </w:rPr>
        <w:t>深水基岩海岸为江苏省独有。</w:t>
      </w:r>
      <w:r>
        <w:rPr>
          <w:rFonts w:hint="eastAsia"/>
        </w:rPr>
        <w:t>境内已探明矿产资源</w:t>
      </w:r>
      <w:r>
        <w:rPr>
          <w:rFonts w:hint="eastAsia"/>
        </w:rPr>
        <w:t>49</w:t>
      </w:r>
      <w:r>
        <w:rPr>
          <w:rFonts w:hint="eastAsia"/>
        </w:rPr>
        <w:t>种，</w:t>
      </w:r>
      <w:r w:rsidR="003B5831">
        <w:rPr>
          <w:rFonts w:hint="eastAsia"/>
        </w:rPr>
        <w:t>拥有</w:t>
      </w:r>
      <w:r>
        <w:rPr>
          <w:rFonts w:hint="eastAsia"/>
        </w:rPr>
        <w:t>蛭石、云母、石榴子石、红宝石等特色非金属矿产，是江苏省唯一产地。连云港历史悠久、人文荟萃，是江苏三大旅游资源富集区之一。</w:t>
      </w:r>
    </w:p>
    <w:p w14:paraId="231389DB" w14:textId="2B86BBE3" w:rsidR="00A10E8E" w:rsidRDefault="007F6F0F">
      <w:pPr>
        <w:pStyle w:val="4"/>
      </w:pPr>
      <w:r>
        <w:rPr>
          <w:rFonts w:hint="eastAsia"/>
        </w:rPr>
        <w:t>1.</w:t>
      </w:r>
      <w:r w:rsidR="00686F11">
        <w:t>2</w:t>
      </w:r>
      <w:r>
        <w:rPr>
          <w:rFonts w:hint="eastAsia"/>
        </w:rPr>
        <w:t>经济社会状况</w:t>
      </w:r>
    </w:p>
    <w:p w14:paraId="044EC396" w14:textId="191225A0" w:rsidR="00A10E8E" w:rsidRDefault="007F6F0F">
      <w:pPr>
        <w:ind w:firstLine="560"/>
      </w:pPr>
      <w:r>
        <w:rPr>
          <w:rFonts w:hint="eastAsia"/>
        </w:rPr>
        <w:t>连云港市辖东海县、灌云县、灌南县、赣榆区、海州区、连云区</w:t>
      </w:r>
      <w:r w:rsidR="003C55F6">
        <w:rPr>
          <w:rFonts w:hint="eastAsia"/>
        </w:rPr>
        <w:t>，</w:t>
      </w:r>
      <w:r>
        <w:rPr>
          <w:rFonts w:hint="eastAsia"/>
        </w:rPr>
        <w:t>现有</w:t>
      </w:r>
      <w:r>
        <w:rPr>
          <w:rFonts w:hint="eastAsia"/>
        </w:rPr>
        <w:t>90</w:t>
      </w:r>
      <w:r>
        <w:rPr>
          <w:rFonts w:hint="eastAsia"/>
        </w:rPr>
        <w:t>个乡、镇、街道办事处，</w:t>
      </w:r>
      <w:r>
        <w:rPr>
          <w:rFonts w:hint="eastAsia"/>
        </w:rPr>
        <w:t>1429</w:t>
      </w:r>
      <w:r>
        <w:rPr>
          <w:rFonts w:hint="eastAsia"/>
        </w:rPr>
        <w:t>个村民委员会，</w:t>
      </w:r>
      <w:r>
        <w:rPr>
          <w:rFonts w:hint="eastAsia"/>
        </w:rPr>
        <w:t>265</w:t>
      </w:r>
      <w:r>
        <w:rPr>
          <w:rFonts w:hint="eastAsia"/>
        </w:rPr>
        <w:t>个居民委员会。</w:t>
      </w:r>
      <w:r w:rsidR="00A014EC" w:rsidRPr="00A014EC">
        <w:rPr>
          <w:rFonts w:hint="eastAsia"/>
        </w:rPr>
        <w:t>全市常住人口</w:t>
      </w:r>
      <w:r w:rsidR="00287E34">
        <w:rPr>
          <w:rFonts w:hint="eastAsia"/>
        </w:rPr>
        <w:t>460.20</w:t>
      </w:r>
      <w:r w:rsidR="00A014EC" w:rsidRPr="00A014EC">
        <w:rPr>
          <w:rFonts w:hint="eastAsia"/>
        </w:rPr>
        <w:t>万人，比上年末增加</w:t>
      </w:r>
      <w:r w:rsidR="00287E34">
        <w:rPr>
          <w:rFonts w:hint="eastAsia"/>
        </w:rPr>
        <w:t>0.1</w:t>
      </w:r>
      <w:r w:rsidR="00A014EC" w:rsidRPr="00A014EC">
        <w:rPr>
          <w:rFonts w:hint="eastAsia"/>
        </w:rPr>
        <w:t>万人，其中城镇常住人口</w:t>
      </w:r>
      <w:r w:rsidR="00287E34">
        <w:rPr>
          <w:rFonts w:hint="eastAsia"/>
        </w:rPr>
        <w:t>287.07</w:t>
      </w:r>
      <w:r w:rsidR="00A014EC" w:rsidRPr="00A014EC">
        <w:rPr>
          <w:rFonts w:hint="eastAsia"/>
        </w:rPr>
        <w:t>万人，城镇化水平达到</w:t>
      </w:r>
      <w:r w:rsidR="00A014EC" w:rsidRPr="00A014EC">
        <w:rPr>
          <w:rFonts w:hint="eastAsia"/>
        </w:rPr>
        <w:t>62.38%</w:t>
      </w:r>
      <w:r w:rsidR="00A014EC" w:rsidRPr="00A014EC">
        <w:rPr>
          <w:rFonts w:hint="eastAsia"/>
        </w:rPr>
        <w:t>，比</w:t>
      </w:r>
      <w:r w:rsidR="00A014EC" w:rsidRPr="00A014EC">
        <w:rPr>
          <w:rFonts w:hint="eastAsia"/>
        </w:rPr>
        <w:t>2015</w:t>
      </w:r>
      <w:r w:rsidR="00A014EC" w:rsidRPr="00A014EC">
        <w:rPr>
          <w:rFonts w:hint="eastAsia"/>
        </w:rPr>
        <w:t>年提升了</w:t>
      </w:r>
      <w:r w:rsidR="00A014EC" w:rsidRPr="00A014EC">
        <w:rPr>
          <w:rFonts w:hint="eastAsia"/>
        </w:rPr>
        <w:t>5.58%</w:t>
      </w:r>
      <w:r w:rsidR="00A014EC" w:rsidRPr="00A014EC">
        <w:rPr>
          <w:rFonts w:hint="eastAsia"/>
        </w:rPr>
        <w:t>。</w:t>
      </w:r>
    </w:p>
    <w:p w14:paraId="3EBF14DA" w14:textId="58395A28" w:rsidR="00A10E8E" w:rsidRDefault="007F6F0F" w:rsidP="0087465F">
      <w:pPr>
        <w:ind w:firstLine="560"/>
      </w:pPr>
      <w:r>
        <w:rPr>
          <w:rFonts w:hint="eastAsia"/>
        </w:rPr>
        <w:t>202</w:t>
      </w:r>
      <w:r>
        <w:t>1</w:t>
      </w:r>
      <w:r w:rsidR="004E0780">
        <w:rPr>
          <w:rFonts w:hint="eastAsia"/>
        </w:rPr>
        <w:t>年全市实现地区生产总值</w:t>
      </w:r>
      <w:r w:rsidR="00A014EC">
        <w:rPr>
          <w:rFonts w:hint="eastAsia"/>
        </w:rPr>
        <w:t>3277.07</w:t>
      </w:r>
      <w:r w:rsidR="004E0780">
        <w:rPr>
          <w:rFonts w:hint="eastAsia"/>
        </w:rPr>
        <w:t>亿元，按可比价格计算，增长</w:t>
      </w:r>
      <w:r w:rsidR="00A014EC">
        <w:t>8.8</w:t>
      </w:r>
      <w:r w:rsidR="004E0780">
        <w:rPr>
          <w:rFonts w:hint="eastAsia"/>
        </w:rPr>
        <w:t>%</w:t>
      </w:r>
      <w:r w:rsidR="0087465F">
        <w:rPr>
          <w:rFonts w:hint="eastAsia"/>
        </w:rPr>
        <w:t>，其中，第一产业增加值</w:t>
      </w:r>
      <w:r w:rsidR="00A014EC">
        <w:rPr>
          <w:rFonts w:hint="eastAsia"/>
        </w:rPr>
        <w:t>398.13</w:t>
      </w:r>
      <w:r w:rsidR="0087465F">
        <w:rPr>
          <w:rFonts w:hint="eastAsia"/>
        </w:rPr>
        <w:t>亿元，增长</w:t>
      </w:r>
      <w:r w:rsidR="00A014EC">
        <w:rPr>
          <w:rFonts w:hint="eastAsia"/>
        </w:rPr>
        <w:t>3.4</w:t>
      </w:r>
      <w:r w:rsidR="0087465F">
        <w:rPr>
          <w:rFonts w:hint="eastAsia"/>
        </w:rPr>
        <w:t>%</w:t>
      </w:r>
      <w:r w:rsidR="0087465F">
        <w:rPr>
          <w:rFonts w:hint="eastAsia"/>
        </w:rPr>
        <w:t>；第二产业增加值</w:t>
      </w:r>
      <w:r w:rsidR="00A014EC">
        <w:rPr>
          <w:rFonts w:hint="eastAsia"/>
        </w:rPr>
        <w:t>1625.76</w:t>
      </w:r>
      <w:r w:rsidR="0087465F">
        <w:rPr>
          <w:rFonts w:hint="eastAsia"/>
        </w:rPr>
        <w:t>亿元，增长</w:t>
      </w:r>
      <w:r w:rsidR="00A014EC">
        <w:rPr>
          <w:rFonts w:hint="eastAsia"/>
        </w:rPr>
        <w:t>9.5</w:t>
      </w:r>
      <w:r w:rsidR="0087465F">
        <w:rPr>
          <w:rFonts w:hint="eastAsia"/>
        </w:rPr>
        <w:t>%</w:t>
      </w:r>
      <w:r w:rsidR="0087465F">
        <w:rPr>
          <w:rFonts w:hint="eastAsia"/>
        </w:rPr>
        <w:t>；第三产业增加值</w:t>
      </w:r>
      <w:r w:rsidR="00A014EC">
        <w:rPr>
          <w:rFonts w:hint="eastAsia"/>
        </w:rPr>
        <w:t>1704.03</w:t>
      </w:r>
      <w:r w:rsidR="0087465F">
        <w:rPr>
          <w:rFonts w:hint="eastAsia"/>
        </w:rPr>
        <w:t>亿元，</w:t>
      </w:r>
      <w:r w:rsidR="0087465F">
        <w:rPr>
          <w:rFonts w:hint="eastAsia"/>
        </w:rPr>
        <w:lastRenderedPageBreak/>
        <w:t>增长</w:t>
      </w:r>
      <w:r w:rsidR="00A014EC">
        <w:rPr>
          <w:rFonts w:hint="eastAsia"/>
        </w:rPr>
        <w:t>9.5</w:t>
      </w:r>
      <w:r w:rsidR="0087465F">
        <w:rPr>
          <w:rFonts w:hint="eastAsia"/>
        </w:rPr>
        <w:t>%</w:t>
      </w:r>
      <w:r w:rsidR="0087465F">
        <w:rPr>
          <w:rFonts w:hint="eastAsia"/>
        </w:rPr>
        <w:t>。三次产业结构调整为</w:t>
      </w:r>
      <w:r w:rsidR="00A014EC">
        <w:rPr>
          <w:rFonts w:hint="eastAsia"/>
        </w:rPr>
        <w:t>1</w:t>
      </w:r>
      <w:r w:rsidR="00A014EC">
        <w:t>0.7</w:t>
      </w:r>
      <w:r w:rsidR="00A014EC">
        <w:rPr>
          <w:rFonts w:hint="eastAsia"/>
        </w:rPr>
        <w:t>:</w:t>
      </w:r>
      <w:r w:rsidR="00A014EC">
        <w:t>43.6</w:t>
      </w:r>
      <w:r w:rsidR="00A014EC">
        <w:rPr>
          <w:rFonts w:hint="eastAsia"/>
        </w:rPr>
        <w:t>:</w:t>
      </w:r>
      <w:r w:rsidR="00A014EC">
        <w:t>45.7</w:t>
      </w:r>
      <w:r w:rsidR="004E0780">
        <w:rPr>
          <w:rFonts w:hint="eastAsia"/>
        </w:rPr>
        <w:t>。</w:t>
      </w:r>
    </w:p>
    <w:p w14:paraId="438FD52C" w14:textId="7686B8EA" w:rsidR="00A10E8E" w:rsidRDefault="007F6F0F">
      <w:pPr>
        <w:pStyle w:val="3"/>
      </w:pPr>
      <w:bookmarkStart w:id="14" w:name="_Toc96690308"/>
      <w:bookmarkStart w:id="15" w:name="_Toc16934"/>
      <w:bookmarkStart w:id="16" w:name="_Toc134800026"/>
      <w:r>
        <w:rPr>
          <w:rFonts w:hint="eastAsia"/>
        </w:rPr>
        <w:t>2.</w:t>
      </w:r>
      <w:r w:rsidR="00A51147">
        <w:rPr>
          <w:rFonts w:hint="eastAsia"/>
        </w:rPr>
        <w:t>工作</w:t>
      </w:r>
      <w:r>
        <w:rPr>
          <w:rFonts w:hint="eastAsia"/>
        </w:rPr>
        <w:t>基础</w:t>
      </w:r>
      <w:bookmarkEnd w:id="14"/>
      <w:bookmarkEnd w:id="15"/>
      <w:bookmarkEnd w:id="16"/>
    </w:p>
    <w:p w14:paraId="71E5F725" w14:textId="264AD2DA" w:rsidR="00B51230" w:rsidRPr="00F221E5" w:rsidRDefault="00B51230" w:rsidP="00B51230">
      <w:pPr>
        <w:pStyle w:val="4"/>
      </w:pPr>
      <w:r w:rsidRPr="00F221E5">
        <w:rPr>
          <w:rFonts w:hint="eastAsia"/>
        </w:rPr>
        <w:t>2.</w:t>
      </w:r>
      <w:r>
        <w:t>1</w:t>
      </w:r>
      <w:r w:rsidRPr="00F221E5">
        <w:rPr>
          <w:rFonts w:hint="eastAsia"/>
        </w:rPr>
        <w:t>全面深化改革创新，健全生态制度体系</w:t>
      </w:r>
    </w:p>
    <w:p w14:paraId="1E474885" w14:textId="77777777" w:rsidR="00B51230" w:rsidRDefault="00B51230" w:rsidP="00B51230">
      <w:pPr>
        <w:ind w:firstLine="562"/>
      </w:pPr>
      <w:r>
        <w:rPr>
          <w:rFonts w:hint="eastAsia"/>
          <w:b/>
          <w:bCs/>
        </w:rPr>
        <w:t>生态制度体系日趋完善。</w:t>
      </w:r>
      <w:r>
        <w:rPr>
          <w:rFonts w:hint="eastAsia"/>
        </w:rPr>
        <w:t>连云港市积极推进生态环境与健康管理试点工作，在全国率先完成战略环评和“三线一单”试点；“河长</w:t>
      </w:r>
      <w:r>
        <w:rPr>
          <w:rFonts w:hint="eastAsia"/>
        </w:rPr>
        <w:t>+</w:t>
      </w:r>
      <w:r>
        <w:rPr>
          <w:rFonts w:hint="eastAsia"/>
        </w:rPr>
        <w:t>流域长”制获得国家河长办推广，“湾长制”经验在全省推行。以创新思维在</w:t>
      </w:r>
      <w:r>
        <w:rPr>
          <w:rFonts w:hint="eastAsia"/>
        </w:rPr>
        <w:t>105</w:t>
      </w:r>
      <w:r>
        <w:rPr>
          <w:rFonts w:hint="eastAsia"/>
        </w:rPr>
        <w:t>个行政村推行“生态</w:t>
      </w:r>
      <w:r>
        <w:rPr>
          <w:rFonts w:hint="eastAsia"/>
        </w:rPr>
        <w:t>+</w:t>
      </w:r>
      <w:r>
        <w:rPr>
          <w:rFonts w:hint="eastAsia"/>
        </w:rPr>
        <w:t>扶贫”秸秆综合利用，实现民生和生态共赢。率先出台全省首个生物多样性保护规划，《连云港市生物多样性保护规划（</w:t>
      </w:r>
      <w:r>
        <w:rPr>
          <w:rFonts w:hint="eastAsia"/>
        </w:rPr>
        <w:t>2022</w:t>
      </w:r>
      <w:r>
        <w:rPr>
          <w:rFonts w:hint="eastAsia"/>
        </w:rPr>
        <w:t>—</w:t>
      </w:r>
      <w:r>
        <w:rPr>
          <w:rFonts w:hint="eastAsia"/>
        </w:rPr>
        <w:t>2030</w:t>
      </w:r>
      <w:r>
        <w:rPr>
          <w:rFonts w:hint="eastAsia"/>
        </w:rPr>
        <w:t>）》作为新时期生物多样性保护的行动指南。出台《连云港市生态环境损害赔偿制度改革实施方案》，成立市生态环境损害赔偿制度改革工作领导小组，与公安、检察部门建立联合办案机制。成立灌河流域环境资源法庭，成为全省首家在流域生态系统中实现集中管辖的环境资源法庭。探索实施以生态功能区为单位的江苏环境资源审判“</w:t>
      </w:r>
      <w:r>
        <w:rPr>
          <w:rFonts w:hint="eastAsia"/>
        </w:rPr>
        <w:t>9+1</w:t>
      </w:r>
      <w:r>
        <w:rPr>
          <w:rFonts w:hint="eastAsia"/>
        </w:rPr>
        <w:t>”机制，创造性提出“专门化审判</w:t>
      </w:r>
      <w:r>
        <w:rPr>
          <w:rFonts w:hint="eastAsia"/>
        </w:rPr>
        <w:t>+</w:t>
      </w:r>
      <w:r>
        <w:rPr>
          <w:rFonts w:hint="eastAsia"/>
        </w:rPr>
        <w:t>修复性司法”新路，成为江苏省乃至全国环境资源司法实践走在前的“蓝本”。</w:t>
      </w:r>
    </w:p>
    <w:p w14:paraId="2FB5D662" w14:textId="77777777" w:rsidR="00B51230" w:rsidRDefault="00B51230" w:rsidP="00B51230">
      <w:pPr>
        <w:ind w:firstLine="562"/>
      </w:pPr>
      <w:r>
        <w:rPr>
          <w:rFonts w:hint="eastAsia"/>
          <w:b/>
          <w:bCs/>
        </w:rPr>
        <w:t>监测监管能力全面提升。</w:t>
      </w:r>
      <w:r>
        <w:rPr>
          <w:rFonts w:hint="eastAsia"/>
        </w:rPr>
        <w:t>规范环境执法监管行为，制定连云港市环境执法流程图、防范措施</w:t>
      </w:r>
      <w:r>
        <w:rPr>
          <w:rFonts w:hint="eastAsia"/>
        </w:rPr>
        <w:t>47</w:t>
      </w:r>
      <w:r>
        <w:rPr>
          <w:rFonts w:hint="eastAsia"/>
        </w:rPr>
        <w:t>条和工作制度办法</w:t>
      </w:r>
      <w:r>
        <w:rPr>
          <w:rFonts w:hint="eastAsia"/>
        </w:rPr>
        <w:t>7</w:t>
      </w:r>
      <w:r>
        <w:rPr>
          <w:rFonts w:hint="eastAsia"/>
        </w:rPr>
        <w:t>项。全力推进规划环评及限值限量管理工作，全市</w:t>
      </w:r>
      <w:r>
        <w:rPr>
          <w:rFonts w:hint="eastAsia"/>
        </w:rPr>
        <w:t>14</w:t>
      </w:r>
      <w:r>
        <w:rPr>
          <w:rFonts w:hint="eastAsia"/>
        </w:rPr>
        <w:t>个工业园区全部完成工业园区污染物排放限值限量实施方案的编制及评估工作，监测监控能力建设完成率及建成数量位于全省前列。构建现代化的生态环境监测系统，建成涵盖地表水、饮用水、地下水、土壤、海洋、环境空气、噪声和核与辐射等</w:t>
      </w:r>
      <w:r>
        <w:rPr>
          <w:rFonts w:hint="eastAsia"/>
        </w:rPr>
        <w:t>8</w:t>
      </w:r>
      <w:r>
        <w:rPr>
          <w:rFonts w:hint="eastAsia"/>
        </w:rPr>
        <w:t>个方面的例行环境监测骨干网络，省内首家实现市区镇街</w:t>
      </w:r>
      <w:r>
        <w:rPr>
          <w:rFonts w:hint="eastAsia"/>
        </w:rPr>
        <w:t>PM</w:t>
      </w:r>
      <w:r>
        <w:rPr>
          <w:rFonts w:hint="eastAsia"/>
          <w:vertAlign w:val="subscript"/>
        </w:rPr>
        <w:t>2.5</w:t>
      </w:r>
      <w:r>
        <w:rPr>
          <w:rFonts w:hint="eastAsia"/>
        </w:rPr>
        <w:t>网格化监测系统全覆盖。</w:t>
      </w:r>
    </w:p>
    <w:p w14:paraId="536DE846" w14:textId="1F87C140" w:rsidR="00E8364A" w:rsidRDefault="00E8364A" w:rsidP="00E8364A">
      <w:pPr>
        <w:pStyle w:val="4"/>
      </w:pPr>
      <w:r>
        <w:rPr>
          <w:rFonts w:hint="eastAsia"/>
        </w:rPr>
        <w:lastRenderedPageBreak/>
        <w:t>2.</w:t>
      </w:r>
      <w:r>
        <w:t>2</w:t>
      </w:r>
      <w:r>
        <w:rPr>
          <w:rFonts w:hint="eastAsia"/>
        </w:rPr>
        <w:t>加大保护治理力度，生态环境质量改善</w:t>
      </w:r>
    </w:p>
    <w:p w14:paraId="3A74A6FD" w14:textId="6C1EF168" w:rsidR="00E8364A" w:rsidRDefault="00E8364A" w:rsidP="00E8364A">
      <w:pPr>
        <w:ind w:firstLine="562"/>
      </w:pPr>
      <w:r>
        <w:rPr>
          <w:rFonts w:hint="eastAsia"/>
          <w:b/>
          <w:bCs/>
        </w:rPr>
        <w:t>污染防治攻坚战强势推进</w:t>
      </w:r>
      <w:r w:rsidRPr="00FF5CB1">
        <w:rPr>
          <w:rFonts w:hint="eastAsia"/>
          <w:b/>
          <w:bCs/>
        </w:rPr>
        <w:t>。</w:t>
      </w:r>
      <w:r>
        <w:rPr>
          <w:rFonts w:hint="eastAsia"/>
        </w:rPr>
        <w:t>连云港市坚持以改善环境质量为中心，全力推进大气污染治理和水污染防治等工作，持续开展工业企业专项整治、</w:t>
      </w:r>
      <w:r>
        <w:rPr>
          <w:rFonts w:hint="eastAsia"/>
        </w:rPr>
        <w:t>VOCs</w:t>
      </w:r>
      <w:r>
        <w:rPr>
          <w:rFonts w:hint="eastAsia"/>
        </w:rPr>
        <w:t>常态化治理、机动车油气整治、扬尘污染整治、餐饮油烟污染整治等专项行动。扎实推进国考断面沿线开展“首季争优”、“春夏攻坚”和“提升汛期水质”等</w:t>
      </w:r>
      <w:r>
        <w:rPr>
          <w:rFonts w:hint="eastAsia"/>
        </w:rPr>
        <w:t>3</w:t>
      </w:r>
      <w:r>
        <w:rPr>
          <w:rFonts w:hint="eastAsia"/>
        </w:rPr>
        <w:t>轮专项帮扶行动，“河长</w:t>
      </w:r>
      <w:r>
        <w:rPr>
          <w:rFonts w:hint="eastAsia"/>
        </w:rPr>
        <w:t>+</w:t>
      </w:r>
      <w:r>
        <w:rPr>
          <w:rFonts w:hint="eastAsia"/>
        </w:rPr>
        <w:t>流域长”制全国推广。</w:t>
      </w:r>
      <w:r>
        <w:rPr>
          <w:szCs w:val="32"/>
        </w:rPr>
        <w:t>开展拦蓄差水治理及农田退水管控，严控陆源污染物排海总量</w:t>
      </w:r>
      <w:r>
        <w:rPr>
          <w:rFonts w:hint="eastAsia"/>
          <w:szCs w:val="32"/>
        </w:rPr>
        <w:t>，</w:t>
      </w:r>
      <w:r>
        <w:rPr>
          <w:szCs w:val="32"/>
        </w:rPr>
        <w:t>制定《连云港市近岸海域污染物削减和水质提升三年行动方案》，全面推进入海排污口监测溯源整治</w:t>
      </w:r>
      <w:r>
        <w:rPr>
          <w:rFonts w:hint="eastAsia"/>
        </w:rPr>
        <w:t>。加快推进农村生活污水处理设施建设，行政村污水处理设施覆盖率排名苏北五市第一，超额完成省、市高质量考核任务。中央环保督察和“回头看”反馈问题全部整改销号，长江经济带相关生态环境问题得到有效解决。</w:t>
      </w:r>
    </w:p>
    <w:p w14:paraId="2836FE6B" w14:textId="41006D08" w:rsidR="00E8364A" w:rsidRDefault="00E8364A" w:rsidP="00E8364A">
      <w:pPr>
        <w:ind w:firstLine="562"/>
      </w:pPr>
      <w:r w:rsidRPr="00FF5CB1">
        <w:rPr>
          <w:rFonts w:hint="eastAsia"/>
          <w:b/>
          <w:bCs/>
        </w:rPr>
        <w:t>生态环境质量改善成效凸显。</w:t>
      </w:r>
      <w:r>
        <w:rPr>
          <w:rFonts w:hint="eastAsia"/>
        </w:rPr>
        <w:t>2021</w:t>
      </w:r>
      <w:r>
        <w:rPr>
          <w:rFonts w:hint="eastAsia"/>
        </w:rPr>
        <w:t>年，全市</w:t>
      </w:r>
      <w:r>
        <w:rPr>
          <w:rFonts w:hint="eastAsia"/>
        </w:rPr>
        <w:t>PM</w:t>
      </w:r>
      <w:r>
        <w:rPr>
          <w:rFonts w:hint="eastAsia"/>
          <w:vertAlign w:val="subscript"/>
        </w:rPr>
        <w:t>2.5</w:t>
      </w:r>
      <w:r>
        <w:rPr>
          <w:rFonts w:hint="eastAsia"/>
        </w:rPr>
        <w:t>浓度</w:t>
      </w:r>
      <w:r w:rsidR="00437E52">
        <w:rPr>
          <w:rFonts w:hint="eastAsia"/>
        </w:rPr>
        <w:t>为</w:t>
      </w:r>
      <w:r>
        <w:rPr>
          <w:rFonts w:hint="eastAsia"/>
        </w:rPr>
        <w:t>32</w:t>
      </w:r>
      <w:r>
        <w:rPr>
          <w:rFonts w:hint="eastAsia"/>
        </w:rPr>
        <w:t>微克</w:t>
      </w:r>
      <w:r>
        <w:rPr>
          <w:rFonts w:hint="eastAsia"/>
        </w:rPr>
        <w:t>/</w:t>
      </w:r>
      <w:r>
        <w:rPr>
          <w:rFonts w:hint="eastAsia"/>
        </w:rPr>
        <w:t>立方米，同比改善</w:t>
      </w:r>
      <w:r>
        <w:rPr>
          <w:rFonts w:hint="eastAsia"/>
        </w:rPr>
        <w:t>13.5%</w:t>
      </w:r>
      <w:r>
        <w:rPr>
          <w:rFonts w:hint="eastAsia"/>
        </w:rPr>
        <w:t>，空气质量优良天数比率</w:t>
      </w:r>
      <w:r w:rsidR="00437E52">
        <w:rPr>
          <w:rFonts w:hint="eastAsia"/>
        </w:rPr>
        <w:t>为</w:t>
      </w:r>
      <w:r>
        <w:rPr>
          <w:rFonts w:hint="eastAsia"/>
        </w:rPr>
        <w:t>83.8%</w:t>
      </w:r>
      <w:r>
        <w:rPr>
          <w:rFonts w:hint="eastAsia"/>
        </w:rPr>
        <w:t>，同比上升</w:t>
      </w:r>
      <w:r>
        <w:rPr>
          <w:rFonts w:hint="eastAsia"/>
        </w:rPr>
        <w:t>4</w:t>
      </w:r>
      <w:r>
        <w:rPr>
          <w:rFonts w:hint="eastAsia"/>
        </w:rPr>
        <w:t>个百分点，</w:t>
      </w:r>
      <w:r w:rsidRPr="00FF5CB1">
        <w:t>空气质量在苏鲁豫皖交界地区率先达到国家二级标准</w:t>
      </w:r>
      <w:r>
        <w:rPr>
          <w:rFonts w:hint="eastAsia"/>
        </w:rPr>
        <w:t>。水环境质量稳步提升，</w:t>
      </w:r>
      <w:r>
        <w:rPr>
          <w:rFonts w:hint="eastAsia"/>
        </w:rPr>
        <w:t>45</w:t>
      </w:r>
      <w:r>
        <w:rPr>
          <w:rFonts w:hint="eastAsia"/>
        </w:rPr>
        <w:t>个国省考断面优</w:t>
      </w:r>
      <w:r>
        <w:rPr>
          <w:rFonts w:hint="eastAsia"/>
        </w:rPr>
        <w:t>III</w:t>
      </w:r>
      <w:r>
        <w:rPr>
          <w:rFonts w:hint="eastAsia"/>
        </w:rPr>
        <w:t>类比例达</w:t>
      </w:r>
      <w:r>
        <w:rPr>
          <w:rFonts w:hint="eastAsia"/>
        </w:rPr>
        <w:t>86.7%</w:t>
      </w:r>
      <w:r>
        <w:rPr>
          <w:rFonts w:hint="eastAsia"/>
        </w:rPr>
        <w:t>，高于省定考核目标，劣</w:t>
      </w:r>
      <w:r>
        <w:rPr>
          <w:rFonts w:hint="eastAsia"/>
        </w:rPr>
        <w:t>V</w:t>
      </w:r>
      <w:r>
        <w:rPr>
          <w:rFonts w:hint="eastAsia"/>
        </w:rPr>
        <w:t>类考核断面全面消除。“湾长制”工作扎实推进，近岸海域优良海水占比连续</w:t>
      </w:r>
      <w:r>
        <w:rPr>
          <w:rFonts w:hint="eastAsia"/>
        </w:rPr>
        <w:t>5</w:t>
      </w:r>
      <w:r>
        <w:rPr>
          <w:rFonts w:hint="eastAsia"/>
        </w:rPr>
        <w:t>年全省最优，临洪河口滨海湿地成功入选首批省级美丽海湾建设示范项目。土壤和地下水环境质量总体保持稳定，受污染耕地安全利用率和污染地块安全利用率</w:t>
      </w:r>
      <w:r w:rsidR="00217EEF" w:rsidRPr="00217EEF">
        <w:rPr>
          <w:rFonts w:hint="eastAsia"/>
        </w:rPr>
        <w:t>分别达到</w:t>
      </w:r>
      <w:r w:rsidR="00217EEF" w:rsidRPr="00217EEF">
        <w:rPr>
          <w:rFonts w:hint="eastAsia"/>
        </w:rPr>
        <w:t>99.2%</w:t>
      </w:r>
      <w:r w:rsidR="00217EEF" w:rsidRPr="00217EEF">
        <w:rPr>
          <w:rFonts w:hint="eastAsia"/>
        </w:rPr>
        <w:t>和</w:t>
      </w:r>
      <w:r w:rsidR="00217EEF" w:rsidRPr="00217EEF">
        <w:rPr>
          <w:rFonts w:hint="eastAsia"/>
        </w:rPr>
        <w:t>100%</w:t>
      </w:r>
      <w:r>
        <w:rPr>
          <w:rFonts w:hint="eastAsia"/>
        </w:rPr>
        <w:t>，</w:t>
      </w:r>
      <w:r>
        <w:rPr>
          <w:rFonts w:hint="eastAsia"/>
          <w:lang w:val="zh-CN"/>
        </w:rPr>
        <w:t>重点行业企业用地调查顺利收官，获得省级优秀等次</w:t>
      </w:r>
      <w:r>
        <w:rPr>
          <w:rFonts w:hint="eastAsia"/>
        </w:rPr>
        <w:t>。</w:t>
      </w:r>
    </w:p>
    <w:p w14:paraId="6D96F446" w14:textId="360D75BD" w:rsidR="00B51230" w:rsidRDefault="00B51230" w:rsidP="00B51230">
      <w:pPr>
        <w:pStyle w:val="4"/>
      </w:pPr>
      <w:r>
        <w:rPr>
          <w:rFonts w:hint="eastAsia"/>
        </w:rPr>
        <w:t>2.</w:t>
      </w:r>
      <w:r w:rsidR="00E8364A">
        <w:t>3</w:t>
      </w:r>
      <w:r>
        <w:rPr>
          <w:rFonts w:hint="eastAsia"/>
        </w:rPr>
        <w:t>筑牢生态安全底线，完善生态空间格局</w:t>
      </w:r>
    </w:p>
    <w:p w14:paraId="532609A7" w14:textId="77777777" w:rsidR="00B51230" w:rsidRDefault="00B51230" w:rsidP="00B51230">
      <w:pPr>
        <w:ind w:firstLine="562"/>
      </w:pPr>
      <w:r w:rsidRPr="00FF5CB1">
        <w:rPr>
          <w:rFonts w:hint="eastAsia"/>
          <w:b/>
          <w:bCs/>
        </w:rPr>
        <w:t>完善生态空间保护格局。</w:t>
      </w:r>
      <w:r>
        <w:rPr>
          <w:rFonts w:hint="eastAsia"/>
        </w:rPr>
        <w:t>连云港市</w:t>
      </w:r>
      <w:r>
        <w:t>围绕海滨城市定位</w:t>
      </w:r>
      <w:r>
        <w:rPr>
          <w:rFonts w:hint="eastAsia"/>
        </w:rPr>
        <w:t>，构建“两绿七廊、三轴两片”的国土空间开发保护格局。以“应保尽保”为原则，科学划定生态保护红线和生态空间管控区域，筑牢生态安全底线。</w:t>
      </w:r>
      <w:r>
        <w:rPr>
          <w:rFonts w:hint="eastAsia"/>
        </w:rPr>
        <w:lastRenderedPageBreak/>
        <w:t>坚持山水林田湖草生命共同体理念，系统推进生物多样性保护、生态系统修复、海洋生态保护等工作。</w:t>
      </w:r>
      <w:r w:rsidRPr="00FF5CB1">
        <w:t>在全省率先实现生物多样性调查区域全覆盖</w:t>
      </w:r>
      <w:r w:rsidRPr="00FF5CB1">
        <w:rPr>
          <w:rFonts w:hint="eastAsia"/>
        </w:rPr>
        <w:t>，</w:t>
      </w:r>
      <w:r>
        <w:rPr>
          <w:rFonts w:hint="eastAsia"/>
        </w:rPr>
        <w:t>全市生物多样性本底调查确定</w:t>
      </w:r>
      <w:r>
        <w:rPr>
          <w:rFonts w:hint="eastAsia"/>
        </w:rPr>
        <w:t>3673</w:t>
      </w:r>
      <w:r>
        <w:rPr>
          <w:rFonts w:hint="eastAsia"/>
        </w:rPr>
        <w:t>种物种，数量处于全省第一梯队。稳步推进国家级森林城市创建，发布实施公园城市、农业公园建设行动方案。积极开展蓝色海湾整治，成为全省唯一入选国家“蓝色海湾整治行动”城市。</w:t>
      </w:r>
    </w:p>
    <w:p w14:paraId="754D3EFB" w14:textId="77777777" w:rsidR="00B51230" w:rsidRDefault="00B51230" w:rsidP="00B51230">
      <w:pPr>
        <w:ind w:firstLine="562"/>
      </w:pPr>
      <w:r w:rsidRPr="00FF5CB1">
        <w:rPr>
          <w:rFonts w:hint="eastAsia"/>
          <w:b/>
          <w:bCs/>
        </w:rPr>
        <w:t>协同保护</w:t>
      </w:r>
      <w:r>
        <w:rPr>
          <w:rFonts w:hint="eastAsia"/>
          <w:b/>
          <w:bCs/>
        </w:rPr>
        <w:t>山水林田湖草生态系统</w:t>
      </w:r>
      <w:r w:rsidRPr="00FF5CB1">
        <w:rPr>
          <w:rFonts w:hint="eastAsia"/>
          <w:b/>
          <w:bCs/>
        </w:rPr>
        <w:t>。</w:t>
      </w:r>
      <w:r>
        <w:rPr>
          <w:rFonts w:hint="eastAsia"/>
        </w:rPr>
        <w:t>积极开展破损山体生态修复，完成东疏港中云台山路堑整治、墟沟林场黄草沟关闭塘口治理等项目，基本实现生态复绿。连云新城“新外滩”、西连岛综合开发、蓝色海湾等项目加快推进，秦山岛整治修复全面完成。推进生态缓冲区建设，完成石梁河水库生态缓冲区大型人工湿地</w:t>
      </w:r>
      <w:r>
        <w:rPr>
          <w:rFonts w:hint="eastAsia"/>
        </w:rPr>
        <w:t>1</w:t>
      </w:r>
      <w:r>
        <w:rPr>
          <w:rFonts w:hint="eastAsia"/>
        </w:rPr>
        <w:t>处，新建生态护坡及水源涵养林</w:t>
      </w:r>
      <w:r>
        <w:rPr>
          <w:rFonts w:hint="eastAsia"/>
        </w:rPr>
        <w:t>2</w:t>
      </w:r>
      <w:r>
        <w:rPr>
          <w:rFonts w:hint="eastAsia"/>
        </w:rPr>
        <w:t>处。加快推进临洪河口省级湿地公园建设，新建湿地保护小区</w:t>
      </w:r>
      <w:r>
        <w:rPr>
          <w:rFonts w:hint="eastAsia"/>
        </w:rPr>
        <w:t>5</w:t>
      </w:r>
      <w:r>
        <w:rPr>
          <w:rFonts w:hint="eastAsia"/>
        </w:rPr>
        <w:t>个，自然湿地保护率提高到</w:t>
      </w:r>
      <w:r>
        <w:t>57.08</w:t>
      </w:r>
      <w:r>
        <w:rPr>
          <w:rFonts w:hint="eastAsia"/>
        </w:rPr>
        <w:t>%</w:t>
      </w:r>
      <w:r>
        <w:rPr>
          <w:rFonts w:hint="eastAsia"/>
        </w:rPr>
        <w:t>。海洋生态环境保护成效显著，伪虎鲸、四腮鲈鱼重返海州湾和灌河口，临洪河口、青口河湿地等成为候鸟天堂。获批国家级海洋牧场示范区，推进国家级海州湾海洋公园（海洋特别保护区）和水产种质资源保护区建设。</w:t>
      </w:r>
    </w:p>
    <w:p w14:paraId="246FA780" w14:textId="3D6AA40F" w:rsidR="00190222" w:rsidRDefault="00190222" w:rsidP="00190222">
      <w:pPr>
        <w:pStyle w:val="4"/>
      </w:pPr>
      <w:r>
        <w:rPr>
          <w:rFonts w:hint="eastAsia"/>
        </w:rPr>
        <w:t>2.</w:t>
      </w:r>
      <w:r w:rsidR="00E8364A">
        <w:t>4</w:t>
      </w:r>
      <w:r>
        <w:rPr>
          <w:rFonts w:hint="eastAsia"/>
        </w:rPr>
        <w:t>强化资源集约利用，绿色发展动力强劲</w:t>
      </w:r>
    </w:p>
    <w:p w14:paraId="24840332" w14:textId="00946D54" w:rsidR="00190222" w:rsidRDefault="00190222" w:rsidP="00190222">
      <w:pPr>
        <w:overflowPunct w:val="0"/>
        <w:ind w:firstLine="562"/>
      </w:pPr>
      <w:r>
        <w:rPr>
          <w:rFonts w:hint="eastAsia"/>
          <w:b/>
          <w:bCs/>
        </w:rPr>
        <w:t>产业绿色发展呈现新亮点。</w:t>
      </w:r>
      <w:r>
        <w:rPr>
          <w:rFonts w:hint="eastAsia"/>
        </w:rPr>
        <w:t>连云港市坚持以新发展理念引领高质量发展，初步构建以石化和医药产业为主导，冶金、新能源、现代农业、现代服务业等支柱产业并举的现代产业体系，其中高新技术产业产值占工业产值比重超过</w:t>
      </w:r>
      <w:r>
        <w:rPr>
          <w:rFonts w:hint="eastAsia"/>
        </w:rPr>
        <w:t>40%</w:t>
      </w:r>
      <w:r>
        <w:rPr>
          <w:rFonts w:hint="eastAsia"/>
        </w:rPr>
        <w:t>，服务业现代化、战略性新兴产业规模化态势逐步呈现</w:t>
      </w:r>
      <w:r>
        <w:t>。获批国家海洋经济发展示范区，获评国家产业技术创新型</w:t>
      </w:r>
      <w:r>
        <w:rPr>
          <w:rFonts w:hint="eastAsia"/>
        </w:rPr>
        <w:t>城市、国家知识产权质押融资试点城市</w:t>
      </w:r>
      <w:r w:rsidR="004213AE">
        <w:rPr>
          <w:rFonts w:hint="eastAsia"/>
        </w:rPr>
        <w:t>，</w:t>
      </w:r>
      <w:r>
        <w:rPr>
          <w:rFonts w:hint="eastAsia"/>
        </w:rPr>
        <w:t>国家农业科技园区通过验收。积极淘汰落后产能，持续开展化工企业环保安全整治和“散乱污”企业整治行动，主动淘汰一批污染大、效益差、技术含量低的</w:t>
      </w:r>
      <w:r>
        <w:rPr>
          <w:rFonts w:hint="eastAsia"/>
        </w:rPr>
        <w:lastRenderedPageBreak/>
        <w:t>企业，</w:t>
      </w:r>
      <w:r w:rsidR="00B67396">
        <w:rPr>
          <w:rFonts w:hint="eastAsia"/>
        </w:rPr>
        <w:t>累计关停取缔与整合搬迁散乱污企业</w:t>
      </w:r>
      <w:r w:rsidR="00B67396">
        <w:rPr>
          <w:rFonts w:hint="eastAsia"/>
        </w:rPr>
        <w:t>426</w:t>
      </w:r>
      <w:r w:rsidR="00B67396">
        <w:rPr>
          <w:rFonts w:hint="eastAsia"/>
        </w:rPr>
        <w:t>家，</w:t>
      </w:r>
      <w:r>
        <w:rPr>
          <w:rFonts w:hint="eastAsia"/>
        </w:rPr>
        <w:t>为重大项目、优势产业腾出发展空间。全市以极大战略定力推进化工园区转型升级，</w:t>
      </w:r>
      <w:r w:rsidR="00B67396">
        <w:rPr>
          <w:rFonts w:hint="eastAsia"/>
        </w:rPr>
        <w:t>截至</w:t>
      </w:r>
      <w:r w:rsidR="00B67396">
        <w:rPr>
          <w:rFonts w:hint="eastAsia"/>
        </w:rPr>
        <w:t>2</w:t>
      </w:r>
      <w:r w:rsidR="00B67396">
        <w:t>021</w:t>
      </w:r>
      <w:r w:rsidR="00B67396">
        <w:rPr>
          <w:rFonts w:hint="eastAsia"/>
        </w:rPr>
        <w:t>年，</w:t>
      </w:r>
      <w:r w:rsidR="00B67396" w:rsidRPr="00695591">
        <w:rPr>
          <w:rFonts w:hint="eastAsia"/>
        </w:rPr>
        <w:t>依法关闭退出低端落后化工企业</w:t>
      </w:r>
      <w:r w:rsidR="00B67396" w:rsidRPr="00695591">
        <w:rPr>
          <w:rFonts w:hint="eastAsia"/>
        </w:rPr>
        <w:t>264</w:t>
      </w:r>
      <w:r w:rsidR="00B67396" w:rsidRPr="00695591">
        <w:rPr>
          <w:rFonts w:hint="eastAsia"/>
        </w:rPr>
        <w:t>家</w:t>
      </w:r>
      <w:r w:rsidR="00B67396">
        <w:rPr>
          <w:rFonts w:hint="eastAsia"/>
        </w:rPr>
        <w:t>。</w:t>
      </w:r>
    </w:p>
    <w:p w14:paraId="6A7996DD" w14:textId="6595569A" w:rsidR="00190222" w:rsidRDefault="00190222" w:rsidP="005D0970">
      <w:pPr>
        <w:ind w:firstLine="562"/>
      </w:pPr>
      <w:r>
        <w:rPr>
          <w:rFonts w:hint="eastAsia"/>
          <w:b/>
          <w:bCs/>
        </w:rPr>
        <w:t>资源集约利用水平不断提高。</w:t>
      </w:r>
      <w:r>
        <w:rPr>
          <w:rFonts w:hint="eastAsia"/>
        </w:rPr>
        <w:t>能源消费结构不断优化调整，“十三五”</w:t>
      </w:r>
      <w:r w:rsidR="00FD4A29">
        <w:rPr>
          <w:rFonts w:hint="eastAsia"/>
        </w:rPr>
        <w:t>以来</w:t>
      </w:r>
      <w:r>
        <w:rPr>
          <w:rFonts w:hint="eastAsia"/>
        </w:rPr>
        <w:t>，</w:t>
      </w:r>
      <w:bookmarkStart w:id="17" w:name="_Hlk135667829"/>
      <w:r w:rsidR="00FD4A29">
        <w:rPr>
          <w:rFonts w:hint="eastAsia"/>
        </w:rPr>
        <w:t>全市</w:t>
      </w:r>
      <w:r w:rsidR="00FD4A29" w:rsidRPr="00FD4A29">
        <w:rPr>
          <w:rFonts w:hint="eastAsia"/>
        </w:rPr>
        <w:t>共实施省市级节能改造项目</w:t>
      </w:r>
      <w:r w:rsidR="00FD4A29" w:rsidRPr="00FD4A29">
        <w:rPr>
          <w:rFonts w:hint="eastAsia"/>
        </w:rPr>
        <w:t>100</w:t>
      </w:r>
      <w:r w:rsidR="00FD4A29" w:rsidRPr="00FD4A29">
        <w:rPr>
          <w:rFonts w:hint="eastAsia"/>
        </w:rPr>
        <w:t>余个，节能</w:t>
      </w:r>
      <w:r w:rsidR="00FD4A29" w:rsidRPr="00FD4A29">
        <w:rPr>
          <w:rFonts w:hint="eastAsia"/>
        </w:rPr>
        <w:t>50</w:t>
      </w:r>
      <w:r w:rsidR="00FD4A29" w:rsidRPr="00FD4A29">
        <w:rPr>
          <w:rFonts w:hint="eastAsia"/>
        </w:rPr>
        <w:t>万吨标准煤</w:t>
      </w:r>
      <w:bookmarkEnd w:id="17"/>
      <w:r>
        <w:rPr>
          <w:rFonts w:hint="eastAsia"/>
        </w:rPr>
        <w:t>，成功创建国家级绿色工厂</w:t>
      </w:r>
      <w:r>
        <w:rPr>
          <w:rFonts w:hint="eastAsia"/>
        </w:rPr>
        <w:t>7</w:t>
      </w:r>
      <w:r>
        <w:rPr>
          <w:rFonts w:hint="eastAsia"/>
        </w:rPr>
        <w:t>家、绿色供应链</w:t>
      </w:r>
      <w:r>
        <w:rPr>
          <w:rFonts w:hint="eastAsia"/>
        </w:rPr>
        <w:t>1</w:t>
      </w:r>
      <w:r>
        <w:rPr>
          <w:rFonts w:hint="eastAsia"/>
        </w:rPr>
        <w:t>条、绿色产品</w:t>
      </w:r>
      <w:r>
        <w:rPr>
          <w:rFonts w:hint="eastAsia"/>
        </w:rPr>
        <w:t>2</w:t>
      </w:r>
      <w:r>
        <w:rPr>
          <w:rFonts w:hint="eastAsia"/>
        </w:rPr>
        <w:t>个。大力推进煤炭消费总量控制，严格落实煤炭</w:t>
      </w:r>
      <w:r>
        <w:rPr>
          <w:rFonts w:hint="eastAsia"/>
        </w:rPr>
        <w:t>1.5</w:t>
      </w:r>
      <w:r>
        <w:rPr>
          <w:rFonts w:hint="eastAsia"/>
        </w:rPr>
        <w:t>倍</w:t>
      </w:r>
      <w:r>
        <w:rPr>
          <w:rFonts w:hint="eastAsia"/>
        </w:rPr>
        <w:t>-2</w:t>
      </w:r>
      <w:r>
        <w:rPr>
          <w:rFonts w:hint="eastAsia"/>
        </w:rPr>
        <w:t>倍减量替代，单位</w:t>
      </w:r>
      <w:r>
        <w:rPr>
          <w:rFonts w:hint="eastAsia"/>
        </w:rPr>
        <w:t>GDP</w:t>
      </w:r>
      <w:r>
        <w:rPr>
          <w:rFonts w:hint="eastAsia"/>
        </w:rPr>
        <w:t>能耗较</w:t>
      </w:r>
      <w:r>
        <w:rPr>
          <w:rFonts w:hint="eastAsia"/>
        </w:rPr>
        <w:t>2015</w:t>
      </w:r>
      <w:r>
        <w:rPr>
          <w:rFonts w:hint="eastAsia"/>
        </w:rPr>
        <w:t>年下降</w:t>
      </w:r>
      <w:r>
        <w:rPr>
          <w:rFonts w:hint="eastAsia"/>
        </w:rPr>
        <w:t>18%</w:t>
      </w:r>
      <w:r>
        <w:rPr>
          <w:rFonts w:hint="eastAsia"/>
        </w:rPr>
        <w:t>以上</w:t>
      </w:r>
      <w:r w:rsidR="00D04151">
        <w:rPr>
          <w:rFonts w:hint="eastAsia"/>
        </w:rPr>
        <w:t>。</w:t>
      </w:r>
      <w:r>
        <w:rPr>
          <w:rFonts w:hint="eastAsia"/>
        </w:rPr>
        <w:t>推行差别电价、水价政策的动态管理机制。天然气消费大幅提升，</w:t>
      </w:r>
      <w:r w:rsidR="00B67396">
        <w:rPr>
          <w:rFonts w:hint="eastAsia"/>
        </w:rPr>
        <w:t>2</w:t>
      </w:r>
      <w:r w:rsidR="00B67396">
        <w:t>016-2021</w:t>
      </w:r>
      <w:r w:rsidR="00B67396">
        <w:rPr>
          <w:rFonts w:hint="eastAsia"/>
        </w:rPr>
        <w:t>年，</w:t>
      </w:r>
      <w:r>
        <w:rPr>
          <w:rFonts w:hint="eastAsia"/>
        </w:rPr>
        <w:t>年均增速高达</w:t>
      </w:r>
      <w:r>
        <w:rPr>
          <w:rFonts w:hint="eastAsia"/>
        </w:rPr>
        <w:t>18.8%</w:t>
      </w:r>
      <w:r>
        <w:rPr>
          <w:rFonts w:hint="eastAsia"/>
        </w:rPr>
        <w:t>。持续开展运输结构调节，累计淘汰国Ⅲ及以下排放标准营运柴油货车</w:t>
      </w:r>
      <w:r>
        <w:rPr>
          <w:rFonts w:hint="eastAsia"/>
        </w:rPr>
        <w:t>1855</w:t>
      </w:r>
      <w:r>
        <w:rPr>
          <w:rFonts w:hint="eastAsia"/>
        </w:rPr>
        <w:t>辆，清洁能源公交实现全覆盖。</w:t>
      </w:r>
    </w:p>
    <w:p w14:paraId="089E8DE8" w14:textId="77777777" w:rsidR="00F05FC4" w:rsidRDefault="00F05FC4" w:rsidP="00F05FC4">
      <w:pPr>
        <w:pStyle w:val="4"/>
      </w:pPr>
      <w:r>
        <w:rPr>
          <w:rFonts w:hint="eastAsia"/>
        </w:rPr>
        <w:t>2.5</w:t>
      </w:r>
      <w:r>
        <w:rPr>
          <w:rFonts w:hint="eastAsia"/>
        </w:rPr>
        <w:t>人居环境不断改善，生态建设亮点纷呈</w:t>
      </w:r>
    </w:p>
    <w:p w14:paraId="5BBDB166" w14:textId="2F2F797E" w:rsidR="00B23A72" w:rsidRDefault="00B23A72" w:rsidP="00B23A72">
      <w:pPr>
        <w:tabs>
          <w:tab w:val="left" w:pos="6379"/>
        </w:tabs>
        <w:ind w:firstLine="562"/>
      </w:pPr>
      <w:r w:rsidRPr="00FF5CB1">
        <w:rPr>
          <w:rFonts w:hint="eastAsia"/>
          <w:b/>
          <w:bCs/>
        </w:rPr>
        <w:t>城乡人居环境不断改善。</w:t>
      </w:r>
      <w:r>
        <w:rPr>
          <w:rFonts w:hint="eastAsia"/>
        </w:rPr>
        <w:t>连云港市大力推进环境保护基础设施建设，开展污水厂提质增效工作，统筹推进农民居住条件改善、农村人居环境整治。完成行政村污水治理设施建设任务</w:t>
      </w:r>
      <w:r w:rsidR="006538F8">
        <w:rPr>
          <w:rFonts w:hint="eastAsia"/>
        </w:rPr>
        <w:t>，</w:t>
      </w:r>
      <w:r>
        <w:rPr>
          <w:rFonts w:hint="eastAsia"/>
        </w:rPr>
        <w:t>畜禽养殖污染治理不断加强，粪污综合利用率达到</w:t>
      </w:r>
      <w:r>
        <w:rPr>
          <w:rFonts w:hint="eastAsia"/>
        </w:rPr>
        <w:t>98%</w:t>
      </w:r>
      <w:r>
        <w:rPr>
          <w:rFonts w:hint="eastAsia"/>
        </w:rPr>
        <w:t>，规模养殖场粪污处理设施装备配套率达到</w:t>
      </w:r>
      <w:r>
        <w:rPr>
          <w:rFonts w:hint="eastAsia"/>
        </w:rPr>
        <w:t>100%</w:t>
      </w:r>
      <w:r>
        <w:rPr>
          <w:rFonts w:hint="eastAsia"/>
        </w:rPr>
        <w:t>。新建污水管网</w:t>
      </w:r>
      <w:r>
        <w:rPr>
          <w:rFonts w:hint="eastAsia"/>
        </w:rPr>
        <w:t>800</w:t>
      </w:r>
      <w:r>
        <w:rPr>
          <w:rFonts w:hint="eastAsia"/>
        </w:rPr>
        <w:t>公里，新增城镇污水处理能力</w:t>
      </w:r>
      <w:r>
        <w:rPr>
          <w:rFonts w:hint="eastAsia"/>
        </w:rPr>
        <w:t>22</w:t>
      </w:r>
      <w:r>
        <w:rPr>
          <w:rFonts w:hint="eastAsia"/>
        </w:rPr>
        <w:t>万立方米</w:t>
      </w:r>
      <w:r>
        <w:rPr>
          <w:rFonts w:hint="eastAsia"/>
        </w:rPr>
        <w:t>/</w:t>
      </w:r>
      <w:r>
        <w:rPr>
          <w:rFonts w:hint="eastAsia"/>
        </w:rPr>
        <w:t>天。危险废物处置能力由</w:t>
      </w:r>
      <w:r>
        <w:rPr>
          <w:rFonts w:hint="eastAsia"/>
        </w:rPr>
        <w:t>0.9</w:t>
      </w:r>
      <w:r>
        <w:rPr>
          <w:rFonts w:hint="eastAsia"/>
        </w:rPr>
        <w:t>万吨</w:t>
      </w:r>
      <w:r>
        <w:rPr>
          <w:rFonts w:hint="eastAsia"/>
        </w:rPr>
        <w:t>/</w:t>
      </w:r>
      <w:r>
        <w:rPr>
          <w:rFonts w:hint="eastAsia"/>
        </w:rPr>
        <w:t>年提升至</w:t>
      </w:r>
      <w:r>
        <w:rPr>
          <w:rFonts w:hint="eastAsia"/>
        </w:rPr>
        <w:t>12.29</w:t>
      </w:r>
      <w:r>
        <w:rPr>
          <w:rFonts w:hint="eastAsia"/>
        </w:rPr>
        <w:t>万吨</w:t>
      </w:r>
      <w:r>
        <w:rPr>
          <w:rFonts w:hint="eastAsia"/>
        </w:rPr>
        <w:t>/</w:t>
      </w:r>
      <w:r>
        <w:rPr>
          <w:rFonts w:hint="eastAsia"/>
        </w:rPr>
        <w:t>年，处置能力增长</w:t>
      </w:r>
      <w:r>
        <w:rPr>
          <w:rFonts w:hint="eastAsia"/>
        </w:rPr>
        <w:t>12</w:t>
      </w:r>
      <w:r>
        <w:rPr>
          <w:rFonts w:hint="eastAsia"/>
        </w:rPr>
        <w:t>倍。建成省级绿美村庄</w:t>
      </w:r>
      <w:r>
        <w:rPr>
          <w:rFonts w:hint="eastAsia"/>
        </w:rPr>
        <w:t>571</w:t>
      </w:r>
      <w:r>
        <w:rPr>
          <w:rFonts w:hint="eastAsia"/>
        </w:rPr>
        <w:t>个、全国生态文化村</w:t>
      </w:r>
      <w:r>
        <w:rPr>
          <w:rFonts w:hint="eastAsia"/>
        </w:rPr>
        <w:t>2</w:t>
      </w:r>
      <w:r>
        <w:rPr>
          <w:rFonts w:hint="eastAsia"/>
        </w:rPr>
        <w:t>个，美丽乡村建设迈上新台阶。</w:t>
      </w:r>
    </w:p>
    <w:p w14:paraId="45B6B4E1" w14:textId="6D73E7D1" w:rsidR="00F05FC4" w:rsidRDefault="00B23A72" w:rsidP="00B23A72">
      <w:pPr>
        <w:tabs>
          <w:tab w:val="left" w:pos="6379"/>
        </w:tabs>
        <w:ind w:firstLine="562"/>
      </w:pPr>
      <w:r w:rsidRPr="00FF5CB1">
        <w:rPr>
          <w:rFonts w:hint="eastAsia"/>
          <w:b/>
          <w:bCs/>
        </w:rPr>
        <w:t>生态文明建设亮点纷呈。</w:t>
      </w:r>
      <w:r>
        <w:rPr>
          <w:rFonts w:hint="eastAsia"/>
        </w:rPr>
        <w:t>积极推进生态文明建设工程，成功获评国家卫生城市、绿化模范城市，获批第二批国家生态环境与健康管理试点地区，花果山被正式命名为国家地质公园，赣榆区创成国家级生态文明建设示范区，东海县、连云区创成省级生态文明建设示范县（区），市开发区、徐圩新区建成国家级生态工业园区，创成</w:t>
      </w:r>
      <w:r>
        <w:rPr>
          <w:rFonts w:hint="eastAsia"/>
        </w:rPr>
        <w:t>31</w:t>
      </w:r>
      <w:r>
        <w:rPr>
          <w:rFonts w:hint="eastAsia"/>
        </w:rPr>
        <w:t>个</w:t>
      </w:r>
      <w:r>
        <w:rPr>
          <w:rFonts w:hint="eastAsia"/>
        </w:rPr>
        <w:lastRenderedPageBreak/>
        <w:t>省级生态文明示范乡镇（街道）和</w:t>
      </w:r>
      <w:r>
        <w:rPr>
          <w:rFonts w:hint="eastAsia"/>
        </w:rPr>
        <w:t>16</w:t>
      </w:r>
      <w:r>
        <w:rPr>
          <w:rFonts w:hint="eastAsia"/>
        </w:rPr>
        <w:t>个生态文明示范村。将“生态、文明、智慧、健康”作为连云港建设的主旋律，海绵城市建设、低碳城市建设，绿色建筑、绿色交通亮点纷呈，建成国际生态“绿旗”学校</w:t>
      </w:r>
      <w:r>
        <w:rPr>
          <w:rFonts w:hint="eastAsia"/>
        </w:rPr>
        <w:t>8</w:t>
      </w:r>
      <w:r>
        <w:rPr>
          <w:rFonts w:hint="eastAsia"/>
        </w:rPr>
        <w:t>所，国家级绿色学校</w:t>
      </w:r>
      <w:r>
        <w:rPr>
          <w:rFonts w:hint="eastAsia"/>
        </w:rPr>
        <w:t>9</w:t>
      </w:r>
      <w:r>
        <w:rPr>
          <w:rFonts w:hint="eastAsia"/>
        </w:rPr>
        <w:t>所、省级绿色学校</w:t>
      </w:r>
      <w:r>
        <w:rPr>
          <w:rFonts w:hint="eastAsia"/>
        </w:rPr>
        <w:t>35</w:t>
      </w:r>
      <w:r>
        <w:rPr>
          <w:rFonts w:hint="eastAsia"/>
        </w:rPr>
        <w:t>所、市级绿色学校</w:t>
      </w:r>
      <w:r>
        <w:rPr>
          <w:rFonts w:hint="eastAsia"/>
        </w:rPr>
        <w:t>56</w:t>
      </w:r>
      <w:r>
        <w:rPr>
          <w:rFonts w:hint="eastAsia"/>
        </w:rPr>
        <w:t>所、市级生态文明特色学校</w:t>
      </w:r>
      <w:r>
        <w:rPr>
          <w:rFonts w:hint="eastAsia"/>
        </w:rPr>
        <w:t>102</w:t>
      </w:r>
      <w:r>
        <w:rPr>
          <w:rFonts w:hint="eastAsia"/>
        </w:rPr>
        <w:t>所，省级绿色社区</w:t>
      </w:r>
      <w:r>
        <w:rPr>
          <w:rFonts w:hint="eastAsia"/>
        </w:rPr>
        <w:t>3</w:t>
      </w:r>
      <w:r>
        <w:rPr>
          <w:rFonts w:hint="eastAsia"/>
        </w:rPr>
        <w:t>家、市级绿色社区</w:t>
      </w:r>
      <w:r>
        <w:rPr>
          <w:rFonts w:hint="eastAsia"/>
        </w:rPr>
        <w:t>92</w:t>
      </w:r>
      <w:r>
        <w:rPr>
          <w:rFonts w:hint="eastAsia"/>
        </w:rPr>
        <w:t>家，“绿色细胞”创建水平居全省前列。</w:t>
      </w:r>
    </w:p>
    <w:p w14:paraId="0D45ED0A" w14:textId="77777777" w:rsidR="00F05FC4" w:rsidRDefault="00F05FC4" w:rsidP="00F05FC4">
      <w:pPr>
        <w:pStyle w:val="4"/>
      </w:pPr>
      <w:r>
        <w:rPr>
          <w:rFonts w:hint="eastAsia"/>
        </w:rPr>
        <w:t>2.6</w:t>
      </w:r>
      <w:r>
        <w:rPr>
          <w:rFonts w:hint="eastAsia"/>
        </w:rPr>
        <w:t>挖掘山海文化底蕴，文化宣教成效凸显</w:t>
      </w:r>
    </w:p>
    <w:p w14:paraId="5428E6F6" w14:textId="77777777" w:rsidR="00B23A72" w:rsidRPr="00FF5CB1" w:rsidRDefault="00B23A72" w:rsidP="00B23A72">
      <w:pPr>
        <w:ind w:firstLine="562"/>
      </w:pPr>
      <w:r w:rsidRPr="00FF5CB1">
        <w:rPr>
          <w:rFonts w:hint="eastAsia"/>
          <w:b/>
          <w:bCs/>
        </w:rPr>
        <w:t>展现“山海共生”文化魅力。</w:t>
      </w:r>
      <w:r>
        <w:rPr>
          <w:rFonts w:hint="eastAsia"/>
        </w:rPr>
        <w:t>连云港市以“保护文化生态、传承山海文化”为主题，成立山海文化生态保护区，制定《连云港市山海文化生态保护办法》，让“文化遗韵”展现“山海共生”魅力。将连云港园博园打造为</w:t>
      </w:r>
      <w:r w:rsidRPr="00FF5CB1">
        <w:t>连云港花果山板块联动东部海滨城区重要的生态空间和风景旅游目的地</w:t>
      </w:r>
      <w:r w:rsidRPr="00FF5CB1">
        <w:rPr>
          <w:rFonts w:hint="eastAsia"/>
        </w:rPr>
        <w:t>，</w:t>
      </w:r>
      <w:r>
        <w:rPr>
          <w:rFonts w:hint="eastAsia"/>
        </w:rPr>
        <w:t>融合</w:t>
      </w:r>
      <w:r w:rsidRPr="00FF5CB1">
        <w:t>西游文化、镜花缘文化等，</w:t>
      </w:r>
      <w:r>
        <w:rPr>
          <w:rFonts w:hint="eastAsia"/>
        </w:rPr>
        <w:t>突出海陆交界城市的自然生态风貌和山海文化底蕴。</w:t>
      </w:r>
    </w:p>
    <w:p w14:paraId="4EA34F2E" w14:textId="06B96155" w:rsidR="00F05FC4" w:rsidRPr="00F221E5" w:rsidRDefault="00B23A72" w:rsidP="00B23A72">
      <w:pPr>
        <w:ind w:firstLine="562"/>
      </w:pPr>
      <w:r w:rsidRPr="00FF5CB1">
        <w:rPr>
          <w:rFonts w:hint="eastAsia"/>
          <w:b/>
          <w:bCs/>
        </w:rPr>
        <w:t>扩大生态文化宣教覆盖面。</w:t>
      </w:r>
      <w:r>
        <w:rPr>
          <w:rFonts w:hint="eastAsia"/>
        </w:rPr>
        <w:t>建立</w:t>
      </w:r>
      <w:r w:rsidR="00B40DCE">
        <w:rPr>
          <w:rFonts w:hint="eastAsia"/>
        </w:rPr>
        <w:t>了</w:t>
      </w:r>
      <w:r>
        <w:rPr>
          <w:rFonts w:hint="eastAsia"/>
        </w:rPr>
        <w:t>生态区建设情况的评估报告制度，积极推动各类物质文化及自然遗产的保护，形成完善的自然遗存、物质与非物质文化遗产保护体系。大力发展旅游等特色产业，整合山海旅游资源，发展休闲度假、旅游采摘、特色民宿等旅游业态，打造知名度美誉度高的旅游品牌。强化公众参与，积极做好环保设施向公众开放工作，组织市民学习环保知识，感受环保变化。推进社区和各种传统村落、老街、古镇、古城、特色小镇打造非遗载体空间，增加投入，持续开展整体性保护。</w:t>
      </w:r>
    </w:p>
    <w:p w14:paraId="076FC218" w14:textId="064E9407" w:rsidR="00A10E8E" w:rsidRDefault="007F6F0F">
      <w:pPr>
        <w:pStyle w:val="2"/>
      </w:pPr>
      <w:bookmarkStart w:id="18" w:name="_Toc14776"/>
      <w:bookmarkStart w:id="19" w:name="_Toc96690309"/>
      <w:bookmarkStart w:id="20" w:name="_Toc7982"/>
      <w:bookmarkStart w:id="21" w:name="_Toc134800027"/>
      <w:r>
        <w:rPr>
          <w:rFonts w:hint="eastAsia"/>
        </w:rPr>
        <w:t>（二）存在问题</w:t>
      </w:r>
      <w:bookmarkEnd w:id="18"/>
      <w:bookmarkEnd w:id="19"/>
      <w:bookmarkEnd w:id="20"/>
      <w:r w:rsidR="00A51147">
        <w:rPr>
          <w:rFonts w:hint="eastAsia"/>
        </w:rPr>
        <w:t>与机遇挑战</w:t>
      </w:r>
      <w:bookmarkEnd w:id="21"/>
    </w:p>
    <w:p w14:paraId="6CEB639D" w14:textId="6C5BD89A" w:rsidR="00A51147" w:rsidRPr="008947A4" w:rsidRDefault="00A51147" w:rsidP="00337B7A">
      <w:pPr>
        <w:pStyle w:val="3"/>
      </w:pPr>
      <w:bookmarkStart w:id="22" w:name="_Toc134800028"/>
      <w:r>
        <w:rPr>
          <w:rFonts w:hint="eastAsia"/>
        </w:rPr>
        <w:t>1</w:t>
      </w:r>
      <w:r>
        <w:t>.</w:t>
      </w:r>
      <w:r>
        <w:rPr>
          <w:rFonts w:hint="eastAsia"/>
        </w:rPr>
        <w:t>存在问题</w:t>
      </w:r>
      <w:bookmarkEnd w:id="22"/>
    </w:p>
    <w:p w14:paraId="01B82834" w14:textId="77777777" w:rsidR="00F05FC4" w:rsidRDefault="00F05FC4" w:rsidP="00F05FC4">
      <w:pPr>
        <w:pStyle w:val="4"/>
      </w:pPr>
      <w:bookmarkStart w:id="23" w:name="_Toc96690310"/>
      <w:bookmarkStart w:id="24" w:name="_Toc13063"/>
      <w:r>
        <w:rPr>
          <w:rFonts w:hint="eastAsia"/>
        </w:rPr>
        <w:t>1.</w:t>
      </w:r>
      <w:r>
        <w:t>1</w:t>
      </w:r>
      <w:r>
        <w:rPr>
          <w:rFonts w:hint="eastAsia"/>
        </w:rPr>
        <w:t>生态环境质量持续改善压力大</w:t>
      </w:r>
    </w:p>
    <w:p w14:paraId="10EB0552" w14:textId="650C18EC" w:rsidR="00F05FC4" w:rsidRPr="00575765" w:rsidRDefault="007A7B74" w:rsidP="00A610F3">
      <w:pPr>
        <w:ind w:firstLine="560"/>
      </w:pPr>
      <w:r w:rsidRPr="00A610F3">
        <w:t>一是以臭氧、细颗粒物为特征的复合型大气污染较为突出，空气</w:t>
      </w:r>
      <w:r w:rsidRPr="00A66100">
        <w:lastRenderedPageBreak/>
        <w:t>质量改善的难度加剧。近年来，全市空气质量改善明显，</w:t>
      </w:r>
      <w:r w:rsidRPr="00A66100">
        <w:t>2021</w:t>
      </w:r>
      <w:r w:rsidRPr="00A66100">
        <w:t>年六项主要污染物浓度首次全部达到《环境空气质量标准》</w:t>
      </w:r>
      <w:r w:rsidRPr="00A610F3">
        <w:t>（</w:t>
      </w:r>
      <w:r w:rsidRPr="00A66100">
        <w:t>GB3095-2012</w:t>
      </w:r>
      <w:r w:rsidRPr="00A610F3">
        <w:t>）二级标准要</w:t>
      </w:r>
      <w:r>
        <w:t>求，</w:t>
      </w:r>
      <w:r w:rsidRPr="00A610F3">
        <w:t>空气优良天数比例高于全省平均水平，但全市生态环</w:t>
      </w:r>
      <w:r w:rsidRPr="00A66100">
        <w:t>境容量依然偏</w:t>
      </w:r>
      <w:r w:rsidR="007F6FED">
        <w:rPr>
          <w:rFonts w:hint="eastAsia"/>
        </w:rPr>
        <w:t>低</w:t>
      </w:r>
      <w:r w:rsidRPr="00A66100">
        <w:t>，以重工业为主的制造业仍是支撑全市经济发展的重要基石，</w:t>
      </w:r>
      <w:r w:rsidRPr="00A66100">
        <w:t>PM</w:t>
      </w:r>
      <w:r w:rsidRPr="00A66100">
        <w:rPr>
          <w:vertAlign w:val="subscript"/>
        </w:rPr>
        <w:t>2.5</w:t>
      </w:r>
      <w:r w:rsidRPr="00A66100">
        <w:t>和</w:t>
      </w:r>
      <w:r w:rsidRPr="00A66100">
        <w:t>O</w:t>
      </w:r>
      <w:r w:rsidRPr="00A66100">
        <w:rPr>
          <w:vertAlign w:val="subscript"/>
        </w:rPr>
        <w:t>3</w:t>
      </w:r>
      <w:r w:rsidRPr="00A66100">
        <w:t>仍是制约空气质量达标的关键因子。二是水环境质量不容乐观，国省考、入海河流断面水质仍存在不稳定达标的情况。</w:t>
      </w:r>
      <w:r w:rsidRPr="00A610F3">
        <w:t>海洋生态环境保护</w:t>
      </w:r>
      <w:r w:rsidR="007F6FED">
        <w:rPr>
          <w:rFonts w:hint="eastAsia"/>
        </w:rPr>
        <w:t>力度</w:t>
      </w:r>
      <w:r w:rsidRPr="00A610F3">
        <w:t>有待加强，劣四类水质面积比例为</w:t>
      </w:r>
      <w:r w:rsidRPr="00A66100">
        <w:t>3.3%</w:t>
      </w:r>
      <w:r w:rsidRPr="00A610F3">
        <w:t>，近岸水</w:t>
      </w:r>
      <w:r w:rsidRPr="00A66100">
        <w:t>质仍有较大提升空间。</w:t>
      </w:r>
      <w:r w:rsidRPr="00A66100">
        <w:rPr>
          <w:rFonts w:hint="eastAsia"/>
        </w:rPr>
        <w:t>三是山水林田湖草（海）综合治理水平不高，城镇化进程中，建设用地的扩张使得生态空间保护压力不断加大，部分原有的自然环境也需生态修复和重建。</w:t>
      </w:r>
    </w:p>
    <w:p w14:paraId="2337D7A3" w14:textId="77777777" w:rsidR="00F05FC4" w:rsidRDefault="00F05FC4" w:rsidP="00F05FC4">
      <w:pPr>
        <w:pStyle w:val="4"/>
      </w:pPr>
      <w:r>
        <w:t>1.2</w:t>
      </w:r>
      <w:r>
        <w:rPr>
          <w:rFonts w:hint="eastAsia"/>
        </w:rPr>
        <w:t>资源环境约束日益加剧</w:t>
      </w:r>
    </w:p>
    <w:p w14:paraId="30583F37" w14:textId="2302DAAC" w:rsidR="00F05FC4" w:rsidRPr="00FA3777" w:rsidRDefault="00F05FC4" w:rsidP="006159C7">
      <w:pPr>
        <w:ind w:firstLine="560"/>
      </w:pPr>
      <w:r>
        <w:rPr>
          <w:rFonts w:hint="eastAsia"/>
        </w:rPr>
        <w:t>一是</w:t>
      </w:r>
      <w:r>
        <w:t>产业转型升级任务艰巨</w:t>
      </w:r>
      <w:r>
        <w:rPr>
          <w:rFonts w:hint="eastAsia"/>
        </w:rPr>
        <w:t>，</w:t>
      </w:r>
      <w:r>
        <w:t>全市</w:t>
      </w:r>
      <w:r w:rsidRPr="00CE21E8">
        <w:rPr>
          <w:rFonts w:ascii="仿宋_GB2312" w:hint="eastAsia"/>
        </w:rPr>
        <w:t>“重化型”产业结构、“煤炭型”能源结构尚未改变，全市重工业产值占比达到</w:t>
      </w:r>
      <w:r w:rsidRPr="006159C7">
        <w:rPr>
          <w:rFonts w:cs="Times New Roman"/>
        </w:rPr>
        <w:t>68.8%</w:t>
      </w:r>
      <w:r w:rsidRPr="006159C7">
        <w:rPr>
          <w:rFonts w:cs="Times New Roman"/>
        </w:rPr>
        <w:t>，</w:t>
      </w:r>
      <w:r w:rsidRPr="00CE21E8">
        <w:rPr>
          <w:rFonts w:ascii="仿宋_GB2312" w:hint="eastAsia"/>
        </w:rPr>
        <w:t>黑色金属冶炼、</w:t>
      </w:r>
      <w:r>
        <w:t>化学原料制造、金属制品等高耗能高排放行业占工业总产值的三分之一。</w:t>
      </w:r>
      <w:bookmarkStart w:id="25" w:name="_Hlk128474954"/>
      <w:r w:rsidR="007A7B74">
        <w:rPr>
          <w:rFonts w:hint="eastAsia"/>
        </w:rPr>
        <w:t>新兴产业尚未实现爆发式增长，创新能力不强、要素配置低效等问题需进一步破解。</w:t>
      </w:r>
      <w:bookmarkEnd w:id="25"/>
      <w:r>
        <w:rPr>
          <w:rFonts w:hint="eastAsia"/>
        </w:rPr>
        <w:t>二是</w:t>
      </w:r>
      <w:r w:rsidRPr="00F17C92">
        <w:rPr>
          <w:rFonts w:hint="eastAsia"/>
        </w:rPr>
        <w:t>能源消费结构重强度高，全市单位</w:t>
      </w:r>
      <w:r w:rsidRPr="00F17C92">
        <w:rPr>
          <w:rFonts w:hint="eastAsia"/>
        </w:rPr>
        <w:t>GDP</w:t>
      </w:r>
      <w:r w:rsidRPr="00F17C92">
        <w:rPr>
          <w:rFonts w:hint="eastAsia"/>
        </w:rPr>
        <w:t>能耗</w:t>
      </w:r>
      <w:r>
        <w:rPr>
          <w:rFonts w:hint="eastAsia"/>
        </w:rPr>
        <w:t>（</w:t>
      </w:r>
      <w:r w:rsidRPr="00A3769A">
        <w:t>0.4377</w:t>
      </w:r>
      <w:r>
        <w:rPr>
          <w:rFonts w:hint="eastAsia"/>
        </w:rPr>
        <w:t>吨标煤</w:t>
      </w:r>
      <w:r>
        <w:rPr>
          <w:rFonts w:hint="eastAsia"/>
        </w:rPr>
        <w:t>/</w:t>
      </w:r>
      <w:r>
        <w:rPr>
          <w:rFonts w:hint="eastAsia"/>
        </w:rPr>
        <w:t>万元）较</w:t>
      </w:r>
      <w:r w:rsidRPr="00F17C92">
        <w:rPr>
          <w:rFonts w:hint="eastAsia"/>
        </w:rPr>
        <w:t>全省平均</w:t>
      </w:r>
      <w:r>
        <w:rPr>
          <w:rFonts w:hint="eastAsia"/>
        </w:rPr>
        <w:t>水平高出</w:t>
      </w:r>
      <w:r>
        <w:t>47</w:t>
      </w:r>
      <w:r>
        <w:rPr>
          <w:rFonts w:hint="eastAsia"/>
        </w:rPr>
        <w:t>%</w:t>
      </w:r>
      <w:r>
        <w:rPr>
          <w:rFonts w:hint="eastAsia"/>
        </w:rPr>
        <w:t>，以石化化工、钢铁等高耗能行业为主导的产业结构“高碳锁定”特征鲜明，</w:t>
      </w:r>
      <w:r w:rsidR="004213AE">
        <w:rPr>
          <w:rFonts w:hint="eastAsia"/>
        </w:rPr>
        <w:t>“</w:t>
      </w:r>
      <w:r>
        <w:rPr>
          <w:rFonts w:hint="eastAsia"/>
        </w:rPr>
        <w:t>十四五”期间，</w:t>
      </w:r>
      <w:r w:rsidR="005D5239">
        <w:rPr>
          <w:rFonts w:hint="eastAsia"/>
        </w:rPr>
        <w:t>连云港市</w:t>
      </w:r>
      <w:r>
        <w:rPr>
          <w:rFonts w:hint="eastAsia"/>
        </w:rPr>
        <w:t>将聚力构建石化全产业链，石化化工行业占比将快速提升，这将导致化石能源消费爆发式增长，能源消费高碳化趋势更为凸显。在“十三五”能源控制目标全面超额完成、存量挖潜成效显著的情况下，全市化石能源存量持续压减空间有限，</w:t>
      </w:r>
      <w:r w:rsidRPr="00F17C92">
        <w:rPr>
          <w:rFonts w:hint="eastAsia"/>
        </w:rPr>
        <w:t>非化石能源消费占比</w:t>
      </w:r>
      <w:r>
        <w:rPr>
          <w:rFonts w:hint="eastAsia"/>
        </w:rPr>
        <w:t>仍</w:t>
      </w:r>
      <w:r w:rsidRPr="00F17C92">
        <w:rPr>
          <w:rFonts w:hint="eastAsia"/>
        </w:rPr>
        <w:t>低于全国平均水平，</w:t>
      </w:r>
      <w:r w:rsidRPr="006464F9">
        <w:rPr>
          <w:rFonts w:hint="eastAsia"/>
        </w:rPr>
        <w:t>能源结构优化面临巨大挑战。</w:t>
      </w:r>
      <w:r>
        <w:rPr>
          <w:rFonts w:hint="eastAsia"/>
        </w:rPr>
        <w:t>三是水资源环境约束与经济高质量发展的矛盾将更加凸显，水资源利用效率提升仍需加紧。</w:t>
      </w:r>
    </w:p>
    <w:p w14:paraId="477F1D4F" w14:textId="7E3ADA98" w:rsidR="003D19CD" w:rsidRDefault="003D19CD" w:rsidP="003D19CD">
      <w:pPr>
        <w:pStyle w:val="4"/>
      </w:pPr>
      <w:r>
        <w:rPr>
          <w:rFonts w:hint="eastAsia"/>
        </w:rPr>
        <w:lastRenderedPageBreak/>
        <w:t>1</w:t>
      </w:r>
      <w:r>
        <w:t>.3</w:t>
      </w:r>
      <w:r w:rsidR="00947643">
        <w:rPr>
          <w:rFonts w:hint="eastAsia"/>
        </w:rPr>
        <w:t>生态生活方式尚未根本形成</w:t>
      </w:r>
    </w:p>
    <w:p w14:paraId="2E8FA9D8" w14:textId="59BA7109" w:rsidR="003D19CD" w:rsidRPr="003D19CD" w:rsidRDefault="007A7B74" w:rsidP="003D19CD">
      <w:pPr>
        <w:ind w:firstLine="560"/>
      </w:pPr>
      <w:bookmarkStart w:id="26" w:name="_Hlk128475113"/>
      <w:r>
        <w:rPr>
          <w:rFonts w:hint="eastAsia"/>
        </w:rPr>
        <w:t>随着人民生活水平不断提高，连云港市人民消费水平持续增长，但勤俭节约、绿色低碳、文明健康的绿色生活方式和消费模式尚未普遍形成，</w:t>
      </w:r>
      <w:r w:rsidRPr="00352A2E">
        <w:rPr>
          <w:rFonts w:hint="eastAsia"/>
        </w:rPr>
        <w:t>城市配套基础设施的矛盾日益突出。</w:t>
      </w:r>
      <w:r w:rsidR="000758EA" w:rsidRPr="000758EA">
        <w:rPr>
          <w:rFonts w:hint="eastAsia"/>
        </w:rPr>
        <w:t>城市污水收集能力仍需提升</w:t>
      </w:r>
      <w:r w:rsidRPr="00352A2E">
        <w:rPr>
          <w:rFonts w:hint="eastAsia"/>
        </w:rPr>
        <w:t>，</w:t>
      </w:r>
      <w:r w:rsidR="000758EA" w:rsidRPr="000758EA">
        <w:rPr>
          <w:rFonts w:hint="eastAsia"/>
        </w:rPr>
        <w:t>乡镇污水治理仍有短板</w:t>
      </w:r>
      <w:r w:rsidR="000758EA">
        <w:rPr>
          <w:rFonts w:hint="eastAsia"/>
        </w:rPr>
        <w:t>，</w:t>
      </w:r>
      <w:r w:rsidRPr="00352A2E">
        <w:rPr>
          <w:rFonts w:hint="eastAsia"/>
        </w:rPr>
        <w:t>城镇管网多为合流制，雨污分流滞后等问题突出，汛期溢流污染管控仍是难点。农村生活污水处理设施建设工作进展缓慢，农村生活污水收集率偏低。</w:t>
      </w:r>
      <w:r>
        <w:rPr>
          <w:rFonts w:hint="eastAsia"/>
        </w:rPr>
        <w:t>垃圾分拣中心、餐厨废弃物、建筑垃圾等终端处理设施建设相对滞后，部分居民缺乏垃圾分类与回收意识，未能有效实现垃圾分类收集、分类处置和资源化利用。</w:t>
      </w:r>
      <w:r w:rsidRPr="00352A2E">
        <w:rPr>
          <w:rFonts w:hint="eastAsia"/>
        </w:rPr>
        <w:t>公交基础设施投入不足，绿色交通设施</w:t>
      </w:r>
      <w:r>
        <w:rPr>
          <w:rFonts w:hint="eastAsia"/>
        </w:rPr>
        <w:t>仍需完善，慢行空间难以保障</w:t>
      </w:r>
      <w:r w:rsidRPr="00352A2E">
        <w:rPr>
          <w:rFonts w:hint="eastAsia"/>
        </w:rPr>
        <w:t>。</w:t>
      </w:r>
      <w:r>
        <w:rPr>
          <w:rFonts w:hint="eastAsia"/>
        </w:rPr>
        <w:t>全市人民生态文明建设的参与度和满意度逐年提升，但距离全民参与生态文明建设还有</w:t>
      </w:r>
      <w:r w:rsidR="00AC0F18">
        <w:rPr>
          <w:rFonts w:hint="eastAsia"/>
        </w:rPr>
        <w:t>一定</w:t>
      </w:r>
      <w:r>
        <w:rPr>
          <w:rFonts w:hint="eastAsia"/>
        </w:rPr>
        <w:t>差距。</w:t>
      </w:r>
      <w:r w:rsidR="00AC0F18" w:rsidRPr="00AC0F18">
        <w:rPr>
          <w:rFonts w:hint="eastAsia"/>
        </w:rPr>
        <w:t>文化公共服务布局仍需优化，区域文化服务设施公众实际利用率不高等问题也较为突出。</w:t>
      </w:r>
      <w:bookmarkEnd w:id="26"/>
    </w:p>
    <w:p w14:paraId="447DE0E5" w14:textId="5915B1FA" w:rsidR="00F05FC4" w:rsidRPr="00575765" w:rsidRDefault="00F05FC4" w:rsidP="00F05FC4">
      <w:pPr>
        <w:pStyle w:val="4"/>
      </w:pPr>
      <w:r>
        <w:t>1</w:t>
      </w:r>
      <w:r w:rsidR="003D19CD">
        <w:t>.4</w:t>
      </w:r>
      <w:r w:rsidRPr="00575765">
        <w:rPr>
          <w:rFonts w:hint="eastAsia"/>
        </w:rPr>
        <w:t>生态环境治理体系</w:t>
      </w:r>
      <w:r>
        <w:rPr>
          <w:rFonts w:hint="eastAsia"/>
        </w:rPr>
        <w:t>有待完善</w:t>
      </w:r>
    </w:p>
    <w:p w14:paraId="2C2988B6" w14:textId="09123EAF" w:rsidR="00F05FC4" w:rsidRDefault="007A7B74" w:rsidP="00F05FC4">
      <w:pPr>
        <w:ind w:firstLine="560"/>
      </w:pPr>
      <w:bookmarkStart w:id="27" w:name="_Hlk128473474"/>
      <w:r w:rsidRPr="00653522">
        <w:rPr>
          <w:rFonts w:hint="eastAsia"/>
        </w:rPr>
        <w:t>一是生态文明建设统筹协调机制不健全，发改、环保、国土、林业等生态文明建设的关键部门用于支撑决策的基础数据缺乏有效共享与整合，环境与发展综合决策机制尚未建立。环境保护工作投入有限，多元化投资机制和污染治理市场化运营机制尚未形成。应对突发污染环境事件的应急机制不完善。二是生态保护制度、资源节约制度和耕地保护制度落实不够严格，源头严防、过程严管和后果严惩的保护和监管职责未能切实履行。三是自然资源资产管理体系不够健全，自然资源调查评价监测还有待加强，自然资源资产产权制度改革仍需进一步深化。四是环境基础治理能力有待提升，基层一线监测、执法和应急能力偏弱，环境执法队伍人员不足，高层次专业人才相对匮乏。</w:t>
      </w:r>
      <w:r w:rsidR="00AC0F18" w:rsidRPr="00AC0F18">
        <w:rPr>
          <w:rFonts w:hint="eastAsia"/>
        </w:rPr>
        <w:t>生态环境信息化建设仍然滞后，大气、水、土壤、生态等环境要素立</w:t>
      </w:r>
      <w:r w:rsidR="00AC0F18" w:rsidRPr="00AC0F18">
        <w:rPr>
          <w:rFonts w:hint="eastAsia"/>
        </w:rPr>
        <w:lastRenderedPageBreak/>
        <w:t>体监测网络有待健全，污染溯源能力有待提升。</w:t>
      </w:r>
      <w:bookmarkEnd w:id="27"/>
    </w:p>
    <w:p w14:paraId="3D01BAD6" w14:textId="530A843A" w:rsidR="00A10E8E" w:rsidRDefault="00A51147">
      <w:pPr>
        <w:pStyle w:val="3"/>
      </w:pPr>
      <w:bookmarkStart w:id="28" w:name="_Toc22460"/>
      <w:bookmarkStart w:id="29" w:name="_Toc96690316"/>
      <w:bookmarkStart w:id="30" w:name="_Toc134800029"/>
      <w:bookmarkEnd w:id="23"/>
      <w:bookmarkEnd w:id="24"/>
      <w:r>
        <w:t>2</w:t>
      </w:r>
      <w:r w:rsidR="007F6F0F">
        <w:rPr>
          <w:rFonts w:hint="eastAsia"/>
        </w:rPr>
        <w:t>.</w:t>
      </w:r>
      <w:r w:rsidR="007F6F0F">
        <w:rPr>
          <w:rFonts w:hint="eastAsia"/>
        </w:rPr>
        <w:t>机遇</w:t>
      </w:r>
      <w:bookmarkEnd w:id="28"/>
      <w:bookmarkEnd w:id="29"/>
      <w:r w:rsidR="00334345">
        <w:rPr>
          <w:rFonts w:hint="eastAsia"/>
        </w:rPr>
        <w:t>与挑战</w:t>
      </w:r>
      <w:bookmarkEnd w:id="30"/>
    </w:p>
    <w:p w14:paraId="3D28B337" w14:textId="67B916D8" w:rsidR="00334345" w:rsidRDefault="00A51147" w:rsidP="00F05FC4">
      <w:pPr>
        <w:pStyle w:val="4"/>
      </w:pPr>
      <w:r>
        <w:t>2</w:t>
      </w:r>
      <w:r w:rsidR="00F05FC4">
        <w:t>.1</w:t>
      </w:r>
      <w:r w:rsidR="00334345">
        <w:rPr>
          <w:rFonts w:hint="eastAsia"/>
        </w:rPr>
        <w:t>发展机遇</w:t>
      </w:r>
    </w:p>
    <w:p w14:paraId="34699CB1" w14:textId="062CBA27" w:rsidR="00F05FC4" w:rsidRDefault="00334345" w:rsidP="009A34E9">
      <w:pPr>
        <w:pStyle w:val="50"/>
      </w:pPr>
      <w:r>
        <w:rPr>
          <w:rFonts w:hint="eastAsia"/>
        </w:rPr>
        <w:t>2</w:t>
      </w:r>
      <w:r>
        <w:t>.1.1</w:t>
      </w:r>
      <w:r w:rsidR="00F05FC4">
        <w:t>生态文明建设</w:t>
      </w:r>
      <w:r w:rsidR="00F05FC4">
        <w:rPr>
          <w:rFonts w:hint="eastAsia"/>
        </w:rPr>
        <w:t>国家战略为连云港提供根本遵循</w:t>
      </w:r>
    </w:p>
    <w:p w14:paraId="52ACF716" w14:textId="7D330FAC" w:rsidR="00F05FC4" w:rsidRDefault="00DD1C82" w:rsidP="00F05FC4">
      <w:pPr>
        <w:widowControl/>
        <w:ind w:firstLine="560"/>
        <w:jc w:val="left"/>
      </w:pPr>
      <w:r w:rsidRPr="00DD1C82">
        <w:rPr>
          <w:rFonts w:hint="eastAsia"/>
        </w:rPr>
        <w:t>全党全国以习近平生态文明思想为指引，以前所未有的力度抓生态文明建设，对生态环境保护提出一系列新理念新思想新战略，逐步完善生态文明建设的顶层设计，为建设“人与自然和谐共生的美丽中国”提供了根本遵循。习近平生态文明思想不仅为新时代全面加强生态环境保护、深入打好污染防治攻坚战提供了行动指南，更坚定了连云港市进一步做好工作的信心和决心。连云港肩负“争当表率、争做示范、走在前列”光荣使命，新征程立开新局面，协同推进降碳、减污、扩绿、增长，全力打造“美丽江苏”建设的连云港样板。</w:t>
      </w:r>
    </w:p>
    <w:p w14:paraId="508FD717" w14:textId="7E154623" w:rsidR="00F05FC4" w:rsidRDefault="00A51147" w:rsidP="009A34E9">
      <w:pPr>
        <w:pStyle w:val="50"/>
      </w:pPr>
      <w:r>
        <w:t>2</w:t>
      </w:r>
      <w:r w:rsidR="00F05FC4">
        <w:t>.</w:t>
      </w:r>
      <w:r w:rsidR="00334345">
        <w:t>1.2</w:t>
      </w:r>
      <w:r w:rsidR="00DD1C82" w:rsidRPr="00DD1C82">
        <w:rPr>
          <w:rFonts w:hint="eastAsia"/>
        </w:rPr>
        <w:t>多重</w:t>
      </w:r>
      <w:r w:rsidR="003C55F6">
        <w:rPr>
          <w:rFonts w:hint="eastAsia"/>
        </w:rPr>
        <w:t>战略叠加</w:t>
      </w:r>
      <w:r w:rsidR="00DD1C82" w:rsidRPr="00DD1C82">
        <w:rPr>
          <w:rFonts w:hint="eastAsia"/>
        </w:rPr>
        <w:t>为连云港带来多重机遇</w:t>
      </w:r>
    </w:p>
    <w:p w14:paraId="393B6DDD" w14:textId="7AB5B5D2" w:rsidR="00F05FC4" w:rsidRDefault="004213AE" w:rsidP="00F05FC4">
      <w:pPr>
        <w:ind w:firstLine="560"/>
      </w:pPr>
      <w:r>
        <w:rPr>
          <w:rFonts w:hint="eastAsia"/>
        </w:rPr>
        <w:t>在</w:t>
      </w:r>
      <w:r w:rsidR="00DD1C82" w:rsidRPr="00DD1C82">
        <w:rPr>
          <w:rFonts w:hint="eastAsia"/>
        </w:rPr>
        <w:t>“一带一路”倡议、长三角一体化发展、长江经济带发展三大国家战略机遇交汇叠加并向纵深推进的背景下，以国内大循环为主体、国内国际双循环相互促进的新发展格局为沿海地区优势发挥提供了重要契机，连云港市是“一带一路”交汇点强支点、国家东中西区域合作示范区和新亚欧大陆桥东方起点、国家七大石化基地之一，同时也是“一带一路”建设、长江经济带发展、长三角区域一体化发展、</w:t>
      </w:r>
      <w:bookmarkStart w:id="31" w:name="_Hlk134105672"/>
      <w:r w:rsidR="00DD1C82" w:rsidRPr="00DD1C82">
        <w:rPr>
          <w:rFonts w:hint="eastAsia"/>
        </w:rPr>
        <w:t>淮河生态经济带、国家东中西区域合作示范区建设、江苏自由贸易试验区建设</w:t>
      </w:r>
      <w:bookmarkEnd w:id="31"/>
      <w:r w:rsidR="00DD1C82" w:rsidRPr="00DD1C82">
        <w:rPr>
          <w:rFonts w:hint="eastAsia"/>
        </w:rPr>
        <w:t>等重大战略覆盖区。多重政策红利的加速释放，为连云港发展提供了战略支撑，也为连云港绿色转型发展带来空前的历史机遇和广阔的进步前景，在“争当表率、争做示范、走在前列”中展现连云港的担当作为。</w:t>
      </w:r>
    </w:p>
    <w:p w14:paraId="68B3319F" w14:textId="45F2FF01" w:rsidR="00F05FC4" w:rsidRDefault="00A51147" w:rsidP="009A34E9">
      <w:pPr>
        <w:pStyle w:val="50"/>
      </w:pPr>
      <w:r>
        <w:lastRenderedPageBreak/>
        <w:t>2</w:t>
      </w:r>
      <w:r w:rsidR="00F05FC4">
        <w:t>.</w:t>
      </w:r>
      <w:r w:rsidR="00334345">
        <w:t>1.</w:t>
      </w:r>
      <w:r w:rsidR="00DD1C82">
        <w:t>3</w:t>
      </w:r>
      <w:r w:rsidR="00A62246" w:rsidRPr="00A62246">
        <w:rPr>
          <w:rFonts w:hint="eastAsia"/>
        </w:rPr>
        <w:t>生态文明助推美丽连云港建设</w:t>
      </w:r>
    </w:p>
    <w:p w14:paraId="3D838C6F" w14:textId="19D6D839" w:rsidR="00F05FC4" w:rsidRDefault="00DD1C82" w:rsidP="00F05FC4">
      <w:pPr>
        <w:ind w:firstLine="560"/>
      </w:pPr>
      <w:bookmarkStart w:id="32" w:name="_Hlk134258622"/>
      <w:r>
        <w:rPr>
          <w:rFonts w:hint="eastAsia"/>
        </w:rPr>
        <w:t>江苏</w:t>
      </w:r>
      <w:r w:rsidR="000F3766" w:rsidRPr="00DF7D06">
        <w:rPr>
          <w:rFonts w:hint="eastAsia"/>
        </w:rPr>
        <w:t>省第十四次党代会强调，更加有力推进美丽江苏建设，让绿色成为美丽江苏最靓丽的标识，成为“强富美高”新江苏现代化建设最鲜明的底色</w:t>
      </w:r>
      <w:r w:rsidRPr="00CE21E8">
        <w:rPr>
          <w:rFonts w:ascii="仿宋_GB2312" w:hint="eastAsia"/>
        </w:rPr>
        <w:t>。</w:t>
      </w:r>
      <w:bookmarkEnd w:id="32"/>
      <w:r w:rsidRPr="00CE21E8">
        <w:rPr>
          <w:rFonts w:ascii="仿宋_GB2312" w:hint="eastAsia"/>
        </w:rPr>
        <w:t>连云港市依托山水林田湖草相互交融的自然生态基底和海上有岛、城中见山、山海相拥、城海相融的资源禀赋，持续优化城乡人居环境，让“百里蓝湾、美丽港城”成</w:t>
      </w:r>
      <w:r>
        <w:t>为美丽江苏、美丽中国的生动样板。</w:t>
      </w:r>
      <w:r>
        <w:rPr>
          <w:rFonts w:hint="eastAsia"/>
        </w:rPr>
        <w:t>全面落实习近平总书记对连云港“后发先至”和“打造标杆示范”的重要指示精神，认真贯彻党中央国务院、省委省政府决策部署，紧紧围绕市第十三次党代会确定的目标任务，完整、准确、全面贯彻新发展理念，服务构建新发展格局</w:t>
      </w:r>
      <w:r w:rsidR="009A34E9">
        <w:rPr>
          <w:rFonts w:hint="eastAsia"/>
        </w:rPr>
        <w:t>，</w:t>
      </w:r>
      <w:r>
        <w:rPr>
          <w:rFonts w:hint="eastAsia"/>
        </w:rPr>
        <w:t>全面落实新一轮江苏沿海地区发展规划，加快建设人民期待的现代化新港城，奋力谱写“强富美高”新江苏现代化建设连云港篇章。</w:t>
      </w:r>
    </w:p>
    <w:p w14:paraId="6A661BEC" w14:textId="2774C2C4" w:rsidR="00A10E8E" w:rsidRDefault="00334345" w:rsidP="009A34E9">
      <w:pPr>
        <w:pStyle w:val="4"/>
      </w:pPr>
      <w:bookmarkStart w:id="33" w:name="_Toc96690317"/>
      <w:bookmarkStart w:id="34" w:name="_Toc28947"/>
      <w:r>
        <w:t>2.2</w:t>
      </w:r>
      <w:r w:rsidR="00AB7392">
        <w:rPr>
          <w:rFonts w:hint="eastAsia"/>
        </w:rPr>
        <w:t>面临</w:t>
      </w:r>
      <w:r w:rsidR="007F6F0F">
        <w:rPr>
          <w:rFonts w:hint="eastAsia"/>
        </w:rPr>
        <w:t>挑战</w:t>
      </w:r>
      <w:bookmarkEnd w:id="33"/>
      <w:bookmarkEnd w:id="34"/>
    </w:p>
    <w:p w14:paraId="4A561FB3" w14:textId="6FC9C5E5" w:rsidR="00AB7392" w:rsidRDefault="00334345" w:rsidP="009A34E9">
      <w:pPr>
        <w:pStyle w:val="50"/>
      </w:pPr>
      <w:r>
        <w:t>2.2.</w:t>
      </w:r>
      <w:r w:rsidR="00AB7392">
        <w:rPr>
          <w:rFonts w:hint="eastAsia"/>
        </w:rPr>
        <w:t>1</w:t>
      </w:r>
      <w:r w:rsidR="00AB7392">
        <w:rPr>
          <w:rFonts w:hint="eastAsia"/>
        </w:rPr>
        <w:t>“双碳”背景下绿色低碳转型存在较大压力</w:t>
      </w:r>
    </w:p>
    <w:p w14:paraId="650AE7D9" w14:textId="0222983E" w:rsidR="00AB7392" w:rsidRDefault="00DD1C82" w:rsidP="00AB7392">
      <w:pPr>
        <w:ind w:firstLine="560"/>
      </w:pPr>
      <w:r>
        <w:t>党中央把</w:t>
      </w:r>
      <w:r w:rsidRPr="00CE21E8">
        <w:rPr>
          <w:rFonts w:ascii="仿宋_GB2312" w:hint="eastAsia"/>
        </w:rPr>
        <w:t>“碳达峰”“碳中和”</w:t>
      </w:r>
      <w:r>
        <w:t>要求纳入生态文明建设总体布局，出台了《</w:t>
      </w:r>
      <w:r>
        <w:t>2030</w:t>
      </w:r>
      <w:r>
        <w:t>年前碳达峰行动方案》，提出要把双碳工作纳入经济社会发展全局。</w:t>
      </w:r>
      <w:r>
        <w:rPr>
          <w:rFonts w:hint="eastAsia"/>
        </w:rPr>
        <w:t>连云港市</w:t>
      </w:r>
      <w:r>
        <w:t>产业结构偏重</w:t>
      </w:r>
      <w:r>
        <w:rPr>
          <w:rFonts w:hint="eastAsia"/>
        </w:rPr>
        <w:t>，</w:t>
      </w:r>
      <w:r>
        <w:t>以重化工产业为主导，新兴产业支撑性不强</w:t>
      </w:r>
      <w:r>
        <w:rPr>
          <w:rFonts w:hint="eastAsia"/>
        </w:rPr>
        <w:t>，“十四五”时期，随着</w:t>
      </w:r>
      <w:r>
        <w:rPr>
          <w:rFonts w:cs="Times New Roman"/>
        </w:rPr>
        <w:t>盛虹石化一体化项目、连云港石化、中化国际等一批高耗能项目加快投产，</w:t>
      </w:r>
      <w:r w:rsidRPr="00BD73CE">
        <w:rPr>
          <w:rFonts w:cs="Times New Roman" w:hint="eastAsia"/>
        </w:rPr>
        <w:t>重化工业仍是支撑</w:t>
      </w:r>
      <w:r w:rsidR="004213AE">
        <w:rPr>
          <w:rFonts w:cs="Times New Roman" w:hint="eastAsia"/>
        </w:rPr>
        <w:t>连云港市</w:t>
      </w:r>
      <w:r w:rsidRPr="00BD73CE">
        <w:rPr>
          <w:rFonts w:cs="Times New Roman" w:hint="eastAsia"/>
        </w:rPr>
        <w:t>经济发展重要基石，</w:t>
      </w:r>
      <w:r>
        <w:rPr>
          <w:rFonts w:hint="eastAsia"/>
        </w:rPr>
        <w:t>以煤为主的能源结构和偏重的产业结构不会发生根本性变化，废气废水污染物排放量仍不断增加，环境基础设施扩容压力大，污染治理边际递减效应逐步显现，社会经济发展与资源环境承载的矛盾依然存在。作为后发地区，发展任务更显紧迫和繁重，化工行业整治、产业结构调整、生态环境修复、治理能力提升等工作任重道远。</w:t>
      </w:r>
    </w:p>
    <w:p w14:paraId="6E6D6E29" w14:textId="336F2512" w:rsidR="00AB7392" w:rsidRDefault="00334345" w:rsidP="009A34E9">
      <w:pPr>
        <w:pStyle w:val="50"/>
      </w:pPr>
      <w:r>
        <w:lastRenderedPageBreak/>
        <w:t>2.2.</w:t>
      </w:r>
      <w:r w:rsidR="00AB7392">
        <w:rPr>
          <w:rFonts w:hint="eastAsia"/>
        </w:rPr>
        <w:t>2</w:t>
      </w:r>
      <w:r w:rsidR="00DD1C82" w:rsidRPr="00DD1C82">
        <w:rPr>
          <w:rFonts w:hint="eastAsia"/>
        </w:rPr>
        <w:t>深入打好污染防治攻坚战需加强新污染物治理</w:t>
      </w:r>
    </w:p>
    <w:p w14:paraId="7727FE2C" w14:textId="043731CF" w:rsidR="00AB7392" w:rsidRDefault="00DD1C82" w:rsidP="00AB7392">
      <w:pPr>
        <w:ind w:firstLine="560"/>
      </w:pPr>
      <w:r w:rsidRPr="00F41A62">
        <w:rPr>
          <w:rFonts w:hint="eastAsia"/>
        </w:rPr>
        <w:t>随着连云港污染防治攻坚战推进力度不断加大，常规污染物治理水平不断提升，</w:t>
      </w:r>
      <w:r>
        <w:rPr>
          <w:rFonts w:hint="eastAsia"/>
        </w:rPr>
        <w:t>污染防治攻坚已深入至多类型生态环境问题的交叠期，目前，全市区域性、积累性、复合型污染问题仍较为突出，对加快推进源头治理，提升治理体系和治理能力现代化水平提出了更高要求。同时，</w:t>
      </w:r>
      <w:r w:rsidRPr="00DE669A">
        <w:rPr>
          <w:rFonts w:hint="eastAsia"/>
        </w:rPr>
        <w:t>具有</w:t>
      </w:r>
      <w:r w:rsidR="007F6FED">
        <w:rPr>
          <w:rFonts w:hint="eastAsia"/>
        </w:rPr>
        <w:t>持久性</w:t>
      </w:r>
      <w:r w:rsidRPr="00DE669A">
        <w:rPr>
          <w:rFonts w:hint="eastAsia"/>
        </w:rPr>
        <w:t>、隐蔽性危害的新污染物</w:t>
      </w:r>
      <w:r>
        <w:rPr>
          <w:rFonts w:hint="eastAsia"/>
        </w:rPr>
        <w:t>逐渐凸显，</w:t>
      </w:r>
      <w:r w:rsidRPr="00710792">
        <w:rPr>
          <w:rFonts w:hint="eastAsia"/>
        </w:rPr>
        <w:t>正逐步成为当前制约大气、水、土壤环境质量持续深入改善的新难点，</w:t>
      </w:r>
      <w:r>
        <w:rPr>
          <w:rFonts w:hint="eastAsia"/>
        </w:rPr>
        <w:t>加强新污染物治理是深入打好污染防治攻坚战延伸深度、拓宽广度的重要任务，</w:t>
      </w:r>
      <w:r w:rsidRPr="00F41A62">
        <w:rPr>
          <w:rFonts w:hint="eastAsia"/>
        </w:rPr>
        <w:t>但目前全市新污染物治理技术力量和管理手段仍</w:t>
      </w:r>
      <w:r>
        <w:rPr>
          <w:rFonts w:hint="eastAsia"/>
        </w:rPr>
        <w:t>存在诸多短板，如何从管控路径、管理体系等方面强化新污染物的治理成为新时期生态环境保护必须啃的“硬骨头”。</w:t>
      </w:r>
    </w:p>
    <w:p w14:paraId="544ED1BF" w14:textId="46D409CD" w:rsidR="00AB7392" w:rsidRDefault="00334345" w:rsidP="009A34E9">
      <w:pPr>
        <w:pStyle w:val="50"/>
      </w:pPr>
      <w:r>
        <w:t>2.2.</w:t>
      </w:r>
      <w:r w:rsidR="00AB7392">
        <w:rPr>
          <w:rFonts w:hint="eastAsia"/>
        </w:rPr>
        <w:t>3</w:t>
      </w:r>
      <w:r w:rsidR="00DD1C82">
        <w:rPr>
          <w:rFonts w:hint="eastAsia"/>
        </w:rPr>
        <w:t>共同守护生态存量对</w:t>
      </w:r>
      <w:r w:rsidR="00891B77">
        <w:rPr>
          <w:rFonts w:hint="eastAsia"/>
        </w:rPr>
        <w:t>生态环境保护</w:t>
      </w:r>
      <w:r w:rsidR="00DD1C82">
        <w:rPr>
          <w:rFonts w:hint="eastAsia"/>
        </w:rPr>
        <w:t>提出新要求</w:t>
      </w:r>
    </w:p>
    <w:p w14:paraId="099F31E3" w14:textId="3F9DF8D6" w:rsidR="00A10E8E" w:rsidRDefault="00DD1C82" w:rsidP="008C53F9">
      <w:pPr>
        <w:ind w:firstLine="560"/>
        <w:rPr>
          <w:rFonts w:eastAsia="黑体" w:cs="Times New Roman"/>
          <w:b/>
          <w:bCs/>
          <w:kern w:val="44"/>
          <w:sz w:val="32"/>
          <w:szCs w:val="44"/>
        </w:rPr>
      </w:pPr>
      <w:r w:rsidRPr="00FF5CB1">
        <w:rPr>
          <w:rFonts w:hint="eastAsia"/>
        </w:rPr>
        <w:t>党的二十大以中国式现代化擎画了全面建成社会主义现代化国家的宏伟蓝图，</w:t>
      </w:r>
      <w:r>
        <w:rPr>
          <w:rFonts w:hint="eastAsia"/>
        </w:rPr>
        <w:t>报告指出“必须牢固树立和践行绿水青山就是金山银山的理念，站在人与自然和谐共生的高度谋划发展”</w:t>
      </w:r>
      <w:r w:rsidRPr="00FF5CB1">
        <w:rPr>
          <w:rFonts w:hint="eastAsia"/>
        </w:rPr>
        <w:t>。随着连云港市生态环境保护工作取得的系列成果，</w:t>
      </w:r>
      <w:r>
        <w:rPr>
          <w:rFonts w:hint="eastAsia"/>
        </w:rPr>
        <w:t>污染防治攻坚面临的环境问题更加复杂多元，多领域、多类型、多层面的生态环境问题累积累加</w:t>
      </w:r>
      <w:r w:rsidRPr="00FF5CB1">
        <w:rPr>
          <w:rFonts w:hint="eastAsia"/>
        </w:rPr>
        <w:t>，</w:t>
      </w:r>
      <w:bookmarkStart w:id="35" w:name="_Hlk134257219"/>
      <w:r w:rsidR="00891B77" w:rsidRPr="00891B77">
        <w:rPr>
          <w:rFonts w:hint="eastAsia"/>
        </w:rPr>
        <w:t>生态保护和污染防治密不可分、相互作用，</w:t>
      </w:r>
      <w:r w:rsidR="00ED1B53">
        <w:rPr>
          <w:rFonts w:hint="eastAsia"/>
        </w:rPr>
        <w:t>需要</w:t>
      </w:r>
      <w:r w:rsidR="00891B77" w:rsidRPr="00891B77">
        <w:rPr>
          <w:rFonts w:hint="eastAsia"/>
        </w:rPr>
        <w:t>统筹部署、协同发力</w:t>
      </w:r>
      <w:r w:rsidR="00891B77">
        <w:rPr>
          <w:rFonts w:hint="eastAsia"/>
        </w:rPr>
        <w:t>，在做好减法</w:t>
      </w:r>
      <w:r w:rsidR="00891B77" w:rsidRPr="00891B77">
        <w:rPr>
          <w:rFonts w:hint="eastAsia"/>
        </w:rPr>
        <w:t>降低污染物排放量</w:t>
      </w:r>
      <w:r w:rsidR="00891B77">
        <w:rPr>
          <w:rFonts w:hint="eastAsia"/>
        </w:rPr>
        <w:t>的基础上，做好加法扩大环境容量</w:t>
      </w:r>
      <w:r w:rsidR="00ED1B53">
        <w:rPr>
          <w:rFonts w:hint="eastAsia"/>
        </w:rPr>
        <w:t>，</w:t>
      </w:r>
      <w:r w:rsidR="00ED1B53" w:rsidRPr="00ED1B53">
        <w:rPr>
          <w:rFonts w:hint="eastAsia"/>
        </w:rPr>
        <w:t>以系统化生态保护应对更加复杂的生态环境问题，满足人民群众对美好生活的期待</w:t>
      </w:r>
      <w:r>
        <w:rPr>
          <w:rFonts w:hint="eastAsia"/>
        </w:rPr>
        <w:t>。</w:t>
      </w:r>
      <w:bookmarkStart w:id="36" w:name="_Toc96690330"/>
      <w:bookmarkEnd w:id="35"/>
      <w:r w:rsidR="007F6F0F">
        <w:rPr>
          <w:rFonts w:eastAsia="黑体" w:cs="Times New Roman" w:hint="eastAsia"/>
          <w:b/>
          <w:bCs/>
          <w:kern w:val="44"/>
          <w:sz w:val="32"/>
          <w:szCs w:val="44"/>
        </w:rPr>
        <w:br w:type="page"/>
      </w:r>
    </w:p>
    <w:p w14:paraId="3B498C22" w14:textId="77777777" w:rsidR="00A10E8E" w:rsidRDefault="007F6F0F">
      <w:pPr>
        <w:pStyle w:val="1"/>
        <w:spacing w:before="190" w:after="190"/>
      </w:pPr>
      <w:bookmarkStart w:id="37" w:name="_Toc26789"/>
      <w:bookmarkStart w:id="38" w:name="_Toc13912"/>
      <w:bookmarkStart w:id="39" w:name="_Toc134800030"/>
      <w:r>
        <w:rPr>
          <w:rFonts w:hint="eastAsia"/>
        </w:rPr>
        <w:lastRenderedPageBreak/>
        <w:t>二、规划总则</w:t>
      </w:r>
      <w:bookmarkEnd w:id="36"/>
      <w:bookmarkEnd w:id="37"/>
      <w:bookmarkEnd w:id="38"/>
      <w:bookmarkEnd w:id="39"/>
    </w:p>
    <w:p w14:paraId="0F91D6D0" w14:textId="77777777" w:rsidR="00A10E8E" w:rsidRDefault="007F6F0F" w:rsidP="00337B7A">
      <w:pPr>
        <w:pStyle w:val="2"/>
      </w:pPr>
      <w:bookmarkStart w:id="40" w:name="_Toc96690331"/>
      <w:bookmarkStart w:id="41" w:name="_Toc31138"/>
      <w:bookmarkStart w:id="42" w:name="_Toc4392"/>
      <w:bookmarkStart w:id="43" w:name="_Toc134800031"/>
      <w:r>
        <w:rPr>
          <w:rFonts w:hint="eastAsia"/>
        </w:rPr>
        <w:t>（一）指导思想</w:t>
      </w:r>
      <w:bookmarkEnd w:id="40"/>
      <w:bookmarkEnd w:id="41"/>
      <w:bookmarkEnd w:id="42"/>
      <w:bookmarkEnd w:id="43"/>
    </w:p>
    <w:p w14:paraId="1FE47AE5" w14:textId="45996348" w:rsidR="00AB7392" w:rsidRDefault="003C55F6" w:rsidP="00AB7392">
      <w:pPr>
        <w:ind w:firstLine="560"/>
      </w:pPr>
      <w:r>
        <w:rPr>
          <w:rFonts w:hint="eastAsia"/>
        </w:rPr>
        <w:t>坚持以习近平新时代中国特色社会主义思想为指导，全面贯彻党的二十大精神，全面落实习近平生态文明思想和习近平总书记对连云港“后发先至”和“打造标杆示范”的重要指示精神，切实履行“争当表率、争做示范、走在前列”的光荣使命，统筹推进“五位一体”总体布局，协调推进“四个全面”战略布局，牢固树立“绿水青山就是金山银山”的绿色发展理念，站在人与自然和谐共生的高度谋划发展。紧扣“高质发展、后发先至”的主题主线，</w:t>
      </w:r>
      <w:r>
        <w:rPr>
          <w:rFonts w:cs="Times New Roman"/>
          <w:bCs/>
          <w:szCs w:val="32"/>
        </w:rPr>
        <w:t>以满足人民日益增长的美好生活需要为根本目的</w:t>
      </w:r>
      <w:r>
        <w:rPr>
          <w:rFonts w:cs="Times New Roman" w:hint="eastAsia"/>
          <w:bCs/>
          <w:szCs w:val="32"/>
        </w:rPr>
        <w:t>，以创建国家生态文明建设示范区为载体，</w:t>
      </w:r>
      <w:r w:rsidRPr="00D24615">
        <w:rPr>
          <w:rFonts w:cs="Times New Roman" w:hint="eastAsia"/>
          <w:bCs/>
          <w:szCs w:val="32"/>
        </w:rPr>
        <w:t>统筹生产、生态、生活，</w:t>
      </w:r>
      <w:r>
        <w:rPr>
          <w:rFonts w:cs="Times New Roman" w:hint="eastAsia"/>
          <w:bCs/>
          <w:szCs w:val="32"/>
        </w:rPr>
        <w:t>创新生态文明建设体制机制，切实改善生态环境质量</w:t>
      </w:r>
      <w:r w:rsidR="007F6FED">
        <w:rPr>
          <w:rFonts w:cs="Times New Roman" w:hint="eastAsia"/>
          <w:bCs/>
          <w:szCs w:val="32"/>
        </w:rPr>
        <w:t>。</w:t>
      </w:r>
      <w:r w:rsidRPr="00F14E34">
        <w:rPr>
          <w:rFonts w:cs="Times New Roman" w:hint="eastAsia"/>
          <w:bCs/>
          <w:szCs w:val="32"/>
        </w:rPr>
        <w:t>统筹推进山水林田湖草沙系统治理，巩固蓝绿相依、山海城相融的生态基底，</w:t>
      </w:r>
      <w:r>
        <w:rPr>
          <w:rFonts w:cs="Times New Roman" w:hint="eastAsia"/>
          <w:bCs/>
          <w:szCs w:val="32"/>
        </w:rPr>
        <w:t>以资源节约利用为源头，以产业结构调整为关键，以绿色低碳能源为支撑，</w:t>
      </w:r>
      <w:r w:rsidRPr="003D6B5B">
        <w:rPr>
          <w:rFonts w:hint="eastAsia"/>
        </w:rPr>
        <w:t>促进经济社会发展全面绿色转型</w:t>
      </w:r>
      <w:r>
        <w:rPr>
          <w:rFonts w:hint="eastAsia"/>
        </w:rPr>
        <w:t>，充分展现连云港山海之美、生态之美、城乡之美</w:t>
      </w:r>
      <w:r w:rsidR="007F6FED">
        <w:rPr>
          <w:rFonts w:hint="eastAsia"/>
        </w:rPr>
        <w:t>。</w:t>
      </w:r>
      <w:r>
        <w:rPr>
          <w:rFonts w:hint="eastAsia"/>
        </w:rPr>
        <w:t>加快建设人民期待的现代化新港城，为</w:t>
      </w:r>
      <w:bookmarkStart w:id="44" w:name="_Hlk134268094"/>
      <w:r>
        <w:rPr>
          <w:rFonts w:hint="eastAsia"/>
        </w:rPr>
        <w:t>奋力谱写“强富美高”新江苏现代化建设连云港篇章</w:t>
      </w:r>
      <w:bookmarkEnd w:id="44"/>
      <w:r w:rsidR="007F6FED">
        <w:rPr>
          <w:rFonts w:hint="eastAsia"/>
        </w:rPr>
        <w:t>、</w:t>
      </w:r>
      <w:r>
        <w:rPr>
          <w:rFonts w:hint="eastAsia"/>
        </w:rPr>
        <w:t>打造“</w:t>
      </w:r>
      <w:r w:rsidRPr="000C1C09">
        <w:rPr>
          <w:rFonts w:hint="eastAsia"/>
        </w:rPr>
        <w:t>山海相拥、崇德向善、幸福和谐、宜居宜业宜游</w:t>
      </w:r>
      <w:r>
        <w:rPr>
          <w:rFonts w:hint="eastAsia"/>
        </w:rPr>
        <w:t>”</w:t>
      </w:r>
      <w:r w:rsidRPr="000C1C09">
        <w:rPr>
          <w:rFonts w:hint="eastAsia"/>
        </w:rPr>
        <w:t>美丽连云港</w:t>
      </w:r>
      <w:r>
        <w:rPr>
          <w:rFonts w:hint="eastAsia"/>
        </w:rPr>
        <w:t>奠定坚实基础。</w:t>
      </w:r>
    </w:p>
    <w:p w14:paraId="46C791E0" w14:textId="77777777" w:rsidR="00A10E8E" w:rsidRDefault="007F6F0F" w:rsidP="00337B7A">
      <w:pPr>
        <w:pStyle w:val="2"/>
      </w:pPr>
      <w:bookmarkStart w:id="45" w:name="_Toc6900"/>
      <w:bookmarkStart w:id="46" w:name="_Toc96690332"/>
      <w:bookmarkStart w:id="47" w:name="_Toc23162"/>
      <w:bookmarkStart w:id="48" w:name="_Toc134800032"/>
      <w:r>
        <w:rPr>
          <w:rFonts w:hint="eastAsia"/>
        </w:rPr>
        <w:t>（二）规划原则</w:t>
      </w:r>
      <w:bookmarkEnd w:id="45"/>
      <w:bookmarkEnd w:id="46"/>
      <w:bookmarkEnd w:id="47"/>
      <w:bookmarkEnd w:id="48"/>
    </w:p>
    <w:p w14:paraId="5D9C74DB" w14:textId="77777777" w:rsidR="00AB7392" w:rsidRDefault="00AB7392" w:rsidP="00AB7392">
      <w:pPr>
        <w:ind w:firstLine="562"/>
      </w:pPr>
      <w:r>
        <w:rPr>
          <w:b/>
          <w:bCs/>
        </w:rPr>
        <w:t>生态优先，绿色发展。</w:t>
      </w:r>
      <w:r>
        <w:rPr>
          <w:rFonts w:hint="eastAsia"/>
        </w:rPr>
        <w:t>牢固树立“绿水青山就是金山银山”理念，以建设“美丽连云港”为发展目标，以环境质量改善为核心，系统谋划、整体推进，将地区生态优势与产业发展、城市建设等有机融合，统筹推进经济高质量发展和生态环境高水平保护。</w:t>
      </w:r>
    </w:p>
    <w:p w14:paraId="563BDBFC" w14:textId="77777777" w:rsidR="00AB7392" w:rsidRDefault="00AB7392" w:rsidP="00AB7392">
      <w:pPr>
        <w:ind w:firstLine="562"/>
      </w:pPr>
      <w:r>
        <w:rPr>
          <w:rFonts w:hint="eastAsia"/>
          <w:b/>
          <w:bCs/>
        </w:rPr>
        <w:t>因地制宜，特色发展</w:t>
      </w:r>
      <w:r>
        <w:rPr>
          <w:b/>
          <w:bCs/>
        </w:rPr>
        <w:t>。</w:t>
      </w:r>
      <w:r>
        <w:rPr>
          <w:rFonts w:hint="eastAsia"/>
        </w:rPr>
        <w:t>从连云港市实际出发，围绕“一带一路”、长三角一体化、长江经济带、沿海开发等重大战略决策，依托山水林</w:t>
      </w:r>
      <w:r>
        <w:rPr>
          <w:rFonts w:hint="eastAsia"/>
        </w:rPr>
        <w:lastRenderedPageBreak/>
        <w:t>田湖草相互交融的自然生态基底和海上有岛、城中见山、山海相拥、城海相融的资源禀赋，科学谋划未来生态环境保护的战略布局、目标指标和重点任务，走出具有区域特色的生态文明建设之路。</w:t>
      </w:r>
    </w:p>
    <w:p w14:paraId="51733800" w14:textId="77777777" w:rsidR="00AB7392" w:rsidRDefault="00AB7392" w:rsidP="00AB7392">
      <w:pPr>
        <w:ind w:firstLine="562"/>
      </w:pPr>
      <w:r>
        <w:rPr>
          <w:b/>
          <w:bCs/>
        </w:rPr>
        <w:t>源头治理，绿色低碳。</w:t>
      </w:r>
      <w:r>
        <w:rPr>
          <w:rFonts w:hint="eastAsia"/>
        </w:rPr>
        <w:t>将碳达峰、碳中和目标纳入生态文明建设总体布局，把源头治理作为根本策略，将生态环境保护主动融入经济社会发展全过程，坚定不移走绿色低碳的高质量发展道路，推进绿色低碳循环发展。</w:t>
      </w:r>
    </w:p>
    <w:p w14:paraId="4C382F97" w14:textId="77777777" w:rsidR="00AB7392" w:rsidRDefault="00AB7392" w:rsidP="00AB7392">
      <w:pPr>
        <w:ind w:firstLine="562"/>
        <w:rPr>
          <w:rFonts w:eastAsia="方正仿宋_GB2312"/>
        </w:rPr>
      </w:pPr>
      <w:r>
        <w:rPr>
          <w:b/>
          <w:bCs/>
        </w:rPr>
        <w:t>全民参与，共享共治。</w:t>
      </w:r>
      <w:r>
        <w:rPr>
          <w:rFonts w:hint="eastAsia"/>
        </w:rPr>
        <w:t>综合运用政府“有形之手”、市场“无形之手”和社会“自治之手”，对政府、企业和社会的生态环境行为进行有效规范、引导和监督，加强政府和企事业单位环境信息公开，强化环境监管执法，构筑多渠道公众参与机制，引导全民主动参与生态文明建设。</w:t>
      </w:r>
    </w:p>
    <w:p w14:paraId="3FCBC462" w14:textId="54EDEBE1" w:rsidR="00A10E8E" w:rsidRPr="00337B7A" w:rsidRDefault="007F6F0F" w:rsidP="00337B7A">
      <w:pPr>
        <w:pStyle w:val="2"/>
      </w:pPr>
      <w:bookmarkStart w:id="49" w:name="_Toc12716"/>
      <w:bookmarkStart w:id="50" w:name="_Toc10148"/>
      <w:bookmarkStart w:id="51" w:name="_Toc96690337"/>
      <w:bookmarkStart w:id="52" w:name="_Toc134800033"/>
      <w:r w:rsidRPr="00337B7A">
        <w:rPr>
          <w:rFonts w:hint="eastAsia"/>
        </w:rPr>
        <w:t>（</w:t>
      </w:r>
      <w:r w:rsidR="00A51147" w:rsidRPr="00337B7A">
        <w:rPr>
          <w:rFonts w:hint="eastAsia"/>
        </w:rPr>
        <w:t>三</w:t>
      </w:r>
      <w:r w:rsidRPr="00337B7A">
        <w:rPr>
          <w:rFonts w:hint="eastAsia"/>
        </w:rPr>
        <w:t>）规划范围</w:t>
      </w:r>
      <w:bookmarkEnd w:id="49"/>
      <w:bookmarkEnd w:id="50"/>
      <w:bookmarkEnd w:id="51"/>
      <w:bookmarkEnd w:id="52"/>
    </w:p>
    <w:p w14:paraId="53595EDD" w14:textId="548E0289" w:rsidR="00AB7392" w:rsidRDefault="00F66A11" w:rsidP="00337B7A">
      <w:pPr>
        <w:ind w:firstLine="560"/>
      </w:pPr>
      <w:r w:rsidRPr="00F66A11">
        <w:rPr>
          <w:rFonts w:hint="eastAsia"/>
        </w:rPr>
        <w:t>规划范围为连云港市全境，包括海州、连云、赣榆</w:t>
      </w:r>
      <w:r w:rsidRPr="00F66A11">
        <w:rPr>
          <w:rFonts w:hint="eastAsia"/>
        </w:rPr>
        <w:t>3</w:t>
      </w:r>
      <w:r w:rsidRPr="00F66A11">
        <w:rPr>
          <w:rFonts w:hint="eastAsia"/>
        </w:rPr>
        <w:t>个市辖区，东海、灌云、灌南</w:t>
      </w:r>
      <w:r w:rsidRPr="00F66A11">
        <w:rPr>
          <w:rFonts w:hint="eastAsia"/>
        </w:rPr>
        <w:t>3</w:t>
      </w:r>
      <w:r w:rsidRPr="00F66A11">
        <w:rPr>
          <w:rFonts w:hint="eastAsia"/>
        </w:rPr>
        <w:t>个县，总面积</w:t>
      </w:r>
      <w:r w:rsidRPr="00F66A11">
        <w:rPr>
          <w:rFonts w:hint="eastAsia"/>
        </w:rPr>
        <w:t>15142</w:t>
      </w:r>
      <w:bookmarkStart w:id="53" w:name="_Hlk132236323"/>
      <w:r w:rsidR="000A6FD6" w:rsidRPr="000A6FD6">
        <w:rPr>
          <w:rFonts w:hint="eastAsia"/>
        </w:rPr>
        <w:t xml:space="preserve"> </w:t>
      </w:r>
      <w:r w:rsidR="000A6FD6">
        <w:rPr>
          <w:rFonts w:hint="eastAsia"/>
        </w:rPr>
        <w:t>km</w:t>
      </w:r>
      <w:r w:rsidR="000A6FD6">
        <w:rPr>
          <w:rFonts w:hint="eastAsia"/>
          <w:vertAlign w:val="superscript"/>
        </w:rPr>
        <w:t>2</w:t>
      </w:r>
      <w:bookmarkEnd w:id="53"/>
      <w:r w:rsidRPr="00F66A11">
        <w:rPr>
          <w:rFonts w:hint="eastAsia"/>
        </w:rPr>
        <w:t>，其中，陆域</w:t>
      </w:r>
      <w:r w:rsidRPr="00F66A11">
        <w:rPr>
          <w:rFonts w:hint="eastAsia"/>
        </w:rPr>
        <w:t>7626</w:t>
      </w:r>
      <w:r w:rsidR="000A6FD6" w:rsidRPr="000A6FD6">
        <w:rPr>
          <w:rFonts w:hint="eastAsia"/>
        </w:rPr>
        <w:t xml:space="preserve"> </w:t>
      </w:r>
      <w:r w:rsidR="000A6FD6">
        <w:rPr>
          <w:rFonts w:hint="eastAsia"/>
        </w:rPr>
        <w:t>km</w:t>
      </w:r>
      <w:r w:rsidR="000A6FD6">
        <w:rPr>
          <w:rFonts w:hint="eastAsia"/>
          <w:vertAlign w:val="superscript"/>
        </w:rPr>
        <w:t>2</w:t>
      </w:r>
      <w:r w:rsidRPr="00F66A11">
        <w:rPr>
          <w:rFonts w:hint="eastAsia"/>
        </w:rPr>
        <w:t>，海域</w:t>
      </w:r>
      <w:r w:rsidRPr="00F66A11">
        <w:rPr>
          <w:rFonts w:hint="eastAsia"/>
        </w:rPr>
        <w:t>7516</w:t>
      </w:r>
      <w:r w:rsidR="000A6FD6" w:rsidRPr="000A6FD6">
        <w:rPr>
          <w:rFonts w:hint="eastAsia"/>
        </w:rPr>
        <w:t xml:space="preserve"> </w:t>
      </w:r>
      <w:r w:rsidR="000A6FD6">
        <w:rPr>
          <w:rFonts w:hint="eastAsia"/>
        </w:rPr>
        <w:t>km</w:t>
      </w:r>
      <w:r w:rsidR="000A6FD6">
        <w:rPr>
          <w:rFonts w:hint="eastAsia"/>
          <w:vertAlign w:val="superscript"/>
        </w:rPr>
        <w:t>2</w:t>
      </w:r>
      <w:r w:rsidRPr="00F66A11">
        <w:rPr>
          <w:rFonts w:hint="eastAsia"/>
        </w:rPr>
        <w:t>。</w:t>
      </w:r>
    </w:p>
    <w:p w14:paraId="74744913" w14:textId="6207743B" w:rsidR="00A10E8E" w:rsidRDefault="00A51147" w:rsidP="00337B7A">
      <w:pPr>
        <w:pStyle w:val="2"/>
      </w:pPr>
      <w:bookmarkStart w:id="54" w:name="_Toc96690339"/>
      <w:bookmarkStart w:id="55" w:name="_Toc14835"/>
      <w:bookmarkStart w:id="56" w:name="_Toc134800034"/>
      <w:r>
        <w:rPr>
          <w:rFonts w:hint="eastAsia"/>
        </w:rPr>
        <w:t>（四）规划期限</w:t>
      </w:r>
      <w:bookmarkEnd w:id="54"/>
      <w:bookmarkEnd w:id="55"/>
      <w:bookmarkEnd w:id="56"/>
    </w:p>
    <w:p w14:paraId="228FE4CC" w14:textId="77777777" w:rsidR="00AB7392" w:rsidRDefault="00AB7392" w:rsidP="00AB7392">
      <w:pPr>
        <w:ind w:firstLine="560"/>
      </w:pPr>
      <w:r>
        <w:rPr>
          <w:rFonts w:hint="eastAsia"/>
        </w:rPr>
        <w:t>连云港国家级生态文明建设示范市规划期限为</w:t>
      </w:r>
      <w:r>
        <w:rPr>
          <w:rFonts w:hint="eastAsia"/>
        </w:rPr>
        <w:t>2022-2030</w:t>
      </w:r>
      <w:r>
        <w:rPr>
          <w:rFonts w:hint="eastAsia"/>
        </w:rPr>
        <w:t>年。其中，近期</w:t>
      </w:r>
      <w:r>
        <w:rPr>
          <w:rFonts w:hint="eastAsia"/>
        </w:rPr>
        <w:t>2022-2025</w:t>
      </w:r>
      <w:r>
        <w:rPr>
          <w:rFonts w:hint="eastAsia"/>
        </w:rPr>
        <w:t>年，远期</w:t>
      </w:r>
      <w:r>
        <w:rPr>
          <w:rFonts w:hint="eastAsia"/>
        </w:rPr>
        <w:t>2026-2030</w:t>
      </w:r>
      <w:r>
        <w:rPr>
          <w:rFonts w:hint="eastAsia"/>
        </w:rPr>
        <w:t>年。</w:t>
      </w:r>
      <w:r>
        <w:rPr>
          <w:rFonts w:hint="eastAsia"/>
        </w:rPr>
        <w:t>2021</w:t>
      </w:r>
      <w:r>
        <w:rPr>
          <w:rFonts w:hint="eastAsia"/>
        </w:rPr>
        <w:t>年为规划基准年。</w:t>
      </w:r>
    </w:p>
    <w:p w14:paraId="08581949" w14:textId="150159D6" w:rsidR="00A10E8E" w:rsidRDefault="007F6F0F" w:rsidP="00A610F3">
      <w:pPr>
        <w:pStyle w:val="2"/>
      </w:pPr>
      <w:bookmarkStart w:id="57" w:name="_Toc96690340"/>
      <w:bookmarkStart w:id="58" w:name="_Toc25031"/>
      <w:bookmarkStart w:id="59" w:name="_Toc29936"/>
      <w:bookmarkStart w:id="60" w:name="_Toc134800035"/>
      <w:r>
        <w:rPr>
          <w:rFonts w:hint="eastAsia"/>
        </w:rPr>
        <w:t>（</w:t>
      </w:r>
      <w:r w:rsidR="00A51147">
        <w:rPr>
          <w:rFonts w:hint="eastAsia"/>
        </w:rPr>
        <w:t>五</w:t>
      </w:r>
      <w:r>
        <w:rPr>
          <w:rFonts w:hint="eastAsia"/>
        </w:rPr>
        <w:t>）规划目标</w:t>
      </w:r>
      <w:bookmarkEnd w:id="57"/>
      <w:bookmarkEnd w:id="58"/>
      <w:bookmarkEnd w:id="59"/>
      <w:bookmarkEnd w:id="60"/>
    </w:p>
    <w:p w14:paraId="36CEC150" w14:textId="77777777" w:rsidR="00A10E8E" w:rsidRDefault="007F6F0F" w:rsidP="009A34E9">
      <w:pPr>
        <w:pStyle w:val="3"/>
      </w:pPr>
      <w:bookmarkStart w:id="61" w:name="_Toc19715"/>
      <w:bookmarkStart w:id="62" w:name="_Toc96690341"/>
      <w:bookmarkStart w:id="63" w:name="_Toc133410651"/>
      <w:bookmarkStart w:id="64" w:name="_Toc134800036"/>
      <w:r>
        <w:rPr>
          <w:rFonts w:hint="eastAsia"/>
        </w:rPr>
        <w:t>1.</w:t>
      </w:r>
      <w:r>
        <w:rPr>
          <w:rFonts w:hint="eastAsia"/>
        </w:rPr>
        <w:t>总体目标</w:t>
      </w:r>
      <w:bookmarkEnd w:id="61"/>
      <w:bookmarkEnd w:id="62"/>
      <w:bookmarkEnd w:id="63"/>
      <w:bookmarkEnd w:id="64"/>
    </w:p>
    <w:p w14:paraId="2C982B4D" w14:textId="7510F82B" w:rsidR="00AB7392" w:rsidRDefault="00915558" w:rsidP="00AB7392">
      <w:pPr>
        <w:ind w:firstLine="560"/>
      </w:pPr>
      <w:r>
        <w:rPr>
          <w:rFonts w:hint="eastAsia"/>
        </w:rPr>
        <w:t>紧紧围绕“‘一带一路’强支点、高质量发展海州湾、美丽宜居山海城”的整体定位，以建设“</w:t>
      </w:r>
      <w:r w:rsidRPr="000C1C09">
        <w:rPr>
          <w:rFonts w:hint="eastAsia"/>
        </w:rPr>
        <w:t>山海相拥、崇德向善、幸福和谐、宜居宜业宜游</w:t>
      </w:r>
      <w:r>
        <w:rPr>
          <w:rFonts w:hint="eastAsia"/>
        </w:rPr>
        <w:t>”的</w:t>
      </w:r>
      <w:r w:rsidRPr="000C1C09">
        <w:rPr>
          <w:rFonts w:hint="eastAsia"/>
        </w:rPr>
        <w:t>美丽连云港</w:t>
      </w:r>
      <w:r>
        <w:rPr>
          <w:rFonts w:hint="eastAsia"/>
          <w:spacing w:val="-2"/>
          <w:szCs w:val="32"/>
        </w:rPr>
        <w:t>为核心目标，</w:t>
      </w:r>
      <w:r>
        <w:rPr>
          <w:rFonts w:hint="eastAsia"/>
        </w:rPr>
        <w:t>实现“国家生态文明建设示范市”的美丽愿景，把握区域性和阶段性要求，坚持以生态文明建设</w:t>
      </w:r>
      <w:r>
        <w:rPr>
          <w:rFonts w:hint="eastAsia"/>
        </w:rPr>
        <w:lastRenderedPageBreak/>
        <w:t>为统领，</w:t>
      </w:r>
      <w:r>
        <w:t>协同推进降碳、减污、扩绿、增长，</w:t>
      </w:r>
      <w:r>
        <w:rPr>
          <w:rFonts w:hint="eastAsia"/>
        </w:rPr>
        <w:t>分阶段推进连云港市生态文明建设。</w:t>
      </w:r>
      <w:r>
        <w:t>到</w:t>
      </w:r>
      <w:r>
        <w:t>2030</w:t>
      </w:r>
      <w:r>
        <w:t>年，全市生态文明建设整体水平显著提升，生态环境治理效果更加稳定，空间开发格局进一步优化，绿色发展水平更具活力，资源能源利用效率不断提升，生态文明制度体系更加完善，</w:t>
      </w:r>
      <w:r w:rsidR="00A62246" w:rsidRPr="00A62246">
        <w:rPr>
          <w:rFonts w:hint="eastAsia"/>
        </w:rPr>
        <w:t>城乡面貌焕然一新，山海人文特色进一步彰显，</w:t>
      </w:r>
      <w:r>
        <w:rPr>
          <w:rFonts w:hint="eastAsia"/>
        </w:rPr>
        <w:t>美丽连云港建设取得积极成效</w:t>
      </w:r>
      <w:r>
        <w:t>。</w:t>
      </w:r>
    </w:p>
    <w:p w14:paraId="4E80F9F4" w14:textId="4C0898E7" w:rsidR="00A10E8E" w:rsidRDefault="007F6F0F" w:rsidP="009A34E9">
      <w:pPr>
        <w:pStyle w:val="3"/>
      </w:pPr>
      <w:bookmarkStart w:id="65" w:name="_Toc1172"/>
      <w:bookmarkStart w:id="66" w:name="_Toc96690342"/>
      <w:bookmarkStart w:id="67" w:name="_Toc133410652"/>
      <w:bookmarkStart w:id="68" w:name="_Toc134800037"/>
      <w:r>
        <w:rPr>
          <w:rFonts w:hint="eastAsia"/>
        </w:rPr>
        <w:t>2.</w:t>
      </w:r>
      <w:r>
        <w:rPr>
          <w:rFonts w:hint="eastAsia"/>
        </w:rPr>
        <w:t>阶段目标</w:t>
      </w:r>
      <w:bookmarkEnd w:id="65"/>
      <w:bookmarkEnd w:id="66"/>
      <w:bookmarkEnd w:id="67"/>
      <w:bookmarkEnd w:id="68"/>
    </w:p>
    <w:p w14:paraId="590C4F26" w14:textId="77777777" w:rsidR="00B51230" w:rsidRDefault="00A51147" w:rsidP="00A51147">
      <w:pPr>
        <w:ind w:firstLine="562"/>
        <w:rPr>
          <w:rFonts w:cs="Times New Roman"/>
        </w:rPr>
      </w:pPr>
      <w:r w:rsidRPr="006B6A85">
        <w:rPr>
          <w:rFonts w:cs="Times New Roman"/>
          <w:b/>
          <w:bCs/>
        </w:rPr>
        <w:t>近期目标（</w:t>
      </w:r>
      <w:r w:rsidRPr="006B6A85">
        <w:rPr>
          <w:rFonts w:cs="Times New Roman"/>
          <w:b/>
          <w:bCs/>
        </w:rPr>
        <w:t>2022-2025</w:t>
      </w:r>
      <w:r w:rsidRPr="006B6A85">
        <w:rPr>
          <w:rFonts w:cs="Times New Roman"/>
          <w:b/>
          <w:bCs/>
        </w:rPr>
        <w:t>年）</w:t>
      </w:r>
      <w:r>
        <w:rPr>
          <w:rFonts w:cs="Times New Roman"/>
        </w:rPr>
        <w:t>：争创国家生态文明建设示范</w:t>
      </w:r>
      <w:r w:rsidR="00585983">
        <w:rPr>
          <w:rFonts w:cs="Times New Roman" w:hint="eastAsia"/>
        </w:rPr>
        <w:t>市</w:t>
      </w:r>
      <w:r>
        <w:rPr>
          <w:rFonts w:cs="Times New Roman"/>
        </w:rPr>
        <w:t>，形成可复制、可推广的示范创建工作先行经验。生态环境治理体系和治理能力现代化取得重要突破，国土空间开发格局得到优化，生态环境质量持续提升，资源能源利用集约高效，绿色经济发展活力持续增强，做好</w:t>
      </w:r>
      <w:r w:rsidRPr="00CE21E8">
        <w:rPr>
          <w:rFonts w:ascii="仿宋_GB2312" w:cs="Times New Roman" w:hint="eastAsia"/>
        </w:rPr>
        <w:t>“山、海、文、城”</w:t>
      </w:r>
      <w:r>
        <w:rPr>
          <w:rFonts w:cs="Times New Roman"/>
        </w:rPr>
        <w:t>相融相衬文章，美丽宜居城市建设展现新特色。到</w:t>
      </w:r>
      <w:r>
        <w:rPr>
          <w:rFonts w:cs="Times New Roman"/>
        </w:rPr>
        <w:t>2025</w:t>
      </w:r>
      <w:r>
        <w:rPr>
          <w:rFonts w:cs="Times New Roman"/>
        </w:rPr>
        <w:t>年，全市各项建设指标全部优于国家生态文明建设示范市建设要求。</w:t>
      </w:r>
    </w:p>
    <w:p w14:paraId="40D48B34" w14:textId="678923A8" w:rsidR="00B51230" w:rsidRDefault="00B51230" w:rsidP="00A51147">
      <w:pPr>
        <w:ind w:firstLine="560"/>
        <w:rPr>
          <w:rFonts w:cs="Times New Roman"/>
        </w:rPr>
      </w:pPr>
      <w:bookmarkStart w:id="69" w:name="_Hlk134392452"/>
      <w:r>
        <w:rPr>
          <w:rFonts w:cs="Times New Roman" w:hint="eastAsia"/>
        </w:rPr>
        <w:t>——</w:t>
      </w:r>
      <w:r w:rsidR="00A62246" w:rsidRPr="002D6DA0">
        <w:rPr>
          <w:rFonts w:cs="Times New Roman" w:hint="eastAsia"/>
          <w:b/>
          <w:bCs/>
        </w:rPr>
        <w:t>美丽连云港建设展现新面貌。</w:t>
      </w:r>
      <w:r w:rsidR="00A51147" w:rsidRPr="002D6DA0">
        <w:rPr>
          <w:rFonts w:cs="Times New Roman"/>
        </w:rPr>
        <w:t>生态环境不断改善</w:t>
      </w:r>
      <w:r w:rsidR="00A62246">
        <w:rPr>
          <w:rFonts w:cs="Times New Roman" w:hint="eastAsia"/>
        </w:rPr>
        <w:t>，</w:t>
      </w:r>
      <w:r w:rsidR="00A51147">
        <w:rPr>
          <w:rFonts w:cs="Times New Roman"/>
        </w:rPr>
        <w:t>PM</w:t>
      </w:r>
      <w:r w:rsidR="00A51147">
        <w:rPr>
          <w:rFonts w:cs="Times New Roman"/>
          <w:vertAlign w:val="subscript"/>
        </w:rPr>
        <w:t>2.5</w:t>
      </w:r>
      <w:r w:rsidR="00A51147">
        <w:rPr>
          <w:rFonts w:cs="Times New Roman"/>
        </w:rPr>
        <w:t>浓度下降至</w:t>
      </w:r>
      <w:r w:rsidR="00A51147">
        <w:rPr>
          <w:rFonts w:cs="Times New Roman"/>
        </w:rPr>
        <w:t>30</w:t>
      </w:r>
      <w:r w:rsidR="00A51147">
        <w:rPr>
          <w:rFonts w:cs="Times New Roman"/>
        </w:rPr>
        <w:t>微克</w:t>
      </w:r>
      <w:r w:rsidR="00A51147">
        <w:rPr>
          <w:rFonts w:cs="Times New Roman"/>
        </w:rPr>
        <w:t>/</w:t>
      </w:r>
      <w:r w:rsidR="00A51147">
        <w:rPr>
          <w:rFonts w:cs="Times New Roman"/>
        </w:rPr>
        <w:t>立方米，水环境质量保持稳定或持续改善，近岸海域水质优良比例达</w:t>
      </w:r>
      <w:r w:rsidR="00A51147">
        <w:rPr>
          <w:rFonts w:cs="Times New Roman"/>
        </w:rPr>
        <w:t>90%</w:t>
      </w:r>
      <w:r w:rsidR="00A51147">
        <w:rPr>
          <w:rFonts w:cs="Times New Roman"/>
        </w:rPr>
        <w:t>，林木覆盖率不低于</w:t>
      </w:r>
      <w:r w:rsidR="00A51147">
        <w:rPr>
          <w:rFonts w:cs="Times New Roman"/>
        </w:rPr>
        <w:t>27.4%</w:t>
      </w:r>
      <w:r w:rsidR="00E8364A">
        <w:rPr>
          <w:rFonts w:cs="Times New Roman" w:hint="eastAsia"/>
        </w:rPr>
        <w:t>。</w:t>
      </w:r>
      <w:r w:rsidR="00A62246">
        <w:rPr>
          <w:rFonts w:cs="Times New Roman" w:hint="eastAsia"/>
        </w:rPr>
        <w:t>城乡宜居品质显著提升，</w:t>
      </w:r>
      <w:r w:rsidR="00A62246">
        <w:rPr>
          <w:rFonts w:cs="Times New Roman"/>
        </w:rPr>
        <w:t>城镇污水处理率不低于</w:t>
      </w:r>
      <w:r w:rsidR="00A62246">
        <w:rPr>
          <w:rFonts w:cs="Times New Roman"/>
        </w:rPr>
        <w:t>97%</w:t>
      </w:r>
      <w:r w:rsidR="00A62246">
        <w:rPr>
          <w:rFonts w:cs="Times New Roman"/>
        </w:rPr>
        <w:t>，农村生活污水</w:t>
      </w:r>
      <w:r w:rsidR="005659F6">
        <w:rPr>
          <w:rFonts w:cs="Times New Roman" w:hint="eastAsia"/>
        </w:rPr>
        <w:t>治</w:t>
      </w:r>
      <w:r w:rsidR="00A62246">
        <w:rPr>
          <w:rFonts w:cs="Times New Roman"/>
        </w:rPr>
        <w:t>理率不低于</w:t>
      </w:r>
      <w:r w:rsidR="00A22A56">
        <w:rPr>
          <w:rFonts w:cs="Times New Roman"/>
        </w:rPr>
        <w:t>52</w:t>
      </w:r>
      <w:r w:rsidR="00A62246">
        <w:rPr>
          <w:rFonts w:cs="Times New Roman"/>
        </w:rPr>
        <w:t>%</w:t>
      </w:r>
      <w:r w:rsidR="00A62246">
        <w:rPr>
          <w:rFonts w:cs="Times New Roman"/>
        </w:rPr>
        <w:t>，农村生活垃圾无害化处置实现全覆盖</w:t>
      </w:r>
      <w:r w:rsidR="00A62246">
        <w:rPr>
          <w:rFonts w:cs="Times New Roman" w:hint="eastAsia"/>
        </w:rPr>
        <w:t>。</w:t>
      </w:r>
    </w:p>
    <w:p w14:paraId="51530966" w14:textId="77777777" w:rsidR="00E8364A" w:rsidRPr="00E8364A" w:rsidRDefault="00E8364A" w:rsidP="00774269">
      <w:pPr>
        <w:ind w:firstLine="560"/>
      </w:pPr>
      <w:r>
        <w:rPr>
          <w:rFonts w:hint="eastAsia"/>
        </w:rPr>
        <w:t>——</w:t>
      </w:r>
      <w:r w:rsidRPr="003636F4">
        <w:rPr>
          <w:rFonts w:ascii="仿宋_GB2312" w:hint="eastAsia"/>
          <w:b/>
          <w:bCs/>
        </w:rPr>
        <w:t>生态系统功能不断增强。</w:t>
      </w:r>
      <w:r w:rsidRPr="003636F4">
        <w:t>国土空间开发保护格局得到优化，山水林田湖草系统修复稳步推进，河湖岸线得到有效保护，海洋生态系统功能不断提升，建成</w:t>
      </w:r>
      <w:r w:rsidRPr="003636F4">
        <w:t>3</w:t>
      </w:r>
      <w:r w:rsidRPr="003636F4">
        <w:t>个</w:t>
      </w:r>
      <w:r w:rsidRPr="003636F4">
        <w:t>“</w:t>
      </w:r>
      <w:r w:rsidRPr="003636F4">
        <w:t>美丽海湾</w:t>
      </w:r>
      <w:r w:rsidRPr="003636F4">
        <w:t>”</w:t>
      </w:r>
      <w:r w:rsidRPr="003636F4">
        <w:t>，美丽海湾岸线占比达</w:t>
      </w:r>
      <w:r w:rsidRPr="003636F4">
        <w:t>44.7%</w:t>
      </w:r>
      <w:r w:rsidRPr="003636F4">
        <w:t>，生态环境状况指数稳中向好。</w:t>
      </w:r>
    </w:p>
    <w:p w14:paraId="5FE35FB1" w14:textId="457534C5" w:rsidR="00E8364A" w:rsidRDefault="00E8364A" w:rsidP="00E8364A">
      <w:pPr>
        <w:ind w:firstLine="560"/>
        <w:rPr>
          <w:rFonts w:cs="Times New Roman"/>
        </w:rPr>
      </w:pPr>
      <w:r>
        <w:rPr>
          <w:rFonts w:cs="Times New Roman" w:hint="eastAsia"/>
        </w:rPr>
        <w:t>——</w:t>
      </w:r>
      <w:r w:rsidRPr="003636F4">
        <w:rPr>
          <w:rFonts w:cs="Times New Roman"/>
          <w:b/>
          <w:bCs/>
        </w:rPr>
        <w:t>绿色低碳发展取得长足进展</w:t>
      </w:r>
      <w:r>
        <w:rPr>
          <w:rFonts w:cs="Times New Roman" w:hint="eastAsia"/>
        </w:rPr>
        <w:t>。</w:t>
      </w:r>
      <w:r w:rsidR="00A62246" w:rsidRPr="00A62246">
        <w:rPr>
          <w:rFonts w:cs="Times New Roman" w:hint="eastAsia"/>
        </w:rPr>
        <w:t>绿色低碳循环发展产业体系初步建立，能源资源利用效率大幅提高，</w:t>
      </w:r>
      <w:r w:rsidRPr="00E8364A">
        <w:rPr>
          <w:rFonts w:cs="Times New Roman" w:hint="eastAsia"/>
        </w:rPr>
        <w:t>碳达峰碳中和稳步推进，</w:t>
      </w:r>
      <w:r>
        <w:rPr>
          <w:rFonts w:cs="Times New Roman"/>
        </w:rPr>
        <w:t>单位</w:t>
      </w:r>
      <w:r>
        <w:rPr>
          <w:rFonts w:cs="Times New Roman"/>
        </w:rPr>
        <w:lastRenderedPageBreak/>
        <w:t>地区生产总值能耗</w:t>
      </w:r>
      <w:r w:rsidR="00D5287E">
        <w:rPr>
          <w:rFonts w:cs="Times New Roman" w:hint="eastAsia"/>
        </w:rPr>
        <w:t>、</w:t>
      </w:r>
      <w:r>
        <w:rPr>
          <w:rFonts w:cs="Times New Roman" w:hint="eastAsia"/>
        </w:rPr>
        <w:t>单位地区生产总值</w:t>
      </w:r>
      <w:r>
        <w:rPr>
          <w:rFonts w:cs="Times New Roman"/>
        </w:rPr>
        <w:t>用水量持续下降</w:t>
      </w:r>
      <w:r>
        <w:rPr>
          <w:rFonts w:cs="Times New Roman" w:hint="eastAsia"/>
        </w:rPr>
        <w:t>。</w:t>
      </w:r>
    </w:p>
    <w:p w14:paraId="52FB4F1C" w14:textId="756D4DEB" w:rsidR="00A51147" w:rsidRDefault="00B51230" w:rsidP="00E8364A">
      <w:pPr>
        <w:ind w:firstLine="560"/>
        <w:rPr>
          <w:rFonts w:cs="Times New Roman"/>
        </w:rPr>
      </w:pPr>
      <w:r>
        <w:rPr>
          <w:rFonts w:cs="Times New Roman" w:hint="eastAsia"/>
        </w:rPr>
        <w:t>——</w:t>
      </w:r>
      <w:r w:rsidR="00A62246" w:rsidRPr="002D6DA0">
        <w:rPr>
          <w:rFonts w:cs="Times New Roman" w:hint="eastAsia"/>
          <w:b/>
          <w:bCs/>
        </w:rPr>
        <w:t>环境治理现代化取得重要突破。</w:t>
      </w:r>
      <w:r w:rsidR="00A62246" w:rsidRPr="002D6DA0">
        <w:rPr>
          <w:rFonts w:cs="Times New Roman" w:hint="eastAsia"/>
        </w:rPr>
        <w:t>生态文明制度改革深入推进，导向清晰、决策科学、执行有力、激励有效、多元参与的现代环境治理体系基本建立，环境治理监测监管能力显著提升，公众对生态文明建设的满意度、参与度逐步提高。</w:t>
      </w:r>
    </w:p>
    <w:bookmarkEnd w:id="69"/>
    <w:p w14:paraId="5774B572" w14:textId="0E16B559" w:rsidR="00AB7392" w:rsidRDefault="00A51147" w:rsidP="00A51147">
      <w:pPr>
        <w:ind w:firstLine="562"/>
      </w:pPr>
      <w:r w:rsidRPr="006B6A85">
        <w:rPr>
          <w:rFonts w:cs="Times New Roman"/>
          <w:b/>
          <w:bCs/>
        </w:rPr>
        <w:t>远期目标（</w:t>
      </w:r>
      <w:r w:rsidRPr="006B6A85">
        <w:rPr>
          <w:rFonts w:cs="Times New Roman"/>
          <w:b/>
          <w:bCs/>
        </w:rPr>
        <w:t>2026-2030</w:t>
      </w:r>
      <w:r w:rsidRPr="006B6A85">
        <w:rPr>
          <w:rFonts w:cs="Times New Roman"/>
          <w:b/>
          <w:bCs/>
        </w:rPr>
        <w:t>年）</w:t>
      </w:r>
      <w:r>
        <w:rPr>
          <w:rFonts w:cs="Times New Roman"/>
        </w:rPr>
        <w:t>：进一步完善环境基础设施，发展绿色循环经济，落实生态文明制度要求，巩固连云港市生态文明示范建设期内所取得的系列成果。环境空气、水环境及海洋环境质量持续向好并位居全省前列，单位生产总值能耗、单位生产总值水耗不断优化，节约资源和保护环境的空间格局、产业结构、生活方式和生产方式总体形成，绿色低碳发展和应对气候变化能力显著增强，人与自然和谐共生格局基本形成，</w:t>
      </w:r>
      <w:r w:rsidRPr="00CE21E8">
        <w:rPr>
          <w:rFonts w:ascii="仿宋_GB2312" w:cs="Times New Roman" w:hint="eastAsia"/>
        </w:rPr>
        <w:t>“生态绿、海洋蓝”</w:t>
      </w:r>
      <w:r>
        <w:rPr>
          <w:rFonts w:cs="Times New Roman"/>
        </w:rPr>
        <w:t>的壮美画卷总体形成。</w:t>
      </w:r>
    </w:p>
    <w:p w14:paraId="4B417FB2" w14:textId="05FE1A07" w:rsidR="00A10E8E" w:rsidRDefault="00A51147" w:rsidP="00337B7A">
      <w:pPr>
        <w:pStyle w:val="2"/>
      </w:pPr>
      <w:bookmarkStart w:id="70" w:name="_Toc96690343"/>
      <w:bookmarkStart w:id="71" w:name="_Toc19910"/>
      <w:bookmarkStart w:id="72" w:name="_Toc134800038"/>
      <w:r>
        <w:rPr>
          <w:rFonts w:hint="eastAsia"/>
        </w:rPr>
        <w:t>（六）</w:t>
      </w:r>
      <w:r w:rsidR="007F6F0F">
        <w:rPr>
          <w:rFonts w:hint="eastAsia"/>
        </w:rPr>
        <w:t>建设指标</w:t>
      </w:r>
      <w:bookmarkEnd w:id="70"/>
      <w:bookmarkEnd w:id="71"/>
      <w:bookmarkEnd w:id="72"/>
    </w:p>
    <w:p w14:paraId="376B8AE3" w14:textId="5A554FDA" w:rsidR="00AB7392" w:rsidRDefault="00A51147" w:rsidP="00AB7392">
      <w:pPr>
        <w:ind w:firstLine="560"/>
        <w:sectPr w:rsidR="00AB7392" w:rsidSect="009B35A4">
          <w:footerReference w:type="default" r:id="rId16"/>
          <w:pgSz w:w="11906" w:h="16838"/>
          <w:pgMar w:top="1440" w:right="1800" w:bottom="1440" w:left="1800" w:header="851" w:footer="850" w:gutter="0"/>
          <w:pgNumType w:start="1"/>
          <w:cols w:space="425"/>
          <w:docGrid w:type="lines" w:linePitch="381"/>
        </w:sectPr>
      </w:pPr>
      <w:r w:rsidRPr="00A51147">
        <w:rPr>
          <w:rFonts w:hint="eastAsia"/>
        </w:rPr>
        <w:t>依据生态环境部办公厅</w:t>
      </w:r>
      <w:r w:rsidRPr="00A51147">
        <w:rPr>
          <w:rFonts w:hint="eastAsia"/>
        </w:rPr>
        <w:t>2021</w:t>
      </w:r>
      <w:r w:rsidRPr="00A51147">
        <w:rPr>
          <w:rFonts w:hint="eastAsia"/>
        </w:rPr>
        <w:t>年</w:t>
      </w:r>
      <w:r w:rsidRPr="00A51147">
        <w:rPr>
          <w:rFonts w:hint="eastAsia"/>
        </w:rPr>
        <w:t>7</w:t>
      </w:r>
      <w:r w:rsidRPr="00A51147">
        <w:rPr>
          <w:rFonts w:hint="eastAsia"/>
        </w:rPr>
        <w:t>月印发的《国家生态文明建设示范区建设指标（修订版）》（环办生态函〔</w:t>
      </w:r>
      <w:r w:rsidRPr="00A51147">
        <w:rPr>
          <w:rFonts w:hint="eastAsia"/>
        </w:rPr>
        <w:t>2021</w:t>
      </w:r>
      <w:r w:rsidRPr="00A51147">
        <w:rPr>
          <w:rFonts w:hint="eastAsia"/>
        </w:rPr>
        <w:t>〕</w:t>
      </w:r>
      <w:r w:rsidRPr="00A51147">
        <w:rPr>
          <w:rFonts w:hint="eastAsia"/>
        </w:rPr>
        <w:t>353</w:t>
      </w:r>
      <w:r w:rsidRPr="00A51147">
        <w:rPr>
          <w:rFonts w:hint="eastAsia"/>
        </w:rPr>
        <w:t>号），由其中适合地级市</w:t>
      </w:r>
      <w:r w:rsidR="00585983">
        <w:rPr>
          <w:rFonts w:hint="eastAsia"/>
        </w:rPr>
        <w:t>创建</w:t>
      </w:r>
      <w:r w:rsidRPr="00A51147">
        <w:rPr>
          <w:rFonts w:hint="eastAsia"/>
        </w:rPr>
        <w:t>的</w:t>
      </w:r>
      <w:r w:rsidRPr="00A51147">
        <w:rPr>
          <w:rFonts w:hint="eastAsia"/>
        </w:rPr>
        <w:t>39</w:t>
      </w:r>
      <w:r w:rsidRPr="00A51147">
        <w:rPr>
          <w:rFonts w:hint="eastAsia"/>
        </w:rPr>
        <w:t>项指标及</w:t>
      </w:r>
      <w:r w:rsidRPr="00A51147">
        <w:rPr>
          <w:rFonts w:hint="eastAsia"/>
        </w:rPr>
        <w:t>2</w:t>
      </w:r>
      <w:r w:rsidRPr="00A51147">
        <w:rPr>
          <w:rFonts w:hint="eastAsia"/>
        </w:rPr>
        <w:t>项特色指标共同构成连云港市生态文明建设的指标体系，</w:t>
      </w:r>
      <w:r w:rsidRPr="00A51147">
        <w:rPr>
          <w:rFonts w:hint="eastAsia"/>
        </w:rPr>
        <w:t>2021</w:t>
      </w:r>
      <w:r w:rsidRPr="00A51147">
        <w:rPr>
          <w:rFonts w:hint="eastAsia"/>
        </w:rPr>
        <w:t>年指标现状和</w:t>
      </w:r>
      <w:r w:rsidRPr="00A51147">
        <w:rPr>
          <w:rFonts w:hint="eastAsia"/>
        </w:rPr>
        <w:t>2025</w:t>
      </w:r>
      <w:r w:rsidRPr="00A51147">
        <w:rPr>
          <w:rFonts w:hint="eastAsia"/>
        </w:rPr>
        <w:t>年、</w:t>
      </w:r>
      <w:r w:rsidRPr="00A51147">
        <w:rPr>
          <w:rFonts w:hint="eastAsia"/>
        </w:rPr>
        <w:t>2030</w:t>
      </w:r>
      <w:r w:rsidRPr="00A51147">
        <w:rPr>
          <w:rFonts w:hint="eastAsia"/>
        </w:rPr>
        <w:t>年指标目标情况详见表</w:t>
      </w:r>
      <w:r w:rsidRPr="00A51147">
        <w:rPr>
          <w:rFonts w:hint="eastAsia"/>
        </w:rPr>
        <w:t>2.</w:t>
      </w:r>
      <w:r w:rsidR="00551A6D">
        <w:t>6</w:t>
      </w:r>
      <w:r w:rsidRPr="00A51147">
        <w:rPr>
          <w:rFonts w:hint="eastAsia"/>
        </w:rPr>
        <w:t>-1</w:t>
      </w:r>
      <w:r w:rsidR="00AB7392">
        <w:rPr>
          <w:rFonts w:hint="eastAsia"/>
        </w:rPr>
        <w:t>。</w:t>
      </w:r>
    </w:p>
    <w:p w14:paraId="09770777" w14:textId="15E551E3" w:rsidR="00A10E8E" w:rsidRDefault="007F6F0F">
      <w:pPr>
        <w:widowControl/>
        <w:ind w:firstLineChars="0" w:firstLine="0"/>
        <w:jc w:val="center"/>
        <w:rPr>
          <w:rFonts w:cs="Times New Roman"/>
          <w:b/>
          <w:sz w:val="24"/>
        </w:rPr>
      </w:pPr>
      <w:r>
        <w:rPr>
          <w:rFonts w:cs="Times New Roman" w:hint="eastAsia"/>
          <w:b/>
          <w:sz w:val="24"/>
        </w:rPr>
        <w:lastRenderedPageBreak/>
        <w:t>表</w:t>
      </w:r>
      <w:r>
        <w:rPr>
          <w:rFonts w:cs="Times New Roman" w:hint="eastAsia"/>
          <w:b/>
          <w:sz w:val="24"/>
        </w:rPr>
        <w:t>2.</w:t>
      </w:r>
      <w:r w:rsidR="00551A6D">
        <w:rPr>
          <w:rFonts w:cs="Times New Roman"/>
          <w:b/>
          <w:sz w:val="24"/>
        </w:rPr>
        <w:t>6</w:t>
      </w:r>
      <w:r>
        <w:rPr>
          <w:rFonts w:cs="Times New Roman" w:hint="eastAsia"/>
          <w:b/>
          <w:sz w:val="24"/>
        </w:rPr>
        <w:t xml:space="preserve">-1 </w:t>
      </w:r>
      <w:r>
        <w:rPr>
          <w:rFonts w:cs="Times New Roman" w:hint="eastAsia"/>
          <w:b/>
          <w:sz w:val="24"/>
        </w:rPr>
        <w:t>连云港市</w:t>
      </w:r>
      <w:bookmarkStart w:id="73" w:name="_Hlk132275898"/>
      <w:r>
        <w:rPr>
          <w:rFonts w:cs="Times New Roman" w:hint="eastAsia"/>
          <w:b/>
          <w:sz w:val="24"/>
        </w:rPr>
        <w:t>国家生态文明建设示范市</w:t>
      </w:r>
      <w:bookmarkEnd w:id="73"/>
      <w:r>
        <w:rPr>
          <w:rFonts w:cs="Times New Roman" w:hint="eastAsia"/>
          <w:b/>
          <w:sz w:val="24"/>
        </w:rPr>
        <w:t>建设指标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912"/>
        <w:gridCol w:w="463"/>
        <w:gridCol w:w="3311"/>
        <w:gridCol w:w="789"/>
        <w:gridCol w:w="1283"/>
        <w:gridCol w:w="1674"/>
        <w:gridCol w:w="1166"/>
        <w:gridCol w:w="1559"/>
        <w:gridCol w:w="1135"/>
        <w:gridCol w:w="907"/>
      </w:tblGrid>
      <w:tr w:rsidR="00844DA1" w14:paraId="5BDAFB08" w14:textId="77777777" w:rsidTr="00CE21E8">
        <w:trPr>
          <w:trHeight w:val="346"/>
          <w:tblHeader/>
          <w:jc w:val="center"/>
        </w:trPr>
        <w:tc>
          <w:tcPr>
            <w:tcW w:w="268" w:type="pct"/>
            <w:vMerge w:val="restart"/>
            <w:tcBorders>
              <w:top w:val="single" w:sz="4" w:space="0" w:color="auto"/>
              <w:left w:val="single" w:sz="4" w:space="0" w:color="auto"/>
              <w:bottom w:val="single" w:sz="4" w:space="0" w:color="auto"/>
              <w:right w:val="single" w:sz="4" w:space="0" w:color="auto"/>
            </w:tcBorders>
            <w:vAlign w:val="center"/>
          </w:tcPr>
          <w:p w14:paraId="1E27C251" w14:textId="77777777" w:rsidR="00844DA1" w:rsidRDefault="00844DA1" w:rsidP="00233968">
            <w:pPr>
              <w:spacing w:line="240" w:lineRule="auto"/>
              <w:ind w:firstLineChars="0" w:firstLine="0"/>
              <w:jc w:val="center"/>
              <w:rPr>
                <w:rFonts w:cs="Times New Roman"/>
                <w:b/>
                <w:bCs/>
                <w:sz w:val="21"/>
                <w:szCs w:val="21"/>
                <w:lang w:val="zh-CN"/>
              </w:rPr>
            </w:pPr>
            <w:r>
              <w:rPr>
                <w:rFonts w:cs="Times New Roman"/>
                <w:b/>
                <w:bCs/>
                <w:sz w:val="21"/>
                <w:szCs w:val="21"/>
                <w:lang w:val="zh-CN"/>
              </w:rPr>
              <w:t>领域</w:t>
            </w:r>
          </w:p>
        </w:tc>
        <w:tc>
          <w:tcPr>
            <w:tcW w:w="326" w:type="pct"/>
            <w:vMerge w:val="restart"/>
            <w:tcBorders>
              <w:top w:val="single" w:sz="4" w:space="0" w:color="auto"/>
              <w:left w:val="single" w:sz="4" w:space="0" w:color="auto"/>
              <w:bottom w:val="single" w:sz="4" w:space="0" w:color="auto"/>
              <w:right w:val="single" w:sz="4" w:space="0" w:color="auto"/>
            </w:tcBorders>
            <w:vAlign w:val="center"/>
          </w:tcPr>
          <w:p w14:paraId="76565535" w14:textId="77777777" w:rsidR="00844DA1" w:rsidRDefault="00844DA1" w:rsidP="00233968">
            <w:pPr>
              <w:widowControl/>
              <w:spacing w:line="240" w:lineRule="auto"/>
              <w:ind w:firstLineChars="0" w:firstLine="0"/>
              <w:jc w:val="center"/>
              <w:rPr>
                <w:rFonts w:cs="Times New Roman"/>
                <w:b/>
                <w:bCs/>
                <w:sz w:val="21"/>
                <w:szCs w:val="21"/>
                <w:lang w:val="zh-CN"/>
              </w:rPr>
            </w:pPr>
            <w:r>
              <w:rPr>
                <w:rFonts w:cs="Times New Roman"/>
                <w:b/>
                <w:bCs/>
                <w:sz w:val="21"/>
                <w:szCs w:val="21"/>
                <w:lang w:val="zh-CN"/>
              </w:rPr>
              <w:t>任务</w:t>
            </w:r>
          </w:p>
        </w:tc>
        <w:tc>
          <w:tcPr>
            <w:tcW w:w="166" w:type="pct"/>
            <w:vMerge w:val="restart"/>
            <w:tcBorders>
              <w:top w:val="single" w:sz="4" w:space="0" w:color="auto"/>
              <w:left w:val="single" w:sz="4" w:space="0" w:color="auto"/>
              <w:bottom w:val="single" w:sz="4" w:space="0" w:color="auto"/>
              <w:right w:val="single" w:sz="4" w:space="0" w:color="auto"/>
            </w:tcBorders>
            <w:vAlign w:val="center"/>
          </w:tcPr>
          <w:p w14:paraId="690FC827" w14:textId="77777777" w:rsidR="00844DA1" w:rsidRDefault="00844DA1" w:rsidP="00233968">
            <w:pPr>
              <w:widowControl/>
              <w:spacing w:line="240" w:lineRule="auto"/>
              <w:ind w:firstLineChars="0" w:firstLine="0"/>
              <w:jc w:val="center"/>
              <w:rPr>
                <w:rFonts w:cs="Times New Roman"/>
                <w:b/>
                <w:bCs/>
                <w:sz w:val="21"/>
                <w:szCs w:val="21"/>
                <w:lang w:val="zh-CN"/>
              </w:rPr>
            </w:pPr>
            <w:r>
              <w:rPr>
                <w:rFonts w:cs="Times New Roman"/>
                <w:b/>
                <w:bCs/>
                <w:sz w:val="21"/>
                <w:szCs w:val="21"/>
                <w:lang w:val="zh-CN"/>
              </w:rPr>
              <w:t>序号</w:t>
            </w:r>
          </w:p>
        </w:tc>
        <w:tc>
          <w:tcPr>
            <w:tcW w:w="1187" w:type="pct"/>
            <w:vMerge w:val="restart"/>
            <w:tcBorders>
              <w:top w:val="single" w:sz="4" w:space="0" w:color="auto"/>
              <w:left w:val="single" w:sz="4" w:space="0" w:color="auto"/>
              <w:bottom w:val="single" w:sz="4" w:space="0" w:color="auto"/>
              <w:right w:val="single" w:sz="4" w:space="0" w:color="auto"/>
            </w:tcBorders>
            <w:vAlign w:val="center"/>
          </w:tcPr>
          <w:p w14:paraId="1D7E65FF" w14:textId="77777777" w:rsidR="00844DA1" w:rsidRDefault="00844DA1" w:rsidP="00233968">
            <w:pPr>
              <w:widowControl/>
              <w:spacing w:line="240" w:lineRule="auto"/>
              <w:ind w:firstLineChars="0" w:firstLine="0"/>
              <w:jc w:val="center"/>
              <w:rPr>
                <w:rFonts w:cs="Times New Roman"/>
                <w:b/>
                <w:bCs/>
                <w:sz w:val="21"/>
                <w:szCs w:val="21"/>
                <w:lang w:val="zh-CN"/>
              </w:rPr>
            </w:pPr>
            <w:r>
              <w:rPr>
                <w:rFonts w:cs="Times New Roman"/>
                <w:b/>
                <w:bCs/>
                <w:sz w:val="21"/>
                <w:szCs w:val="21"/>
                <w:lang w:val="zh-CN"/>
              </w:rPr>
              <w:t>名</w:t>
            </w:r>
            <w:r>
              <w:rPr>
                <w:rFonts w:cs="Times New Roman"/>
                <w:b/>
                <w:bCs/>
                <w:sz w:val="21"/>
                <w:szCs w:val="21"/>
                <w:lang w:val="zh-CN"/>
              </w:rPr>
              <w:tab/>
            </w:r>
            <w:r>
              <w:rPr>
                <w:rFonts w:cs="Times New Roman"/>
                <w:b/>
                <w:bCs/>
                <w:sz w:val="21"/>
                <w:szCs w:val="21"/>
                <w:lang w:val="zh-CN"/>
              </w:rPr>
              <w:t>称</w:t>
            </w:r>
          </w:p>
        </w:tc>
        <w:tc>
          <w:tcPr>
            <w:tcW w:w="283" w:type="pct"/>
            <w:vMerge w:val="restart"/>
            <w:tcBorders>
              <w:top w:val="single" w:sz="4" w:space="0" w:color="auto"/>
              <w:left w:val="single" w:sz="4" w:space="0" w:color="auto"/>
              <w:bottom w:val="single" w:sz="4" w:space="0" w:color="auto"/>
              <w:right w:val="single" w:sz="4" w:space="0" w:color="auto"/>
            </w:tcBorders>
            <w:vAlign w:val="center"/>
          </w:tcPr>
          <w:p w14:paraId="151BBBB6" w14:textId="77777777" w:rsidR="00844DA1" w:rsidRDefault="00844DA1" w:rsidP="00233968">
            <w:pPr>
              <w:widowControl/>
              <w:spacing w:line="240" w:lineRule="auto"/>
              <w:ind w:firstLineChars="0" w:firstLine="0"/>
              <w:jc w:val="center"/>
              <w:rPr>
                <w:rFonts w:cs="Times New Roman"/>
                <w:b/>
                <w:bCs/>
                <w:sz w:val="21"/>
                <w:szCs w:val="21"/>
                <w:lang w:val="zh-CN"/>
              </w:rPr>
            </w:pPr>
            <w:r>
              <w:rPr>
                <w:rFonts w:cs="Times New Roman"/>
                <w:b/>
                <w:bCs/>
                <w:sz w:val="21"/>
                <w:szCs w:val="21"/>
                <w:lang w:val="zh-CN"/>
              </w:rPr>
              <w:t>单位</w:t>
            </w:r>
          </w:p>
        </w:tc>
        <w:tc>
          <w:tcPr>
            <w:tcW w:w="460" w:type="pct"/>
            <w:vMerge w:val="restart"/>
            <w:tcBorders>
              <w:top w:val="single" w:sz="4" w:space="0" w:color="auto"/>
              <w:left w:val="single" w:sz="4" w:space="0" w:color="auto"/>
              <w:bottom w:val="single" w:sz="4" w:space="0" w:color="auto"/>
              <w:right w:val="single" w:sz="4" w:space="0" w:color="auto"/>
            </w:tcBorders>
            <w:vAlign w:val="center"/>
          </w:tcPr>
          <w:p w14:paraId="63FCE0F3" w14:textId="77777777" w:rsidR="00844DA1" w:rsidRDefault="00844DA1" w:rsidP="00233968">
            <w:pPr>
              <w:widowControl/>
              <w:spacing w:line="240" w:lineRule="auto"/>
              <w:ind w:firstLineChars="0" w:firstLine="0"/>
              <w:jc w:val="center"/>
              <w:rPr>
                <w:rFonts w:cs="Times New Roman"/>
                <w:b/>
                <w:bCs/>
                <w:sz w:val="21"/>
                <w:szCs w:val="21"/>
                <w:lang w:val="zh-CN"/>
              </w:rPr>
            </w:pPr>
            <w:r>
              <w:rPr>
                <w:rFonts w:cs="Times New Roman"/>
                <w:b/>
                <w:bCs/>
                <w:sz w:val="21"/>
                <w:szCs w:val="21"/>
                <w:lang w:val="zh-CN"/>
              </w:rPr>
              <w:t>指标值</w:t>
            </w:r>
          </w:p>
        </w:tc>
        <w:tc>
          <w:tcPr>
            <w:tcW w:w="600" w:type="pct"/>
            <w:vMerge w:val="restart"/>
            <w:tcBorders>
              <w:top w:val="single" w:sz="4" w:space="0" w:color="auto"/>
              <w:left w:val="single" w:sz="4" w:space="0" w:color="auto"/>
              <w:bottom w:val="single" w:sz="4" w:space="0" w:color="auto"/>
              <w:right w:val="single" w:sz="4" w:space="0" w:color="auto"/>
            </w:tcBorders>
            <w:vAlign w:val="center"/>
          </w:tcPr>
          <w:p w14:paraId="774EAE14" w14:textId="77777777" w:rsidR="00844DA1" w:rsidRDefault="00844DA1" w:rsidP="00233968">
            <w:pPr>
              <w:widowControl/>
              <w:spacing w:line="240" w:lineRule="auto"/>
              <w:ind w:firstLineChars="0" w:firstLine="0"/>
              <w:jc w:val="center"/>
              <w:rPr>
                <w:rFonts w:cs="Times New Roman"/>
                <w:b/>
                <w:bCs/>
                <w:sz w:val="21"/>
                <w:szCs w:val="21"/>
              </w:rPr>
            </w:pPr>
            <w:r>
              <w:rPr>
                <w:rFonts w:cs="Times New Roman"/>
                <w:b/>
                <w:bCs/>
                <w:sz w:val="21"/>
                <w:szCs w:val="21"/>
              </w:rPr>
              <w:t>现状值</w:t>
            </w:r>
          </w:p>
          <w:p w14:paraId="2079335F" w14:textId="77777777" w:rsidR="00844DA1" w:rsidRDefault="00844DA1" w:rsidP="00233968">
            <w:pPr>
              <w:widowControl/>
              <w:spacing w:line="240" w:lineRule="auto"/>
              <w:ind w:firstLineChars="0" w:firstLine="0"/>
              <w:jc w:val="center"/>
              <w:rPr>
                <w:rFonts w:cs="Times New Roman"/>
                <w:b/>
                <w:bCs/>
                <w:sz w:val="21"/>
                <w:szCs w:val="21"/>
              </w:rPr>
            </w:pPr>
            <w:r>
              <w:rPr>
                <w:rFonts w:cs="Times New Roman"/>
                <w:b/>
                <w:bCs/>
                <w:sz w:val="21"/>
                <w:szCs w:val="21"/>
              </w:rPr>
              <w:t>（</w:t>
            </w:r>
            <w:r>
              <w:rPr>
                <w:rFonts w:cs="Times New Roman"/>
                <w:b/>
                <w:bCs/>
                <w:sz w:val="21"/>
                <w:szCs w:val="21"/>
              </w:rPr>
              <w:t>2021</w:t>
            </w:r>
            <w:r>
              <w:rPr>
                <w:rFonts w:cs="Times New Roman"/>
                <w:b/>
                <w:bCs/>
                <w:sz w:val="21"/>
                <w:szCs w:val="21"/>
              </w:rPr>
              <w:t>年）</w:t>
            </w:r>
          </w:p>
        </w:tc>
        <w:tc>
          <w:tcPr>
            <w:tcW w:w="418" w:type="pct"/>
            <w:vMerge w:val="restart"/>
            <w:tcBorders>
              <w:top w:val="single" w:sz="4" w:space="0" w:color="auto"/>
              <w:left w:val="single" w:sz="4" w:space="0" w:color="auto"/>
              <w:bottom w:val="single" w:sz="4" w:space="0" w:color="auto"/>
              <w:right w:val="single" w:sz="4" w:space="0" w:color="auto"/>
            </w:tcBorders>
            <w:vAlign w:val="center"/>
          </w:tcPr>
          <w:p w14:paraId="64B491F6" w14:textId="77777777" w:rsidR="00844DA1" w:rsidRDefault="00844DA1" w:rsidP="00233968">
            <w:pPr>
              <w:widowControl/>
              <w:spacing w:line="240" w:lineRule="auto"/>
              <w:ind w:firstLineChars="0" w:firstLine="0"/>
              <w:jc w:val="center"/>
              <w:rPr>
                <w:rFonts w:cs="Times New Roman"/>
                <w:b/>
                <w:bCs/>
                <w:sz w:val="21"/>
                <w:szCs w:val="21"/>
              </w:rPr>
            </w:pPr>
            <w:r>
              <w:rPr>
                <w:rFonts w:cs="Times New Roman"/>
                <w:b/>
                <w:bCs/>
                <w:sz w:val="21"/>
                <w:szCs w:val="21"/>
              </w:rPr>
              <w:t>是否达标</w:t>
            </w:r>
          </w:p>
        </w:tc>
        <w:tc>
          <w:tcPr>
            <w:tcW w:w="966" w:type="pct"/>
            <w:gridSpan w:val="2"/>
            <w:tcBorders>
              <w:top w:val="single" w:sz="4" w:space="0" w:color="auto"/>
              <w:left w:val="single" w:sz="4" w:space="0" w:color="auto"/>
              <w:bottom w:val="single" w:sz="4" w:space="0" w:color="auto"/>
              <w:right w:val="single" w:sz="4" w:space="0" w:color="auto"/>
            </w:tcBorders>
            <w:vAlign w:val="center"/>
          </w:tcPr>
          <w:p w14:paraId="7E506B05" w14:textId="77777777" w:rsidR="00844DA1" w:rsidRDefault="00844DA1" w:rsidP="00233968">
            <w:pPr>
              <w:widowControl/>
              <w:spacing w:line="240" w:lineRule="auto"/>
              <w:ind w:firstLineChars="0" w:firstLine="0"/>
              <w:jc w:val="center"/>
              <w:rPr>
                <w:rFonts w:cs="Times New Roman"/>
                <w:b/>
                <w:bCs/>
                <w:sz w:val="21"/>
                <w:szCs w:val="21"/>
                <w:lang w:val="zh-CN"/>
              </w:rPr>
            </w:pPr>
            <w:r>
              <w:rPr>
                <w:rFonts w:cs="Times New Roman"/>
                <w:b/>
                <w:bCs/>
                <w:sz w:val="21"/>
                <w:szCs w:val="21"/>
              </w:rPr>
              <w:t>目标值</w:t>
            </w:r>
          </w:p>
        </w:tc>
        <w:tc>
          <w:tcPr>
            <w:tcW w:w="326" w:type="pct"/>
            <w:vMerge w:val="restart"/>
            <w:tcBorders>
              <w:top w:val="single" w:sz="4" w:space="0" w:color="auto"/>
              <w:left w:val="single" w:sz="4" w:space="0" w:color="auto"/>
              <w:bottom w:val="single" w:sz="4" w:space="0" w:color="auto"/>
              <w:right w:val="single" w:sz="4" w:space="0" w:color="auto"/>
            </w:tcBorders>
            <w:vAlign w:val="center"/>
          </w:tcPr>
          <w:p w14:paraId="6E26AB28" w14:textId="77777777" w:rsidR="00844DA1" w:rsidRDefault="00844DA1" w:rsidP="00233968">
            <w:pPr>
              <w:widowControl/>
              <w:spacing w:line="240" w:lineRule="auto"/>
              <w:ind w:firstLineChars="0" w:firstLine="0"/>
              <w:jc w:val="center"/>
              <w:rPr>
                <w:rFonts w:cs="Times New Roman"/>
                <w:b/>
                <w:bCs/>
                <w:sz w:val="21"/>
                <w:szCs w:val="21"/>
                <w:lang w:val="zh-CN"/>
              </w:rPr>
            </w:pPr>
            <w:r>
              <w:rPr>
                <w:rFonts w:cs="Times New Roman"/>
                <w:b/>
                <w:bCs/>
                <w:sz w:val="21"/>
                <w:szCs w:val="21"/>
                <w:lang w:val="zh-CN"/>
              </w:rPr>
              <w:t>指标属性</w:t>
            </w:r>
          </w:p>
        </w:tc>
      </w:tr>
      <w:tr w:rsidR="00844DA1" w14:paraId="2846E4BC" w14:textId="77777777" w:rsidTr="00CE21E8">
        <w:trPr>
          <w:trHeight w:val="90"/>
          <w:tblHeader/>
          <w:jc w:val="center"/>
        </w:trPr>
        <w:tc>
          <w:tcPr>
            <w:tcW w:w="268" w:type="pct"/>
            <w:vMerge/>
            <w:tcBorders>
              <w:top w:val="single" w:sz="4" w:space="0" w:color="auto"/>
            </w:tcBorders>
            <w:vAlign w:val="center"/>
          </w:tcPr>
          <w:p w14:paraId="7ADD494E" w14:textId="77777777" w:rsidR="00844DA1" w:rsidRDefault="00844DA1" w:rsidP="00233968">
            <w:pPr>
              <w:widowControl/>
              <w:spacing w:line="240" w:lineRule="auto"/>
              <w:ind w:firstLineChars="0" w:firstLine="0"/>
              <w:jc w:val="center"/>
              <w:rPr>
                <w:rFonts w:cs="Times New Roman"/>
                <w:b/>
                <w:bCs/>
                <w:sz w:val="21"/>
                <w:szCs w:val="21"/>
                <w:lang w:val="zh-CN"/>
              </w:rPr>
            </w:pPr>
          </w:p>
        </w:tc>
        <w:tc>
          <w:tcPr>
            <w:tcW w:w="326" w:type="pct"/>
            <w:vMerge/>
            <w:tcBorders>
              <w:top w:val="single" w:sz="4" w:space="0" w:color="auto"/>
            </w:tcBorders>
            <w:vAlign w:val="center"/>
          </w:tcPr>
          <w:p w14:paraId="165228A7" w14:textId="77777777" w:rsidR="00844DA1" w:rsidRDefault="00844DA1" w:rsidP="00233968">
            <w:pPr>
              <w:widowControl/>
              <w:spacing w:line="240" w:lineRule="auto"/>
              <w:ind w:firstLineChars="0" w:firstLine="0"/>
              <w:jc w:val="center"/>
              <w:rPr>
                <w:rFonts w:cs="Times New Roman"/>
                <w:b/>
                <w:bCs/>
                <w:sz w:val="21"/>
                <w:szCs w:val="21"/>
                <w:lang w:val="zh-CN"/>
              </w:rPr>
            </w:pPr>
          </w:p>
        </w:tc>
        <w:tc>
          <w:tcPr>
            <w:tcW w:w="166" w:type="pct"/>
            <w:vMerge/>
            <w:tcBorders>
              <w:top w:val="single" w:sz="4" w:space="0" w:color="auto"/>
            </w:tcBorders>
            <w:vAlign w:val="center"/>
          </w:tcPr>
          <w:p w14:paraId="68EE571F" w14:textId="77777777" w:rsidR="00844DA1" w:rsidRDefault="00844DA1" w:rsidP="00233968">
            <w:pPr>
              <w:widowControl/>
              <w:spacing w:line="240" w:lineRule="auto"/>
              <w:ind w:firstLineChars="0" w:firstLine="0"/>
              <w:jc w:val="center"/>
              <w:rPr>
                <w:rFonts w:cs="Times New Roman"/>
                <w:b/>
                <w:bCs/>
                <w:sz w:val="21"/>
                <w:szCs w:val="21"/>
                <w:lang w:val="zh-CN"/>
              </w:rPr>
            </w:pPr>
          </w:p>
        </w:tc>
        <w:tc>
          <w:tcPr>
            <w:tcW w:w="1187" w:type="pct"/>
            <w:vMerge/>
            <w:tcBorders>
              <w:top w:val="single" w:sz="4" w:space="0" w:color="auto"/>
            </w:tcBorders>
            <w:vAlign w:val="center"/>
          </w:tcPr>
          <w:p w14:paraId="1A9132E8" w14:textId="77777777" w:rsidR="00844DA1" w:rsidRDefault="00844DA1" w:rsidP="00233968">
            <w:pPr>
              <w:widowControl/>
              <w:spacing w:line="240" w:lineRule="auto"/>
              <w:ind w:firstLineChars="0" w:firstLine="0"/>
              <w:jc w:val="center"/>
              <w:rPr>
                <w:rFonts w:cs="Times New Roman"/>
                <w:b/>
                <w:bCs/>
                <w:sz w:val="21"/>
                <w:szCs w:val="21"/>
                <w:lang w:val="zh-CN"/>
              </w:rPr>
            </w:pPr>
          </w:p>
        </w:tc>
        <w:tc>
          <w:tcPr>
            <w:tcW w:w="283" w:type="pct"/>
            <w:vMerge/>
            <w:tcBorders>
              <w:top w:val="single" w:sz="4" w:space="0" w:color="auto"/>
            </w:tcBorders>
            <w:vAlign w:val="center"/>
          </w:tcPr>
          <w:p w14:paraId="4F5A9E4F" w14:textId="77777777" w:rsidR="00844DA1" w:rsidRDefault="00844DA1" w:rsidP="00233968">
            <w:pPr>
              <w:widowControl/>
              <w:spacing w:line="240" w:lineRule="auto"/>
              <w:ind w:firstLineChars="0" w:firstLine="0"/>
              <w:jc w:val="center"/>
              <w:rPr>
                <w:rFonts w:cs="Times New Roman"/>
                <w:b/>
                <w:bCs/>
                <w:sz w:val="21"/>
                <w:szCs w:val="21"/>
                <w:lang w:val="zh-CN"/>
              </w:rPr>
            </w:pPr>
          </w:p>
        </w:tc>
        <w:tc>
          <w:tcPr>
            <w:tcW w:w="460" w:type="pct"/>
            <w:vMerge/>
            <w:tcBorders>
              <w:top w:val="single" w:sz="4" w:space="0" w:color="auto"/>
            </w:tcBorders>
            <w:vAlign w:val="center"/>
          </w:tcPr>
          <w:p w14:paraId="62782718" w14:textId="77777777" w:rsidR="00844DA1" w:rsidRDefault="00844DA1" w:rsidP="00233968">
            <w:pPr>
              <w:widowControl/>
              <w:spacing w:line="240" w:lineRule="auto"/>
              <w:ind w:firstLineChars="0" w:firstLine="0"/>
              <w:jc w:val="center"/>
              <w:rPr>
                <w:rFonts w:cs="Times New Roman"/>
                <w:b/>
                <w:bCs/>
                <w:sz w:val="21"/>
                <w:szCs w:val="21"/>
                <w:lang w:val="zh-CN"/>
              </w:rPr>
            </w:pPr>
          </w:p>
        </w:tc>
        <w:tc>
          <w:tcPr>
            <w:tcW w:w="600" w:type="pct"/>
            <w:vMerge/>
            <w:tcBorders>
              <w:top w:val="single" w:sz="4" w:space="0" w:color="auto"/>
            </w:tcBorders>
            <w:vAlign w:val="center"/>
          </w:tcPr>
          <w:p w14:paraId="3680C139" w14:textId="77777777" w:rsidR="00844DA1" w:rsidRDefault="00844DA1" w:rsidP="00233968">
            <w:pPr>
              <w:widowControl/>
              <w:spacing w:line="240" w:lineRule="auto"/>
              <w:ind w:firstLineChars="0" w:firstLine="0"/>
              <w:jc w:val="center"/>
              <w:rPr>
                <w:rFonts w:cs="Times New Roman"/>
                <w:b/>
                <w:bCs/>
                <w:sz w:val="21"/>
                <w:szCs w:val="21"/>
              </w:rPr>
            </w:pPr>
          </w:p>
        </w:tc>
        <w:tc>
          <w:tcPr>
            <w:tcW w:w="418" w:type="pct"/>
            <w:vMerge/>
            <w:tcBorders>
              <w:top w:val="single" w:sz="4" w:space="0" w:color="auto"/>
            </w:tcBorders>
            <w:vAlign w:val="center"/>
          </w:tcPr>
          <w:p w14:paraId="04818B11" w14:textId="77777777" w:rsidR="00844DA1" w:rsidRDefault="00844DA1" w:rsidP="00233968">
            <w:pPr>
              <w:widowControl/>
              <w:spacing w:line="240" w:lineRule="auto"/>
              <w:ind w:firstLineChars="0" w:firstLine="0"/>
              <w:jc w:val="center"/>
              <w:rPr>
                <w:rFonts w:cs="Times New Roman"/>
                <w:b/>
                <w:bCs/>
                <w:sz w:val="21"/>
                <w:szCs w:val="21"/>
              </w:rPr>
            </w:pPr>
          </w:p>
        </w:tc>
        <w:tc>
          <w:tcPr>
            <w:tcW w:w="559" w:type="pct"/>
            <w:tcBorders>
              <w:top w:val="single" w:sz="4" w:space="0" w:color="auto"/>
            </w:tcBorders>
            <w:vAlign w:val="center"/>
          </w:tcPr>
          <w:p w14:paraId="78C0B91B" w14:textId="77777777" w:rsidR="00844DA1" w:rsidRDefault="00844DA1" w:rsidP="00233968">
            <w:pPr>
              <w:widowControl/>
              <w:spacing w:line="240" w:lineRule="auto"/>
              <w:ind w:firstLineChars="0" w:firstLine="0"/>
              <w:jc w:val="center"/>
              <w:rPr>
                <w:rFonts w:cs="Times New Roman"/>
                <w:b/>
                <w:bCs/>
                <w:sz w:val="21"/>
                <w:szCs w:val="21"/>
                <w:lang w:val="zh-CN"/>
              </w:rPr>
            </w:pPr>
            <w:r>
              <w:rPr>
                <w:rFonts w:cs="Times New Roman"/>
                <w:b/>
                <w:bCs/>
                <w:sz w:val="21"/>
                <w:szCs w:val="21"/>
                <w:lang w:val="zh-CN"/>
              </w:rPr>
              <w:t>202</w:t>
            </w:r>
            <w:r>
              <w:rPr>
                <w:rFonts w:cs="Times New Roman"/>
                <w:b/>
                <w:bCs/>
                <w:sz w:val="21"/>
                <w:szCs w:val="21"/>
              </w:rPr>
              <w:t>5</w:t>
            </w:r>
            <w:r>
              <w:rPr>
                <w:rFonts w:cs="Times New Roman"/>
                <w:b/>
                <w:bCs/>
                <w:sz w:val="21"/>
                <w:szCs w:val="21"/>
                <w:lang w:val="zh-CN"/>
              </w:rPr>
              <w:t>年</w:t>
            </w:r>
          </w:p>
        </w:tc>
        <w:tc>
          <w:tcPr>
            <w:tcW w:w="407" w:type="pct"/>
            <w:tcBorders>
              <w:top w:val="single" w:sz="4" w:space="0" w:color="auto"/>
            </w:tcBorders>
            <w:vAlign w:val="center"/>
          </w:tcPr>
          <w:p w14:paraId="148A27EA" w14:textId="77777777" w:rsidR="00844DA1" w:rsidRDefault="00844DA1" w:rsidP="00233968">
            <w:pPr>
              <w:widowControl/>
              <w:spacing w:line="240" w:lineRule="auto"/>
              <w:ind w:firstLineChars="0" w:firstLine="0"/>
              <w:jc w:val="center"/>
              <w:rPr>
                <w:rFonts w:cs="Times New Roman"/>
                <w:b/>
                <w:bCs/>
                <w:sz w:val="21"/>
                <w:szCs w:val="21"/>
                <w:lang w:val="zh-CN"/>
              </w:rPr>
            </w:pPr>
            <w:r>
              <w:rPr>
                <w:rFonts w:cs="Times New Roman"/>
                <w:b/>
                <w:bCs/>
                <w:sz w:val="21"/>
                <w:szCs w:val="21"/>
                <w:lang w:val="zh-CN"/>
              </w:rPr>
              <w:t>20</w:t>
            </w:r>
            <w:r>
              <w:rPr>
                <w:rFonts w:cs="Times New Roman"/>
                <w:b/>
                <w:bCs/>
                <w:sz w:val="21"/>
                <w:szCs w:val="21"/>
              </w:rPr>
              <w:t>30</w:t>
            </w:r>
            <w:r>
              <w:rPr>
                <w:rFonts w:cs="Times New Roman"/>
                <w:b/>
                <w:bCs/>
                <w:sz w:val="21"/>
                <w:szCs w:val="21"/>
                <w:lang w:val="zh-CN"/>
              </w:rPr>
              <w:t>年</w:t>
            </w:r>
          </w:p>
        </w:tc>
        <w:tc>
          <w:tcPr>
            <w:tcW w:w="326" w:type="pct"/>
            <w:vMerge/>
            <w:tcBorders>
              <w:top w:val="single" w:sz="4" w:space="0" w:color="auto"/>
            </w:tcBorders>
            <w:vAlign w:val="center"/>
          </w:tcPr>
          <w:p w14:paraId="1329ED17" w14:textId="77777777" w:rsidR="00844DA1" w:rsidRDefault="00844DA1" w:rsidP="00233968">
            <w:pPr>
              <w:widowControl/>
              <w:spacing w:line="240" w:lineRule="auto"/>
              <w:ind w:firstLineChars="0" w:firstLine="0"/>
              <w:jc w:val="center"/>
              <w:rPr>
                <w:rFonts w:cs="Times New Roman"/>
                <w:b/>
                <w:bCs/>
                <w:sz w:val="21"/>
                <w:szCs w:val="21"/>
                <w:lang w:val="zh-CN"/>
              </w:rPr>
            </w:pPr>
          </w:p>
        </w:tc>
      </w:tr>
      <w:tr w:rsidR="00844DA1" w14:paraId="316C7A35" w14:textId="77777777" w:rsidTr="00CE21E8">
        <w:trPr>
          <w:trHeight w:val="454"/>
          <w:jc w:val="center"/>
        </w:trPr>
        <w:tc>
          <w:tcPr>
            <w:tcW w:w="268" w:type="pct"/>
            <w:vMerge w:val="restart"/>
            <w:vAlign w:val="center"/>
          </w:tcPr>
          <w:p w14:paraId="42C1C289"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生</w:t>
            </w:r>
          </w:p>
          <w:p w14:paraId="1E50CB2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态</w:t>
            </w:r>
          </w:p>
          <w:p w14:paraId="1C8D5DCC"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制</w:t>
            </w:r>
          </w:p>
          <w:p w14:paraId="76542669"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度</w:t>
            </w:r>
          </w:p>
        </w:tc>
        <w:tc>
          <w:tcPr>
            <w:tcW w:w="326" w:type="pct"/>
            <w:vMerge w:val="restart"/>
            <w:vAlign w:val="center"/>
          </w:tcPr>
          <w:p w14:paraId="1552790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（一）</w:t>
            </w:r>
            <w:r>
              <w:rPr>
                <w:rFonts w:cs="Times New Roman"/>
                <w:sz w:val="21"/>
                <w:szCs w:val="21"/>
              </w:rPr>
              <w:t>目标责任体系与制度建设</w:t>
            </w:r>
          </w:p>
        </w:tc>
        <w:tc>
          <w:tcPr>
            <w:tcW w:w="166" w:type="pct"/>
            <w:vAlign w:val="center"/>
          </w:tcPr>
          <w:p w14:paraId="17FA47E2"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w:t>
            </w:r>
          </w:p>
        </w:tc>
        <w:tc>
          <w:tcPr>
            <w:tcW w:w="1187" w:type="pct"/>
            <w:vAlign w:val="center"/>
          </w:tcPr>
          <w:p w14:paraId="77A45502"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生态文明建设规划</w:t>
            </w:r>
          </w:p>
        </w:tc>
        <w:tc>
          <w:tcPr>
            <w:tcW w:w="283" w:type="pct"/>
            <w:vAlign w:val="center"/>
          </w:tcPr>
          <w:p w14:paraId="765E187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12DEBA33"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制定实施</w:t>
            </w:r>
          </w:p>
        </w:tc>
        <w:tc>
          <w:tcPr>
            <w:tcW w:w="600" w:type="pct"/>
            <w:vAlign w:val="center"/>
          </w:tcPr>
          <w:p w14:paraId="0599E5F6" w14:textId="77777777" w:rsidR="00844DA1" w:rsidRDefault="00844DA1" w:rsidP="00233968">
            <w:pPr>
              <w:widowControl/>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制定实施</w:t>
            </w:r>
          </w:p>
        </w:tc>
        <w:tc>
          <w:tcPr>
            <w:tcW w:w="418" w:type="pct"/>
            <w:vAlign w:val="center"/>
          </w:tcPr>
          <w:p w14:paraId="7C17C104" w14:textId="77777777" w:rsidR="00844DA1" w:rsidRDefault="00844DA1" w:rsidP="00233968">
            <w:pPr>
              <w:widowControl/>
              <w:spacing w:line="240" w:lineRule="auto"/>
              <w:ind w:firstLineChars="0" w:firstLine="0"/>
              <w:jc w:val="center"/>
              <w:rPr>
                <w:rFonts w:cs="Times New Roman"/>
                <w:color w:val="000000" w:themeColor="text1"/>
                <w:sz w:val="21"/>
                <w:szCs w:val="21"/>
              </w:rPr>
            </w:pPr>
            <w:r>
              <w:rPr>
                <w:rFonts w:cs="Times New Roman"/>
                <w:sz w:val="21"/>
                <w:szCs w:val="21"/>
              </w:rPr>
              <w:t>达标</w:t>
            </w:r>
          </w:p>
        </w:tc>
        <w:tc>
          <w:tcPr>
            <w:tcW w:w="559" w:type="pct"/>
            <w:vAlign w:val="center"/>
          </w:tcPr>
          <w:p w14:paraId="3654AE90" w14:textId="77777777" w:rsidR="00844DA1" w:rsidRDefault="00844DA1" w:rsidP="00233968">
            <w:pPr>
              <w:widowControl/>
              <w:spacing w:line="240" w:lineRule="auto"/>
              <w:ind w:firstLineChars="0" w:firstLine="0"/>
              <w:jc w:val="center"/>
              <w:rPr>
                <w:rFonts w:cs="Times New Roman"/>
                <w:color w:val="000000" w:themeColor="text1"/>
                <w:sz w:val="21"/>
                <w:szCs w:val="21"/>
                <w:lang w:val="zh-CN"/>
              </w:rPr>
            </w:pPr>
            <w:r>
              <w:rPr>
                <w:rFonts w:cs="Times New Roman"/>
                <w:color w:val="000000" w:themeColor="text1"/>
                <w:sz w:val="21"/>
                <w:szCs w:val="21"/>
                <w:lang w:val="zh-CN"/>
              </w:rPr>
              <w:t>制定实施</w:t>
            </w:r>
          </w:p>
        </w:tc>
        <w:tc>
          <w:tcPr>
            <w:tcW w:w="407" w:type="pct"/>
            <w:vAlign w:val="center"/>
          </w:tcPr>
          <w:p w14:paraId="69B9AABE" w14:textId="77777777" w:rsidR="00844DA1" w:rsidRDefault="00844DA1" w:rsidP="00233968">
            <w:pPr>
              <w:widowControl/>
              <w:spacing w:line="240" w:lineRule="auto"/>
              <w:ind w:firstLineChars="0" w:firstLine="0"/>
              <w:jc w:val="center"/>
              <w:rPr>
                <w:rFonts w:cs="Times New Roman"/>
                <w:color w:val="000000" w:themeColor="text1"/>
                <w:sz w:val="21"/>
                <w:szCs w:val="21"/>
                <w:lang w:val="zh-CN"/>
              </w:rPr>
            </w:pPr>
            <w:r>
              <w:rPr>
                <w:rFonts w:cs="Times New Roman"/>
                <w:color w:val="000000" w:themeColor="text1"/>
                <w:sz w:val="21"/>
                <w:szCs w:val="21"/>
                <w:lang w:val="zh-CN"/>
              </w:rPr>
              <w:t>有效实施</w:t>
            </w:r>
          </w:p>
        </w:tc>
        <w:tc>
          <w:tcPr>
            <w:tcW w:w="326" w:type="pct"/>
            <w:vAlign w:val="center"/>
          </w:tcPr>
          <w:p w14:paraId="12D83276"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33AB99FE" w14:textId="77777777" w:rsidTr="00CE21E8">
        <w:trPr>
          <w:trHeight w:val="454"/>
          <w:jc w:val="center"/>
        </w:trPr>
        <w:tc>
          <w:tcPr>
            <w:tcW w:w="268" w:type="pct"/>
            <w:vMerge/>
            <w:vAlign w:val="center"/>
          </w:tcPr>
          <w:p w14:paraId="29990C03"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6F6E90E0" w14:textId="77777777" w:rsidR="00844DA1" w:rsidRDefault="00844DA1" w:rsidP="00233968">
            <w:pPr>
              <w:widowControl/>
              <w:spacing w:line="240" w:lineRule="auto"/>
              <w:ind w:firstLineChars="0" w:firstLine="0"/>
              <w:jc w:val="center"/>
              <w:rPr>
                <w:rFonts w:cs="Times New Roman"/>
                <w:sz w:val="21"/>
                <w:szCs w:val="21"/>
              </w:rPr>
            </w:pPr>
          </w:p>
        </w:tc>
        <w:tc>
          <w:tcPr>
            <w:tcW w:w="166" w:type="pct"/>
            <w:vAlign w:val="center"/>
          </w:tcPr>
          <w:p w14:paraId="7FB8CDA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2</w:t>
            </w:r>
          </w:p>
        </w:tc>
        <w:tc>
          <w:tcPr>
            <w:tcW w:w="1187" w:type="pct"/>
            <w:vAlign w:val="center"/>
          </w:tcPr>
          <w:p w14:paraId="6FB61EE9"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党委政府对生态文明建设重大目标任务部署情况</w:t>
            </w:r>
          </w:p>
        </w:tc>
        <w:tc>
          <w:tcPr>
            <w:tcW w:w="283" w:type="pct"/>
            <w:vAlign w:val="center"/>
          </w:tcPr>
          <w:p w14:paraId="38CCC71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22FF376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有效开展</w:t>
            </w:r>
          </w:p>
        </w:tc>
        <w:tc>
          <w:tcPr>
            <w:tcW w:w="600" w:type="pct"/>
            <w:vAlign w:val="center"/>
          </w:tcPr>
          <w:p w14:paraId="33FCD657" w14:textId="77777777" w:rsidR="00844DA1" w:rsidRDefault="00844DA1" w:rsidP="00233968">
            <w:pPr>
              <w:widowControl/>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有效开展</w:t>
            </w:r>
          </w:p>
        </w:tc>
        <w:tc>
          <w:tcPr>
            <w:tcW w:w="418" w:type="pct"/>
            <w:vAlign w:val="center"/>
          </w:tcPr>
          <w:p w14:paraId="05B78760" w14:textId="77777777" w:rsidR="00844DA1" w:rsidRDefault="00844DA1" w:rsidP="00233968">
            <w:pPr>
              <w:widowControl/>
              <w:spacing w:line="240" w:lineRule="auto"/>
              <w:ind w:firstLineChars="0" w:firstLine="0"/>
              <w:jc w:val="center"/>
              <w:rPr>
                <w:rFonts w:cs="Times New Roman"/>
                <w:color w:val="000000" w:themeColor="text1"/>
                <w:sz w:val="21"/>
                <w:szCs w:val="21"/>
              </w:rPr>
            </w:pPr>
            <w:r>
              <w:rPr>
                <w:rFonts w:cs="Times New Roman"/>
                <w:sz w:val="21"/>
                <w:szCs w:val="21"/>
              </w:rPr>
              <w:t>达标</w:t>
            </w:r>
          </w:p>
        </w:tc>
        <w:tc>
          <w:tcPr>
            <w:tcW w:w="559" w:type="pct"/>
            <w:vAlign w:val="center"/>
          </w:tcPr>
          <w:p w14:paraId="6CD11117" w14:textId="77777777" w:rsidR="00844DA1" w:rsidRDefault="00844DA1" w:rsidP="00233968">
            <w:pPr>
              <w:widowControl/>
              <w:spacing w:line="240" w:lineRule="auto"/>
              <w:ind w:firstLineChars="0" w:firstLine="0"/>
              <w:jc w:val="center"/>
              <w:rPr>
                <w:rFonts w:cs="Times New Roman"/>
                <w:color w:val="000000" w:themeColor="text1"/>
                <w:sz w:val="21"/>
                <w:szCs w:val="21"/>
                <w:lang w:val="zh-CN"/>
              </w:rPr>
            </w:pPr>
            <w:r>
              <w:rPr>
                <w:rFonts w:cs="Times New Roman"/>
                <w:color w:val="000000" w:themeColor="text1"/>
                <w:sz w:val="21"/>
                <w:szCs w:val="21"/>
                <w:lang w:val="zh-CN"/>
              </w:rPr>
              <w:t>有效开展</w:t>
            </w:r>
          </w:p>
        </w:tc>
        <w:tc>
          <w:tcPr>
            <w:tcW w:w="407" w:type="pct"/>
            <w:vAlign w:val="center"/>
          </w:tcPr>
          <w:p w14:paraId="2B89876F" w14:textId="77777777" w:rsidR="00844DA1" w:rsidRDefault="00844DA1" w:rsidP="00233968">
            <w:pPr>
              <w:widowControl/>
              <w:spacing w:line="240" w:lineRule="auto"/>
              <w:ind w:firstLineChars="0" w:firstLine="0"/>
              <w:jc w:val="center"/>
              <w:rPr>
                <w:rFonts w:cs="Times New Roman"/>
                <w:color w:val="000000" w:themeColor="text1"/>
                <w:sz w:val="21"/>
                <w:szCs w:val="21"/>
                <w:lang w:val="zh-CN"/>
              </w:rPr>
            </w:pPr>
            <w:r>
              <w:rPr>
                <w:rFonts w:cs="Times New Roman"/>
                <w:color w:val="000000" w:themeColor="text1"/>
                <w:sz w:val="21"/>
                <w:szCs w:val="21"/>
                <w:lang w:val="zh-CN"/>
              </w:rPr>
              <w:t>有效开展</w:t>
            </w:r>
          </w:p>
        </w:tc>
        <w:tc>
          <w:tcPr>
            <w:tcW w:w="326" w:type="pct"/>
            <w:vAlign w:val="center"/>
          </w:tcPr>
          <w:p w14:paraId="561D6C57"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239EF506" w14:textId="77777777" w:rsidTr="00CE21E8">
        <w:trPr>
          <w:trHeight w:val="454"/>
          <w:jc w:val="center"/>
        </w:trPr>
        <w:tc>
          <w:tcPr>
            <w:tcW w:w="268" w:type="pct"/>
            <w:vMerge/>
            <w:vAlign w:val="center"/>
          </w:tcPr>
          <w:p w14:paraId="593F86D4"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75245FE2" w14:textId="77777777" w:rsidR="00844DA1" w:rsidRDefault="00844DA1" w:rsidP="00233968">
            <w:pPr>
              <w:widowControl/>
              <w:spacing w:line="240" w:lineRule="auto"/>
              <w:ind w:firstLineChars="0" w:firstLine="0"/>
              <w:jc w:val="center"/>
              <w:rPr>
                <w:rFonts w:cs="Times New Roman"/>
                <w:sz w:val="21"/>
                <w:szCs w:val="21"/>
              </w:rPr>
            </w:pPr>
          </w:p>
        </w:tc>
        <w:tc>
          <w:tcPr>
            <w:tcW w:w="166" w:type="pct"/>
            <w:vAlign w:val="center"/>
          </w:tcPr>
          <w:p w14:paraId="0F7F5E63"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3</w:t>
            </w:r>
          </w:p>
        </w:tc>
        <w:tc>
          <w:tcPr>
            <w:tcW w:w="1187" w:type="pct"/>
            <w:vAlign w:val="center"/>
          </w:tcPr>
          <w:p w14:paraId="2454A40E"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生态文明建设工作占党政实绩考核的比例</w:t>
            </w:r>
          </w:p>
        </w:tc>
        <w:tc>
          <w:tcPr>
            <w:tcW w:w="283" w:type="pct"/>
            <w:vAlign w:val="center"/>
          </w:tcPr>
          <w:p w14:paraId="5E26676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0258DA3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≥20</w:t>
            </w:r>
          </w:p>
        </w:tc>
        <w:tc>
          <w:tcPr>
            <w:tcW w:w="600" w:type="pct"/>
            <w:vAlign w:val="center"/>
          </w:tcPr>
          <w:p w14:paraId="25B851F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22</w:t>
            </w:r>
          </w:p>
        </w:tc>
        <w:tc>
          <w:tcPr>
            <w:tcW w:w="418" w:type="pct"/>
            <w:vAlign w:val="center"/>
          </w:tcPr>
          <w:p w14:paraId="2B2E20DE"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23AFB9D8" w14:textId="77777777" w:rsidR="00844DA1" w:rsidRDefault="00844DA1" w:rsidP="00233968">
            <w:pPr>
              <w:spacing w:line="288" w:lineRule="auto"/>
              <w:ind w:firstLineChars="0" w:firstLine="0"/>
              <w:jc w:val="center"/>
              <w:rPr>
                <w:rFonts w:eastAsia="方正仿宋_GBK" w:cs="Times New Roman"/>
                <w:sz w:val="21"/>
                <w:szCs w:val="21"/>
                <w:lang w:val="zh-CN"/>
              </w:rPr>
            </w:pPr>
            <w:r>
              <w:rPr>
                <w:rFonts w:eastAsia="方正仿宋_GBK" w:cs="Times New Roman"/>
                <w:sz w:val="22"/>
              </w:rPr>
              <w:t>≥22</w:t>
            </w:r>
          </w:p>
        </w:tc>
        <w:tc>
          <w:tcPr>
            <w:tcW w:w="407" w:type="pct"/>
            <w:vAlign w:val="center"/>
          </w:tcPr>
          <w:p w14:paraId="27795B1A" w14:textId="77777777" w:rsidR="00844DA1" w:rsidRDefault="00844DA1" w:rsidP="00233968">
            <w:pPr>
              <w:spacing w:line="288" w:lineRule="auto"/>
              <w:ind w:firstLineChars="0" w:firstLine="0"/>
              <w:jc w:val="center"/>
              <w:rPr>
                <w:rFonts w:eastAsia="方正仿宋_GBK" w:cs="Times New Roman"/>
                <w:color w:val="000000" w:themeColor="text1"/>
                <w:sz w:val="21"/>
                <w:szCs w:val="21"/>
                <w:lang w:val="zh-CN"/>
              </w:rPr>
            </w:pPr>
            <w:r>
              <w:rPr>
                <w:rFonts w:eastAsia="方正仿宋_GBK" w:cs="Times New Roman"/>
                <w:sz w:val="22"/>
              </w:rPr>
              <w:t>≥24</w:t>
            </w:r>
          </w:p>
        </w:tc>
        <w:tc>
          <w:tcPr>
            <w:tcW w:w="326" w:type="pct"/>
            <w:vAlign w:val="center"/>
          </w:tcPr>
          <w:p w14:paraId="75A8C0CB"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2CE64542" w14:textId="77777777" w:rsidTr="00CE21E8">
        <w:trPr>
          <w:trHeight w:val="454"/>
          <w:jc w:val="center"/>
        </w:trPr>
        <w:tc>
          <w:tcPr>
            <w:tcW w:w="268" w:type="pct"/>
            <w:vMerge/>
            <w:vAlign w:val="center"/>
          </w:tcPr>
          <w:p w14:paraId="242AA645"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13397CA9" w14:textId="77777777" w:rsidR="00844DA1" w:rsidRDefault="00844DA1" w:rsidP="00233968">
            <w:pPr>
              <w:widowControl/>
              <w:spacing w:line="240" w:lineRule="auto"/>
              <w:ind w:firstLineChars="0" w:firstLine="0"/>
              <w:jc w:val="center"/>
              <w:rPr>
                <w:rFonts w:cs="Times New Roman"/>
                <w:sz w:val="21"/>
                <w:szCs w:val="21"/>
              </w:rPr>
            </w:pPr>
          </w:p>
        </w:tc>
        <w:tc>
          <w:tcPr>
            <w:tcW w:w="166" w:type="pct"/>
            <w:vAlign w:val="center"/>
          </w:tcPr>
          <w:p w14:paraId="1F701FD6"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4</w:t>
            </w:r>
          </w:p>
        </w:tc>
        <w:tc>
          <w:tcPr>
            <w:tcW w:w="1187" w:type="pct"/>
            <w:vAlign w:val="center"/>
          </w:tcPr>
          <w:p w14:paraId="2B821050"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河长制</w:t>
            </w:r>
          </w:p>
        </w:tc>
        <w:tc>
          <w:tcPr>
            <w:tcW w:w="283" w:type="pct"/>
            <w:vAlign w:val="center"/>
          </w:tcPr>
          <w:p w14:paraId="37B8900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3E7B0509" w14:textId="77777777" w:rsidR="00844DA1" w:rsidRDefault="00844DA1" w:rsidP="00233968">
            <w:pPr>
              <w:widowControl/>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全面实施</w:t>
            </w:r>
          </w:p>
        </w:tc>
        <w:tc>
          <w:tcPr>
            <w:tcW w:w="600" w:type="pct"/>
            <w:vAlign w:val="center"/>
          </w:tcPr>
          <w:p w14:paraId="107CFA9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全面实施</w:t>
            </w:r>
          </w:p>
        </w:tc>
        <w:tc>
          <w:tcPr>
            <w:tcW w:w="418" w:type="pct"/>
            <w:vAlign w:val="center"/>
          </w:tcPr>
          <w:p w14:paraId="25A6684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7BFAEABE"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全面实施</w:t>
            </w:r>
          </w:p>
        </w:tc>
        <w:tc>
          <w:tcPr>
            <w:tcW w:w="407" w:type="pct"/>
            <w:vAlign w:val="center"/>
          </w:tcPr>
          <w:p w14:paraId="640C6665" w14:textId="77777777" w:rsidR="00844DA1" w:rsidRDefault="00844DA1" w:rsidP="00233968">
            <w:pPr>
              <w:widowControl/>
              <w:spacing w:line="240" w:lineRule="auto"/>
              <w:ind w:firstLineChars="0" w:firstLine="0"/>
              <w:jc w:val="center"/>
              <w:rPr>
                <w:rFonts w:cs="Times New Roman"/>
                <w:color w:val="000000" w:themeColor="text1"/>
                <w:sz w:val="21"/>
                <w:szCs w:val="21"/>
                <w:lang w:val="zh-CN"/>
              </w:rPr>
            </w:pPr>
            <w:r>
              <w:rPr>
                <w:rFonts w:cs="Times New Roman"/>
                <w:color w:val="000000" w:themeColor="text1"/>
                <w:sz w:val="21"/>
                <w:szCs w:val="21"/>
                <w:lang w:val="zh-CN"/>
              </w:rPr>
              <w:t>全面实施</w:t>
            </w:r>
          </w:p>
        </w:tc>
        <w:tc>
          <w:tcPr>
            <w:tcW w:w="326" w:type="pct"/>
            <w:vAlign w:val="center"/>
          </w:tcPr>
          <w:p w14:paraId="4AC115C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0B2A10B4" w14:textId="77777777" w:rsidTr="00CE21E8">
        <w:trPr>
          <w:trHeight w:val="90"/>
          <w:jc w:val="center"/>
        </w:trPr>
        <w:tc>
          <w:tcPr>
            <w:tcW w:w="268" w:type="pct"/>
            <w:vMerge/>
            <w:vAlign w:val="center"/>
          </w:tcPr>
          <w:p w14:paraId="18FBAEC0"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0A6BB0F4" w14:textId="77777777" w:rsidR="00844DA1" w:rsidRDefault="00844DA1" w:rsidP="00233968">
            <w:pPr>
              <w:widowControl/>
              <w:spacing w:line="240" w:lineRule="auto"/>
              <w:ind w:firstLineChars="0" w:firstLine="0"/>
              <w:jc w:val="center"/>
              <w:rPr>
                <w:rFonts w:cs="Times New Roman"/>
                <w:sz w:val="21"/>
                <w:szCs w:val="21"/>
              </w:rPr>
            </w:pPr>
          </w:p>
        </w:tc>
        <w:tc>
          <w:tcPr>
            <w:tcW w:w="166" w:type="pct"/>
            <w:vAlign w:val="center"/>
          </w:tcPr>
          <w:p w14:paraId="607032C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5</w:t>
            </w:r>
          </w:p>
        </w:tc>
        <w:tc>
          <w:tcPr>
            <w:tcW w:w="1187" w:type="pct"/>
            <w:vAlign w:val="center"/>
          </w:tcPr>
          <w:p w14:paraId="4B5876E6"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生态环境信息公开率</w:t>
            </w:r>
          </w:p>
        </w:tc>
        <w:tc>
          <w:tcPr>
            <w:tcW w:w="283" w:type="pct"/>
            <w:vAlign w:val="center"/>
          </w:tcPr>
          <w:p w14:paraId="1BD62C6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02720C8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600" w:type="pct"/>
            <w:vAlign w:val="center"/>
          </w:tcPr>
          <w:p w14:paraId="6C57C88C"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418" w:type="pct"/>
            <w:vAlign w:val="center"/>
          </w:tcPr>
          <w:p w14:paraId="7EB5887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1541137A"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100</w:t>
            </w:r>
          </w:p>
        </w:tc>
        <w:tc>
          <w:tcPr>
            <w:tcW w:w="407" w:type="pct"/>
            <w:vAlign w:val="center"/>
          </w:tcPr>
          <w:p w14:paraId="7C94E57D" w14:textId="77777777" w:rsidR="00844DA1" w:rsidRDefault="00844DA1" w:rsidP="00233968">
            <w:pPr>
              <w:widowControl/>
              <w:spacing w:line="240" w:lineRule="auto"/>
              <w:ind w:firstLineChars="0" w:firstLine="0"/>
              <w:jc w:val="center"/>
              <w:rPr>
                <w:rFonts w:cs="Times New Roman"/>
                <w:color w:val="000000" w:themeColor="text1"/>
                <w:sz w:val="21"/>
                <w:szCs w:val="21"/>
                <w:lang w:val="zh-CN"/>
              </w:rPr>
            </w:pPr>
            <w:r>
              <w:rPr>
                <w:rFonts w:cs="Times New Roman"/>
                <w:color w:val="000000" w:themeColor="text1"/>
                <w:sz w:val="21"/>
                <w:szCs w:val="21"/>
                <w:lang w:val="zh-CN"/>
              </w:rPr>
              <w:t>100</w:t>
            </w:r>
          </w:p>
        </w:tc>
        <w:tc>
          <w:tcPr>
            <w:tcW w:w="326" w:type="pct"/>
            <w:vAlign w:val="center"/>
          </w:tcPr>
          <w:p w14:paraId="7734F91F"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5CC0E785" w14:textId="77777777" w:rsidTr="00CE21E8">
        <w:trPr>
          <w:trHeight w:val="454"/>
          <w:jc w:val="center"/>
        </w:trPr>
        <w:tc>
          <w:tcPr>
            <w:tcW w:w="268" w:type="pct"/>
            <w:vMerge/>
            <w:vAlign w:val="center"/>
          </w:tcPr>
          <w:p w14:paraId="67CF882E"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1FA82ECB" w14:textId="77777777" w:rsidR="00844DA1" w:rsidRDefault="00844DA1" w:rsidP="00233968">
            <w:pPr>
              <w:widowControl/>
              <w:spacing w:line="240" w:lineRule="auto"/>
              <w:ind w:firstLineChars="0" w:firstLine="0"/>
              <w:jc w:val="center"/>
              <w:rPr>
                <w:rFonts w:cs="Times New Roman"/>
                <w:sz w:val="21"/>
                <w:szCs w:val="21"/>
              </w:rPr>
            </w:pPr>
          </w:p>
        </w:tc>
        <w:tc>
          <w:tcPr>
            <w:tcW w:w="166" w:type="pct"/>
            <w:vAlign w:val="center"/>
          </w:tcPr>
          <w:p w14:paraId="1217F2AC"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6</w:t>
            </w:r>
          </w:p>
        </w:tc>
        <w:tc>
          <w:tcPr>
            <w:tcW w:w="1187" w:type="pct"/>
            <w:vAlign w:val="center"/>
          </w:tcPr>
          <w:p w14:paraId="3BC56A8E"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依法开展规划环境影响评价</w:t>
            </w:r>
          </w:p>
        </w:tc>
        <w:tc>
          <w:tcPr>
            <w:tcW w:w="283" w:type="pct"/>
            <w:vAlign w:val="center"/>
          </w:tcPr>
          <w:p w14:paraId="1F959AA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495B0D6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600" w:type="pct"/>
            <w:vAlign w:val="center"/>
          </w:tcPr>
          <w:p w14:paraId="451DF14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418" w:type="pct"/>
            <w:vAlign w:val="center"/>
          </w:tcPr>
          <w:p w14:paraId="28BCED0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72DD2783"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100</w:t>
            </w:r>
          </w:p>
        </w:tc>
        <w:tc>
          <w:tcPr>
            <w:tcW w:w="407" w:type="pct"/>
            <w:vAlign w:val="center"/>
          </w:tcPr>
          <w:p w14:paraId="2941B8DD" w14:textId="77777777" w:rsidR="00844DA1" w:rsidRDefault="00844DA1" w:rsidP="00233968">
            <w:pPr>
              <w:widowControl/>
              <w:spacing w:line="240" w:lineRule="auto"/>
              <w:ind w:firstLineChars="0" w:firstLine="0"/>
              <w:jc w:val="center"/>
              <w:rPr>
                <w:rFonts w:cs="Times New Roman"/>
                <w:color w:val="000000" w:themeColor="text1"/>
                <w:sz w:val="21"/>
                <w:szCs w:val="21"/>
                <w:lang w:val="zh-CN"/>
              </w:rPr>
            </w:pPr>
            <w:r>
              <w:rPr>
                <w:rFonts w:cs="Times New Roman"/>
                <w:color w:val="000000" w:themeColor="text1"/>
                <w:sz w:val="21"/>
                <w:szCs w:val="21"/>
                <w:lang w:val="zh-CN"/>
              </w:rPr>
              <w:t>100</w:t>
            </w:r>
          </w:p>
        </w:tc>
        <w:tc>
          <w:tcPr>
            <w:tcW w:w="326" w:type="pct"/>
            <w:vAlign w:val="center"/>
          </w:tcPr>
          <w:p w14:paraId="595DBBE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2FFF0FD6" w14:textId="77777777" w:rsidTr="00CE21E8">
        <w:trPr>
          <w:trHeight w:val="90"/>
          <w:jc w:val="center"/>
        </w:trPr>
        <w:tc>
          <w:tcPr>
            <w:tcW w:w="268" w:type="pct"/>
            <w:vMerge w:val="restart"/>
            <w:vAlign w:val="center"/>
          </w:tcPr>
          <w:p w14:paraId="6F7EB58D"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生</w:t>
            </w:r>
          </w:p>
          <w:p w14:paraId="6B07D31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态</w:t>
            </w:r>
          </w:p>
          <w:p w14:paraId="2638FBEF"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安</w:t>
            </w:r>
          </w:p>
          <w:p w14:paraId="7325C1AF"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全</w:t>
            </w:r>
          </w:p>
        </w:tc>
        <w:tc>
          <w:tcPr>
            <w:tcW w:w="326" w:type="pct"/>
            <w:vMerge w:val="restart"/>
            <w:vAlign w:val="center"/>
          </w:tcPr>
          <w:p w14:paraId="0A8449D1"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（二）环境质量改善</w:t>
            </w:r>
          </w:p>
        </w:tc>
        <w:tc>
          <w:tcPr>
            <w:tcW w:w="166" w:type="pct"/>
            <w:vAlign w:val="center"/>
          </w:tcPr>
          <w:p w14:paraId="1010987E"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7</w:t>
            </w:r>
          </w:p>
        </w:tc>
        <w:tc>
          <w:tcPr>
            <w:tcW w:w="1187" w:type="pct"/>
            <w:vAlign w:val="center"/>
          </w:tcPr>
          <w:p w14:paraId="67B6CAC6" w14:textId="77777777" w:rsidR="00844DA1" w:rsidRDefault="00844DA1" w:rsidP="00233968">
            <w:pPr>
              <w:widowControl/>
              <w:spacing w:line="240" w:lineRule="auto"/>
              <w:ind w:firstLineChars="0" w:firstLine="0"/>
              <w:jc w:val="left"/>
              <w:rPr>
                <w:rFonts w:cs="Times New Roman"/>
                <w:sz w:val="21"/>
                <w:szCs w:val="21"/>
                <w:lang w:val="zh-CN"/>
              </w:rPr>
            </w:pPr>
            <w:r>
              <w:rPr>
                <w:rFonts w:cs="Times New Roman"/>
                <w:sz w:val="21"/>
                <w:szCs w:val="21"/>
                <w:lang w:val="zh-CN"/>
              </w:rPr>
              <w:t>环境空气质量</w:t>
            </w:r>
          </w:p>
          <w:p w14:paraId="6A8E0630" w14:textId="77777777" w:rsidR="00844DA1" w:rsidRDefault="00844DA1" w:rsidP="00233968">
            <w:pPr>
              <w:widowControl/>
              <w:spacing w:line="240" w:lineRule="auto"/>
              <w:ind w:firstLineChars="100" w:firstLine="210"/>
              <w:jc w:val="left"/>
              <w:rPr>
                <w:rFonts w:cs="Times New Roman"/>
                <w:sz w:val="21"/>
                <w:szCs w:val="21"/>
                <w:lang w:val="zh-CN"/>
              </w:rPr>
            </w:pPr>
            <w:r>
              <w:rPr>
                <w:rFonts w:cs="Times New Roman"/>
                <w:sz w:val="21"/>
                <w:szCs w:val="21"/>
                <w:lang w:val="zh-CN"/>
              </w:rPr>
              <w:t>优良天数比例</w:t>
            </w:r>
          </w:p>
          <w:p w14:paraId="65904DBB" w14:textId="77777777" w:rsidR="00844DA1" w:rsidRDefault="00844DA1" w:rsidP="00233968">
            <w:pPr>
              <w:widowControl/>
              <w:spacing w:line="240" w:lineRule="auto"/>
              <w:ind w:firstLineChars="100" w:firstLine="210"/>
              <w:jc w:val="left"/>
              <w:rPr>
                <w:rFonts w:cs="Times New Roman"/>
                <w:sz w:val="21"/>
                <w:szCs w:val="21"/>
                <w:lang w:val="zh-CN"/>
              </w:rPr>
            </w:pPr>
            <w:r>
              <w:rPr>
                <w:rFonts w:cs="Times New Roman"/>
                <w:sz w:val="21"/>
                <w:szCs w:val="21"/>
                <w:lang w:val="zh-CN"/>
              </w:rPr>
              <w:t>PM</w:t>
            </w:r>
            <w:r>
              <w:rPr>
                <w:rFonts w:cs="Times New Roman"/>
                <w:sz w:val="21"/>
                <w:szCs w:val="21"/>
                <w:vertAlign w:val="subscript"/>
                <w:lang w:val="zh-CN"/>
              </w:rPr>
              <w:t>2.5</w:t>
            </w:r>
            <w:r>
              <w:rPr>
                <w:rFonts w:cs="Times New Roman"/>
                <w:sz w:val="21"/>
                <w:szCs w:val="21"/>
                <w:lang w:val="zh-CN"/>
              </w:rPr>
              <w:t>浓度下降幅度</w:t>
            </w:r>
          </w:p>
        </w:tc>
        <w:tc>
          <w:tcPr>
            <w:tcW w:w="283" w:type="pct"/>
            <w:vAlign w:val="center"/>
          </w:tcPr>
          <w:p w14:paraId="6C02E72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w:t>
            </w:r>
          </w:p>
        </w:tc>
        <w:tc>
          <w:tcPr>
            <w:tcW w:w="460" w:type="pct"/>
            <w:vAlign w:val="center"/>
          </w:tcPr>
          <w:p w14:paraId="466ADCC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rPr>
              <w:t>完成上级规定的考核任务；保持稳定或持续改善</w:t>
            </w:r>
          </w:p>
        </w:tc>
        <w:tc>
          <w:tcPr>
            <w:tcW w:w="600" w:type="pct"/>
            <w:vAlign w:val="center"/>
          </w:tcPr>
          <w:p w14:paraId="0CA4597F" w14:textId="77777777" w:rsidR="00844DA1" w:rsidRDefault="00844DA1" w:rsidP="00233968">
            <w:pPr>
              <w:widowControl/>
              <w:spacing w:line="240" w:lineRule="auto"/>
              <w:ind w:firstLineChars="0" w:firstLine="0"/>
              <w:jc w:val="center"/>
              <w:rPr>
                <w:rFonts w:cs="Times New Roman"/>
                <w:sz w:val="21"/>
                <w:szCs w:val="21"/>
              </w:rPr>
            </w:pPr>
          </w:p>
          <w:p w14:paraId="180A0E2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83.8</w:t>
            </w:r>
          </w:p>
          <w:p w14:paraId="54CD4CF9" w14:textId="77777777" w:rsidR="00844DA1" w:rsidRDefault="00844DA1" w:rsidP="00233968">
            <w:pPr>
              <w:pStyle w:val="a3"/>
              <w:ind w:firstLineChars="0" w:firstLine="0"/>
              <w:jc w:val="center"/>
              <w:rPr>
                <w:rFonts w:cs="Times New Roman"/>
                <w:sz w:val="21"/>
                <w:szCs w:val="21"/>
              </w:rPr>
            </w:pPr>
            <w:r>
              <w:rPr>
                <w:rFonts w:cs="Times New Roman"/>
                <w:sz w:val="21"/>
                <w:szCs w:val="21"/>
              </w:rPr>
              <w:t>13.5</w:t>
            </w:r>
          </w:p>
        </w:tc>
        <w:tc>
          <w:tcPr>
            <w:tcW w:w="418" w:type="pct"/>
            <w:vAlign w:val="center"/>
          </w:tcPr>
          <w:p w14:paraId="630EDAC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4BEADFFA"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lang w:val="zh-CN"/>
              </w:rPr>
              <w:t>优良天数比例</w:t>
            </w:r>
            <w:r>
              <w:rPr>
                <w:rFonts w:cs="Times New Roman"/>
                <w:sz w:val="21"/>
                <w:szCs w:val="21"/>
              </w:rPr>
              <w:t>≥83.8%</w:t>
            </w:r>
            <w:r>
              <w:rPr>
                <w:rFonts w:cs="Times New Roman"/>
                <w:sz w:val="21"/>
                <w:szCs w:val="21"/>
              </w:rPr>
              <w:t>，</w:t>
            </w:r>
          </w:p>
          <w:p w14:paraId="0C9F46B3"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lang w:val="zh-CN"/>
              </w:rPr>
              <w:t>PM</w:t>
            </w:r>
            <w:r>
              <w:rPr>
                <w:rFonts w:cs="Times New Roman"/>
                <w:sz w:val="21"/>
                <w:szCs w:val="21"/>
                <w:vertAlign w:val="subscript"/>
                <w:lang w:val="zh-CN"/>
              </w:rPr>
              <w:t>2.5</w:t>
            </w:r>
            <w:r>
              <w:rPr>
                <w:rFonts w:cs="Times New Roman"/>
                <w:sz w:val="21"/>
                <w:szCs w:val="21"/>
                <w:lang w:val="zh-CN"/>
              </w:rPr>
              <w:t>浓度</w:t>
            </w:r>
            <w:r>
              <w:rPr>
                <w:rFonts w:cs="Times New Roman"/>
                <w:sz w:val="21"/>
                <w:szCs w:val="21"/>
                <w:lang w:val="zh-CN"/>
              </w:rPr>
              <w:t>30</w:t>
            </w:r>
            <w:r>
              <w:rPr>
                <w:rFonts w:cs="Times New Roman"/>
                <w:sz w:val="21"/>
                <w:szCs w:val="21"/>
                <w:lang w:val="zh-CN"/>
              </w:rPr>
              <w:t>微克</w:t>
            </w:r>
            <w:r>
              <w:rPr>
                <w:rFonts w:cs="Times New Roman"/>
                <w:sz w:val="21"/>
                <w:szCs w:val="21"/>
                <w:lang w:val="zh-CN"/>
              </w:rPr>
              <w:t>/</w:t>
            </w:r>
            <w:r>
              <w:rPr>
                <w:rFonts w:cs="Times New Roman"/>
                <w:sz w:val="21"/>
                <w:szCs w:val="21"/>
                <w:lang w:val="zh-CN"/>
              </w:rPr>
              <w:t>立方米；</w:t>
            </w:r>
            <w:r>
              <w:rPr>
                <w:rFonts w:cs="Times New Roman"/>
                <w:sz w:val="21"/>
                <w:szCs w:val="21"/>
              </w:rPr>
              <w:t>持续改善</w:t>
            </w:r>
          </w:p>
        </w:tc>
        <w:tc>
          <w:tcPr>
            <w:tcW w:w="407" w:type="pct"/>
            <w:vAlign w:val="center"/>
          </w:tcPr>
          <w:p w14:paraId="55680270" w14:textId="77777777" w:rsidR="00844DA1" w:rsidRDefault="00844DA1" w:rsidP="00233968">
            <w:pPr>
              <w:widowControl/>
              <w:spacing w:line="240" w:lineRule="auto"/>
              <w:ind w:firstLineChars="0" w:firstLine="0"/>
              <w:jc w:val="center"/>
              <w:rPr>
                <w:rFonts w:cs="Times New Roman"/>
                <w:color w:val="000000" w:themeColor="text1"/>
                <w:sz w:val="21"/>
                <w:szCs w:val="21"/>
                <w:lang w:val="zh-CN"/>
              </w:rPr>
            </w:pPr>
            <w:r>
              <w:rPr>
                <w:rFonts w:cs="Times New Roman"/>
                <w:color w:val="000000" w:themeColor="text1"/>
                <w:sz w:val="21"/>
                <w:szCs w:val="21"/>
                <w:lang w:val="zh-CN"/>
              </w:rPr>
              <w:t>完成国家、省规定的考核任务</w:t>
            </w:r>
          </w:p>
        </w:tc>
        <w:tc>
          <w:tcPr>
            <w:tcW w:w="326" w:type="pct"/>
            <w:vAlign w:val="center"/>
          </w:tcPr>
          <w:p w14:paraId="1232727C" w14:textId="77777777" w:rsidR="00844DA1" w:rsidRDefault="00844DA1" w:rsidP="00233968">
            <w:pPr>
              <w:widowControl/>
              <w:spacing w:line="240" w:lineRule="auto"/>
              <w:ind w:firstLineChars="0" w:firstLine="0"/>
              <w:jc w:val="center"/>
              <w:rPr>
                <w:rFonts w:cs="Times New Roman"/>
                <w:color w:val="000000" w:themeColor="text1"/>
                <w:sz w:val="21"/>
                <w:szCs w:val="21"/>
                <w:lang w:val="zh-CN"/>
              </w:rPr>
            </w:pPr>
            <w:r>
              <w:rPr>
                <w:rFonts w:cs="Times New Roman"/>
                <w:color w:val="000000" w:themeColor="text1"/>
                <w:sz w:val="21"/>
                <w:szCs w:val="21"/>
                <w:lang w:val="zh-CN"/>
              </w:rPr>
              <w:t>约束性</w:t>
            </w:r>
          </w:p>
        </w:tc>
      </w:tr>
      <w:tr w:rsidR="00844DA1" w14:paraId="7973C337" w14:textId="77777777" w:rsidTr="00CE21E8">
        <w:trPr>
          <w:trHeight w:val="454"/>
          <w:jc w:val="center"/>
        </w:trPr>
        <w:tc>
          <w:tcPr>
            <w:tcW w:w="268" w:type="pct"/>
            <w:vMerge/>
            <w:vAlign w:val="center"/>
          </w:tcPr>
          <w:p w14:paraId="670F4DA5" w14:textId="77777777" w:rsidR="00844DA1" w:rsidRDefault="00844DA1" w:rsidP="00233968">
            <w:pPr>
              <w:widowControl/>
              <w:spacing w:line="240" w:lineRule="auto"/>
              <w:ind w:firstLineChars="0" w:firstLine="0"/>
              <w:jc w:val="center"/>
              <w:rPr>
                <w:rFonts w:cs="Times New Roman"/>
                <w:sz w:val="21"/>
                <w:szCs w:val="21"/>
              </w:rPr>
            </w:pPr>
            <w:bookmarkStart w:id="74" w:name="_Hlk134434252"/>
          </w:p>
        </w:tc>
        <w:tc>
          <w:tcPr>
            <w:tcW w:w="326" w:type="pct"/>
            <w:vMerge/>
            <w:vAlign w:val="center"/>
          </w:tcPr>
          <w:p w14:paraId="5122A907" w14:textId="77777777" w:rsidR="00844DA1" w:rsidRDefault="00844DA1" w:rsidP="00233968">
            <w:pPr>
              <w:widowControl/>
              <w:spacing w:line="240" w:lineRule="auto"/>
              <w:ind w:firstLineChars="0" w:firstLine="0"/>
              <w:jc w:val="center"/>
              <w:rPr>
                <w:rFonts w:cs="Times New Roman"/>
                <w:sz w:val="21"/>
                <w:szCs w:val="21"/>
              </w:rPr>
            </w:pPr>
          </w:p>
        </w:tc>
        <w:tc>
          <w:tcPr>
            <w:tcW w:w="166" w:type="pct"/>
            <w:vAlign w:val="center"/>
          </w:tcPr>
          <w:p w14:paraId="39BB5593"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8</w:t>
            </w:r>
          </w:p>
        </w:tc>
        <w:tc>
          <w:tcPr>
            <w:tcW w:w="1187" w:type="pct"/>
            <w:vAlign w:val="center"/>
          </w:tcPr>
          <w:p w14:paraId="62CEAEAF" w14:textId="77777777" w:rsidR="00844DA1" w:rsidRDefault="00844DA1" w:rsidP="00233968">
            <w:pPr>
              <w:widowControl/>
              <w:spacing w:line="240" w:lineRule="auto"/>
              <w:ind w:firstLineChars="0" w:firstLine="0"/>
              <w:jc w:val="left"/>
              <w:rPr>
                <w:rFonts w:cs="Times New Roman"/>
                <w:sz w:val="21"/>
                <w:szCs w:val="21"/>
                <w:lang w:val="zh-CN"/>
              </w:rPr>
            </w:pPr>
            <w:r>
              <w:rPr>
                <w:rFonts w:cs="Times New Roman"/>
                <w:sz w:val="21"/>
                <w:szCs w:val="21"/>
                <w:lang w:val="zh-CN"/>
              </w:rPr>
              <w:t>水环境质量</w:t>
            </w:r>
          </w:p>
          <w:p w14:paraId="2E1057F3" w14:textId="77777777" w:rsidR="00844DA1" w:rsidRDefault="00844DA1" w:rsidP="00233968">
            <w:pPr>
              <w:widowControl/>
              <w:spacing w:line="240" w:lineRule="auto"/>
              <w:ind w:firstLineChars="100" w:firstLine="210"/>
              <w:jc w:val="left"/>
              <w:rPr>
                <w:rFonts w:cs="Times New Roman"/>
                <w:sz w:val="21"/>
                <w:szCs w:val="21"/>
                <w:lang w:val="zh-CN"/>
              </w:rPr>
            </w:pPr>
            <w:r>
              <w:rPr>
                <w:rFonts w:cs="Times New Roman"/>
                <w:sz w:val="21"/>
                <w:szCs w:val="21"/>
                <w:lang w:val="zh-CN"/>
              </w:rPr>
              <w:t>水质达到或优于</w:t>
            </w:r>
            <w:r>
              <w:rPr>
                <w:rFonts w:cs="Times New Roman"/>
                <w:sz w:val="21"/>
                <w:szCs w:val="21"/>
                <w:lang w:val="zh-CN"/>
              </w:rPr>
              <w:t>Ⅲ</w:t>
            </w:r>
            <w:r>
              <w:rPr>
                <w:rFonts w:cs="Times New Roman"/>
                <w:sz w:val="21"/>
                <w:szCs w:val="21"/>
                <w:lang w:val="zh-CN"/>
              </w:rPr>
              <w:t>类比例提高幅度</w:t>
            </w:r>
          </w:p>
          <w:p w14:paraId="440AE017" w14:textId="77777777" w:rsidR="00844DA1" w:rsidRDefault="00844DA1" w:rsidP="00233968">
            <w:pPr>
              <w:widowControl/>
              <w:spacing w:line="240" w:lineRule="auto"/>
              <w:ind w:firstLineChars="100" w:firstLine="210"/>
              <w:jc w:val="left"/>
              <w:rPr>
                <w:rFonts w:cs="Times New Roman"/>
                <w:sz w:val="21"/>
                <w:szCs w:val="21"/>
                <w:lang w:val="zh-CN"/>
              </w:rPr>
            </w:pPr>
            <w:r>
              <w:rPr>
                <w:rFonts w:cs="Times New Roman"/>
                <w:sz w:val="21"/>
                <w:szCs w:val="21"/>
                <w:lang w:val="zh-CN"/>
              </w:rPr>
              <w:t>劣</w:t>
            </w:r>
            <w:r>
              <w:rPr>
                <w:rFonts w:cs="Times New Roman"/>
                <w:sz w:val="21"/>
                <w:szCs w:val="21"/>
                <w:lang w:val="zh-CN"/>
              </w:rPr>
              <w:t>V</w:t>
            </w:r>
            <w:r>
              <w:rPr>
                <w:rFonts w:cs="Times New Roman"/>
                <w:sz w:val="21"/>
                <w:szCs w:val="21"/>
                <w:lang w:val="zh-CN"/>
              </w:rPr>
              <w:t>类水体比例下降幅度</w:t>
            </w:r>
          </w:p>
          <w:p w14:paraId="7043B1E3" w14:textId="77777777" w:rsidR="00844DA1" w:rsidRDefault="00844DA1" w:rsidP="00233968">
            <w:pPr>
              <w:widowControl/>
              <w:spacing w:line="240" w:lineRule="auto"/>
              <w:ind w:firstLineChars="100" w:firstLine="210"/>
              <w:jc w:val="left"/>
              <w:rPr>
                <w:rFonts w:cs="Times New Roman"/>
                <w:sz w:val="21"/>
                <w:szCs w:val="21"/>
                <w:lang w:val="zh-CN"/>
              </w:rPr>
            </w:pPr>
            <w:r>
              <w:rPr>
                <w:rFonts w:cs="Times New Roman"/>
                <w:sz w:val="21"/>
                <w:szCs w:val="21"/>
                <w:lang w:val="zh-CN"/>
              </w:rPr>
              <w:t>黑臭水体消除比例</w:t>
            </w:r>
          </w:p>
        </w:tc>
        <w:tc>
          <w:tcPr>
            <w:tcW w:w="283" w:type="pct"/>
            <w:vAlign w:val="center"/>
          </w:tcPr>
          <w:p w14:paraId="700C420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214D19F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完成上级规定的考核任务；保持稳定或持续改善</w:t>
            </w:r>
          </w:p>
        </w:tc>
        <w:tc>
          <w:tcPr>
            <w:tcW w:w="600" w:type="pct"/>
            <w:vAlign w:val="center"/>
          </w:tcPr>
          <w:p w14:paraId="25EA37CE" w14:textId="57CCEADD" w:rsidR="00844DA1" w:rsidRDefault="00BB624D" w:rsidP="00233968">
            <w:pPr>
              <w:widowControl/>
              <w:spacing w:line="240" w:lineRule="auto"/>
              <w:ind w:firstLineChars="0" w:firstLine="0"/>
              <w:jc w:val="center"/>
              <w:rPr>
                <w:rFonts w:cs="Times New Roman"/>
                <w:sz w:val="21"/>
                <w:szCs w:val="21"/>
              </w:rPr>
            </w:pPr>
            <w:r>
              <w:rPr>
                <w:rFonts w:cs="Times New Roman"/>
                <w:sz w:val="21"/>
                <w:szCs w:val="21"/>
              </w:rPr>
              <w:t>27.75</w:t>
            </w:r>
          </w:p>
          <w:p w14:paraId="256BA537" w14:textId="77777777" w:rsidR="00844DA1" w:rsidRDefault="00844DA1" w:rsidP="006B6A85">
            <w:pPr>
              <w:widowControl/>
              <w:spacing w:line="240" w:lineRule="auto"/>
              <w:ind w:firstLineChars="0" w:firstLine="0"/>
              <w:jc w:val="center"/>
              <w:rPr>
                <w:rFonts w:cs="Times New Roman"/>
                <w:sz w:val="21"/>
                <w:szCs w:val="21"/>
              </w:rPr>
            </w:pPr>
            <w:r>
              <w:rPr>
                <w:rFonts w:cs="Times New Roman"/>
                <w:sz w:val="21"/>
                <w:szCs w:val="21"/>
              </w:rPr>
              <w:t>0</w:t>
            </w:r>
          </w:p>
          <w:p w14:paraId="2DADFE7B" w14:textId="77777777" w:rsidR="00844DA1" w:rsidRDefault="00844DA1" w:rsidP="006B6A85">
            <w:pPr>
              <w:widowControl/>
              <w:spacing w:line="240" w:lineRule="auto"/>
              <w:ind w:firstLineChars="0" w:firstLine="0"/>
              <w:jc w:val="center"/>
              <w:rPr>
                <w:rFonts w:cs="Times New Roman"/>
                <w:color w:val="000000" w:themeColor="text1"/>
                <w:sz w:val="21"/>
                <w:szCs w:val="21"/>
              </w:rPr>
            </w:pPr>
            <w:r>
              <w:rPr>
                <w:rFonts w:cs="Times New Roman"/>
                <w:sz w:val="21"/>
                <w:szCs w:val="21"/>
              </w:rPr>
              <w:t>64</w:t>
            </w:r>
          </w:p>
        </w:tc>
        <w:tc>
          <w:tcPr>
            <w:tcW w:w="418" w:type="pct"/>
            <w:vAlign w:val="center"/>
          </w:tcPr>
          <w:p w14:paraId="070883D0" w14:textId="77777777" w:rsidR="00844DA1" w:rsidRDefault="00844DA1" w:rsidP="00233968">
            <w:pPr>
              <w:widowControl/>
              <w:spacing w:line="240" w:lineRule="auto"/>
              <w:ind w:firstLineChars="0" w:firstLine="0"/>
              <w:jc w:val="center"/>
              <w:rPr>
                <w:rFonts w:cs="Times New Roman"/>
                <w:color w:val="000000" w:themeColor="text1"/>
                <w:sz w:val="21"/>
                <w:szCs w:val="21"/>
              </w:rPr>
            </w:pPr>
            <w:r>
              <w:rPr>
                <w:rFonts w:cs="Times New Roman"/>
                <w:sz w:val="21"/>
                <w:szCs w:val="21"/>
              </w:rPr>
              <w:t>达标</w:t>
            </w:r>
          </w:p>
        </w:tc>
        <w:tc>
          <w:tcPr>
            <w:tcW w:w="559" w:type="pct"/>
            <w:vAlign w:val="center"/>
          </w:tcPr>
          <w:p w14:paraId="6CB56ED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完成国家、省规定的考核任务</w:t>
            </w:r>
          </w:p>
        </w:tc>
        <w:tc>
          <w:tcPr>
            <w:tcW w:w="407" w:type="pct"/>
            <w:vAlign w:val="center"/>
          </w:tcPr>
          <w:p w14:paraId="076A3BB9"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完成国家、省规定的考核任务</w:t>
            </w:r>
          </w:p>
        </w:tc>
        <w:tc>
          <w:tcPr>
            <w:tcW w:w="326" w:type="pct"/>
            <w:vAlign w:val="center"/>
          </w:tcPr>
          <w:p w14:paraId="1181E76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bookmarkEnd w:id="74"/>
      <w:tr w:rsidR="00844DA1" w14:paraId="6F78CC98" w14:textId="77777777" w:rsidTr="00CE21E8">
        <w:trPr>
          <w:trHeight w:val="454"/>
          <w:jc w:val="center"/>
        </w:trPr>
        <w:tc>
          <w:tcPr>
            <w:tcW w:w="268" w:type="pct"/>
            <w:vMerge/>
            <w:vAlign w:val="center"/>
          </w:tcPr>
          <w:p w14:paraId="69151DA6"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6A1F4F21"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4E2B9F6C"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9</w:t>
            </w:r>
          </w:p>
        </w:tc>
        <w:tc>
          <w:tcPr>
            <w:tcW w:w="1187" w:type="pct"/>
            <w:vAlign w:val="center"/>
          </w:tcPr>
          <w:p w14:paraId="7A8FC46D"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近岸海域水质优良（一、二类）比例</w:t>
            </w:r>
          </w:p>
        </w:tc>
        <w:tc>
          <w:tcPr>
            <w:tcW w:w="283" w:type="pct"/>
            <w:vAlign w:val="center"/>
          </w:tcPr>
          <w:p w14:paraId="786F93C3"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6B849DF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完成上级规定的考核任务；保持稳定或持续改善</w:t>
            </w:r>
          </w:p>
        </w:tc>
        <w:tc>
          <w:tcPr>
            <w:tcW w:w="600" w:type="pct"/>
            <w:vAlign w:val="center"/>
          </w:tcPr>
          <w:p w14:paraId="59AC1B5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88.7</w:t>
            </w:r>
          </w:p>
        </w:tc>
        <w:tc>
          <w:tcPr>
            <w:tcW w:w="418" w:type="pct"/>
            <w:vAlign w:val="center"/>
          </w:tcPr>
          <w:p w14:paraId="3AA29F8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rPr>
              <w:t>达标</w:t>
            </w:r>
          </w:p>
        </w:tc>
        <w:tc>
          <w:tcPr>
            <w:tcW w:w="559" w:type="pct"/>
            <w:vAlign w:val="center"/>
          </w:tcPr>
          <w:p w14:paraId="0BCE77E7"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90</w:t>
            </w:r>
          </w:p>
        </w:tc>
        <w:tc>
          <w:tcPr>
            <w:tcW w:w="407" w:type="pct"/>
            <w:vAlign w:val="center"/>
          </w:tcPr>
          <w:p w14:paraId="0ADA907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完成上级规定的考核任务</w:t>
            </w:r>
          </w:p>
        </w:tc>
        <w:tc>
          <w:tcPr>
            <w:tcW w:w="326" w:type="pct"/>
            <w:vAlign w:val="center"/>
          </w:tcPr>
          <w:p w14:paraId="7DE4096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5A00FEF1" w14:textId="77777777" w:rsidTr="00CE21E8">
        <w:trPr>
          <w:trHeight w:val="454"/>
          <w:jc w:val="center"/>
        </w:trPr>
        <w:tc>
          <w:tcPr>
            <w:tcW w:w="268" w:type="pct"/>
            <w:vMerge/>
            <w:vAlign w:val="center"/>
          </w:tcPr>
          <w:p w14:paraId="084DDDF4"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restart"/>
            <w:vAlign w:val="center"/>
          </w:tcPr>
          <w:p w14:paraId="2E48A18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（三）生态系统保护</w:t>
            </w:r>
          </w:p>
        </w:tc>
        <w:tc>
          <w:tcPr>
            <w:tcW w:w="166" w:type="pct"/>
            <w:vAlign w:val="center"/>
          </w:tcPr>
          <w:p w14:paraId="3368666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w:t>
            </w:r>
          </w:p>
        </w:tc>
        <w:tc>
          <w:tcPr>
            <w:tcW w:w="1187" w:type="pct"/>
            <w:vAlign w:val="center"/>
          </w:tcPr>
          <w:p w14:paraId="472D01B0"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生态环境状况指数</w:t>
            </w:r>
          </w:p>
          <w:p w14:paraId="24A6A457"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其他地区（湿润地区）</w:t>
            </w:r>
          </w:p>
        </w:tc>
        <w:tc>
          <w:tcPr>
            <w:tcW w:w="283" w:type="pct"/>
            <w:vAlign w:val="center"/>
          </w:tcPr>
          <w:p w14:paraId="27FB6A8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7333B854" w14:textId="77777777" w:rsidR="00844DA1" w:rsidRDefault="00844DA1" w:rsidP="00233968">
            <w:pPr>
              <w:widowControl/>
              <w:spacing w:line="240" w:lineRule="auto"/>
              <w:ind w:firstLineChars="0" w:firstLine="0"/>
              <w:jc w:val="center"/>
              <w:rPr>
                <w:rFonts w:cs="Times New Roman"/>
                <w:sz w:val="21"/>
                <w:szCs w:val="21"/>
              </w:rPr>
            </w:pPr>
          </w:p>
          <w:p w14:paraId="22335A3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≥60</w:t>
            </w:r>
          </w:p>
        </w:tc>
        <w:tc>
          <w:tcPr>
            <w:tcW w:w="600" w:type="pct"/>
            <w:vAlign w:val="center"/>
          </w:tcPr>
          <w:p w14:paraId="2717BE07" w14:textId="77777777" w:rsidR="00844DA1" w:rsidRDefault="00844DA1" w:rsidP="00233968">
            <w:pPr>
              <w:widowControl/>
              <w:spacing w:line="240" w:lineRule="auto"/>
              <w:ind w:firstLineChars="0" w:firstLine="0"/>
              <w:jc w:val="center"/>
              <w:rPr>
                <w:rFonts w:cs="Times New Roman"/>
                <w:sz w:val="21"/>
                <w:szCs w:val="21"/>
              </w:rPr>
            </w:pPr>
          </w:p>
          <w:p w14:paraId="54E1DD2C"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63.6</w:t>
            </w:r>
          </w:p>
        </w:tc>
        <w:tc>
          <w:tcPr>
            <w:tcW w:w="418" w:type="pct"/>
            <w:vAlign w:val="center"/>
          </w:tcPr>
          <w:p w14:paraId="77EEB78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1C03880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基本稳定或者轻微变好</w:t>
            </w:r>
          </w:p>
        </w:tc>
        <w:tc>
          <w:tcPr>
            <w:tcW w:w="407" w:type="pct"/>
            <w:vAlign w:val="center"/>
          </w:tcPr>
          <w:p w14:paraId="4E85D08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基本稳定或者轻微变好</w:t>
            </w:r>
          </w:p>
        </w:tc>
        <w:tc>
          <w:tcPr>
            <w:tcW w:w="326" w:type="pct"/>
            <w:vAlign w:val="center"/>
          </w:tcPr>
          <w:p w14:paraId="7E9CB08A"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498527FF" w14:textId="77777777" w:rsidTr="00CE21E8">
        <w:trPr>
          <w:trHeight w:val="454"/>
          <w:jc w:val="center"/>
        </w:trPr>
        <w:tc>
          <w:tcPr>
            <w:tcW w:w="268" w:type="pct"/>
            <w:vMerge/>
            <w:vAlign w:val="center"/>
          </w:tcPr>
          <w:p w14:paraId="73413EA9"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290DD4CE"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12A99C9C"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11</w:t>
            </w:r>
          </w:p>
        </w:tc>
        <w:tc>
          <w:tcPr>
            <w:tcW w:w="1187" w:type="pct"/>
            <w:vAlign w:val="center"/>
          </w:tcPr>
          <w:p w14:paraId="0FE9C1E0"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林草覆盖率</w:t>
            </w:r>
          </w:p>
          <w:p w14:paraId="15BF6081"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平原地区</w:t>
            </w:r>
          </w:p>
        </w:tc>
        <w:tc>
          <w:tcPr>
            <w:tcW w:w="283" w:type="pct"/>
            <w:vAlign w:val="center"/>
          </w:tcPr>
          <w:p w14:paraId="69E5FC3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3708E10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≥18</w:t>
            </w:r>
          </w:p>
        </w:tc>
        <w:tc>
          <w:tcPr>
            <w:tcW w:w="600" w:type="pct"/>
            <w:vAlign w:val="center"/>
          </w:tcPr>
          <w:p w14:paraId="6AACD13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27.4</w:t>
            </w:r>
            <w:r>
              <w:rPr>
                <w:rFonts w:cs="Times New Roman"/>
                <w:sz w:val="21"/>
                <w:szCs w:val="21"/>
                <w:vertAlign w:val="superscript"/>
              </w:rPr>
              <w:t>[1]</w:t>
            </w:r>
          </w:p>
        </w:tc>
        <w:tc>
          <w:tcPr>
            <w:tcW w:w="418" w:type="pct"/>
            <w:vAlign w:val="center"/>
          </w:tcPr>
          <w:p w14:paraId="02E2C309"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达标</w:t>
            </w:r>
          </w:p>
        </w:tc>
        <w:tc>
          <w:tcPr>
            <w:tcW w:w="559" w:type="pct"/>
            <w:vAlign w:val="center"/>
          </w:tcPr>
          <w:p w14:paraId="5060EF82"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≥27.4</w:t>
            </w:r>
          </w:p>
        </w:tc>
        <w:tc>
          <w:tcPr>
            <w:tcW w:w="407" w:type="pct"/>
            <w:vAlign w:val="center"/>
          </w:tcPr>
          <w:p w14:paraId="31D133C2"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lang w:val="zh-CN"/>
              </w:rPr>
              <w:t>完成上级规定的考核任务</w:t>
            </w:r>
          </w:p>
        </w:tc>
        <w:tc>
          <w:tcPr>
            <w:tcW w:w="326" w:type="pct"/>
            <w:vAlign w:val="center"/>
          </w:tcPr>
          <w:p w14:paraId="41BB68AD"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4B341928" w14:textId="77777777" w:rsidTr="00CE21E8">
        <w:trPr>
          <w:trHeight w:val="454"/>
          <w:jc w:val="center"/>
        </w:trPr>
        <w:tc>
          <w:tcPr>
            <w:tcW w:w="268" w:type="pct"/>
            <w:vMerge/>
            <w:vAlign w:val="center"/>
          </w:tcPr>
          <w:p w14:paraId="145C4764"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332B946E"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29EA164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12</w:t>
            </w:r>
          </w:p>
        </w:tc>
        <w:tc>
          <w:tcPr>
            <w:tcW w:w="1187" w:type="pct"/>
            <w:vAlign w:val="center"/>
          </w:tcPr>
          <w:p w14:paraId="1465853A"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生物多样性保护</w:t>
            </w:r>
          </w:p>
          <w:p w14:paraId="15B4B6F9"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国家重点保护野生动植物保护率</w:t>
            </w:r>
          </w:p>
          <w:p w14:paraId="50DC2B13"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外来物种入侵</w:t>
            </w:r>
          </w:p>
          <w:p w14:paraId="296D4FB8"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特有性或指示性水生物种保持率</w:t>
            </w:r>
          </w:p>
        </w:tc>
        <w:tc>
          <w:tcPr>
            <w:tcW w:w="283" w:type="pct"/>
            <w:vAlign w:val="center"/>
          </w:tcPr>
          <w:p w14:paraId="61981B2F" w14:textId="77777777" w:rsidR="00844DA1" w:rsidRDefault="00844DA1" w:rsidP="00233968">
            <w:pPr>
              <w:widowControl/>
              <w:spacing w:line="240" w:lineRule="auto"/>
              <w:ind w:firstLineChars="0" w:firstLine="0"/>
              <w:jc w:val="center"/>
              <w:rPr>
                <w:rFonts w:cs="Times New Roman"/>
                <w:sz w:val="21"/>
                <w:szCs w:val="21"/>
              </w:rPr>
            </w:pPr>
          </w:p>
          <w:p w14:paraId="2357D60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p w14:paraId="7BB9CED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p w14:paraId="2240C5D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29F31B6E" w14:textId="77777777" w:rsidR="00844DA1" w:rsidRDefault="00844DA1" w:rsidP="00233968">
            <w:pPr>
              <w:widowControl/>
              <w:spacing w:line="240" w:lineRule="auto"/>
              <w:ind w:firstLineChars="0" w:firstLine="0"/>
              <w:jc w:val="center"/>
              <w:rPr>
                <w:rFonts w:cs="Times New Roman"/>
                <w:sz w:val="21"/>
                <w:szCs w:val="21"/>
              </w:rPr>
            </w:pPr>
          </w:p>
          <w:p w14:paraId="6E701FA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≥95</w:t>
            </w:r>
          </w:p>
          <w:p w14:paraId="5E7A471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不明显</w:t>
            </w:r>
          </w:p>
          <w:p w14:paraId="1405407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不降低</w:t>
            </w:r>
          </w:p>
        </w:tc>
        <w:tc>
          <w:tcPr>
            <w:tcW w:w="600" w:type="pct"/>
            <w:vAlign w:val="center"/>
          </w:tcPr>
          <w:p w14:paraId="28865D7C" w14:textId="77777777" w:rsidR="00844DA1" w:rsidRDefault="00844DA1" w:rsidP="00233968">
            <w:pPr>
              <w:widowControl/>
              <w:spacing w:line="240" w:lineRule="auto"/>
              <w:ind w:firstLineChars="0" w:firstLine="0"/>
              <w:jc w:val="center"/>
              <w:rPr>
                <w:rFonts w:cs="Times New Roman"/>
                <w:sz w:val="21"/>
                <w:szCs w:val="21"/>
              </w:rPr>
            </w:pPr>
          </w:p>
          <w:p w14:paraId="45BD327E"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p w14:paraId="0646DA7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不明显</w:t>
            </w:r>
          </w:p>
          <w:p w14:paraId="67373CF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不降低</w:t>
            </w:r>
          </w:p>
        </w:tc>
        <w:tc>
          <w:tcPr>
            <w:tcW w:w="418" w:type="pct"/>
            <w:vAlign w:val="center"/>
          </w:tcPr>
          <w:p w14:paraId="4D2B1C6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09EEB175" w14:textId="77777777" w:rsidR="00844DA1" w:rsidRDefault="00844DA1" w:rsidP="00233968">
            <w:pPr>
              <w:widowControl/>
              <w:spacing w:line="240" w:lineRule="auto"/>
              <w:ind w:firstLineChars="0" w:firstLine="0"/>
              <w:jc w:val="center"/>
              <w:rPr>
                <w:rFonts w:cs="Times New Roman"/>
                <w:sz w:val="21"/>
                <w:szCs w:val="21"/>
              </w:rPr>
            </w:pPr>
          </w:p>
          <w:p w14:paraId="251A94E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p w14:paraId="07CEE24C"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不明显</w:t>
            </w:r>
          </w:p>
          <w:p w14:paraId="26CC2D91"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不降低</w:t>
            </w:r>
          </w:p>
        </w:tc>
        <w:tc>
          <w:tcPr>
            <w:tcW w:w="407" w:type="pct"/>
            <w:vAlign w:val="center"/>
          </w:tcPr>
          <w:p w14:paraId="01FCD0BF" w14:textId="77777777" w:rsidR="00844DA1" w:rsidRDefault="00844DA1" w:rsidP="00233968">
            <w:pPr>
              <w:widowControl/>
              <w:spacing w:line="240" w:lineRule="auto"/>
              <w:ind w:firstLineChars="0" w:firstLine="0"/>
              <w:jc w:val="center"/>
              <w:rPr>
                <w:rFonts w:cs="Times New Roman"/>
                <w:sz w:val="21"/>
                <w:szCs w:val="21"/>
              </w:rPr>
            </w:pPr>
          </w:p>
          <w:p w14:paraId="5AE0E44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p w14:paraId="00A2A78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不明显</w:t>
            </w:r>
          </w:p>
          <w:p w14:paraId="7B00C851"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不降低</w:t>
            </w:r>
          </w:p>
        </w:tc>
        <w:tc>
          <w:tcPr>
            <w:tcW w:w="326" w:type="pct"/>
            <w:vAlign w:val="center"/>
          </w:tcPr>
          <w:p w14:paraId="6811BE11"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3D870F7D" w14:textId="77777777" w:rsidTr="00CE21E8">
        <w:trPr>
          <w:trHeight w:val="454"/>
          <w:jc w:val="center"/>
        </w:trPr>
        <w:tc>
          <w:tcPr>
            <w:tcW w:w="268" w:type="pct"/>
            <w:vMerge/>
            <w:vAlign w:val="center"/>
          </w:tcPr>
          <w:p w14:paraId="28B5FC35"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68994D93"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5C41F5D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13</w:t>
            </w:r>
          </w:p>
        </w:tc>
        <w:tc>
          <w:tcPr>
            <w:tcW w:w="1187" w:type="pct"/>
            <w:vAlign w:val="center"/>
          </w:tcPr>
          <w:p w14:paraId="69801E9A"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海岸生态修复</w:t>
            </w:r>
          </w:p>
          <w:p w14:paraId="7322E551"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自然岸线修复长度</w:t>
            </w:r>
          </w:p>
          <w:p w14:paraId="1CC4396E"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滨海湿地修复面积</w:t>
            </w:r>
          </w:p>
        </w:tc>
        <w:tc>
          <w:tcPr>
            <w:tcW w:w="283" w:type="pct"/>
            <w:vAlign w:val="center"/>
          </w:tcPr>
          <w:p w14:paraId="2EDC051B" w14:textId="77777777" w:rsidR="00844DA1" w:rsidRDefault="00844DA1" w:rsidP="00233968">
            <w:pPr>
              <w:widowControl/>
              <w:spacing w:line="240" w:lineRule="auto"/>
              <w:ind w:firstLineChars="0" w:firstLine="0"/>
              <w:jc w:val="center"/>
              <w:rPr>
                <w:rFonts w:cs="Times New Roman"/>
                <w:sz w:val="21"/>
                <w:szCs w:val="21"/>
              </w:rPr>
            </w:pPr>
          </w:p>
          <w:p w14:paraId="49BCB5F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公里</w:t>
            </w:r>
          </w:p>
          <w:p w14:paraId="679DF123"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公顷</w:t>
            </w:r>
          </w:p>
        </w:tc>
        <w:tc>
          <w:tcPr>
            <w:tcW w:w="460" w:type="pct"/>
            <w:vAlign w:val="center"/>
          </w:tcPr>
          <w:p w14:paraId="3138CA3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完成上级管控目标</w:t>
            </w:r>
          </w:p>
        </w:tc>
        <w:tc>
          <w:tcPr>
            <w:tcW w:w="600" w:type="pct"/>
            <w:vAlign w:val="center"/>
          </w:tcPr>
          <w:p w14:paraId="6AB1AB04" w14:textId="77777777" w:rsidR="00844DA1" w:rsidRDefault="00844DA1" w:rsidP="00233968">
            <w:pPr>
              <w:widowControl/>
              <w:spacing w:line="240" w:lineRule="auto"/>
              <w:ind w:firstLineChars="0" w:firstLine="0"/>
              <w:jc w:val="center"/>
              <w:rPr>
                <w:rFonts w:cs="Times New Roman"/>
                <w:sz w:val="21"/>
                <w:szCs w:val="21"/>
              </w:rPr>
            </w:pPr>
          </w:p>
          <w:p w14:paraId="3CFAA3E7"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80</w:t>
            </w:r>
          </w:p>
          <w:p w14:paraId="766E9A8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120</w:t>
            </w:r>
          </w:p>
        </w:tc>
        <w:tc>
          <w:tcPr>
            <w:tcW w:w="418" w:type="pct"/>
            <w:vAlign w:val="center"/>
          </w:tcPr>
          <w:p w14:paraId="0C2AFD12"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达标</w:t>
            </w:r>
          </w:p>
        </w:tc>
        <w:tc>
          <w:tcPr>
            <w:tcW w:w="559" w:type="pct"/>
            <w:vAlign w:val="center"/>
          </w:tcPr>
          <w:p w14:paraId="683B4EB7"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完成上级管控目标</w:t>
            </w:r>
          </w:p>
        </w:tc>
        <w:tc>
          <w:tcPr>
            <w:tcW w:w="407" w:type="pct"/>
            <w:vAlign w:val="center"/>
          </w:tcPr>
          <w:p w14:paraId="46479EA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完成上级管控目标</w:t>
            </w:r>
          </w:p>
        </w:tc>
        <w:tc>
          <w:tcPr>
            <w:tcW w:w="326" w:type="pct"/>
            <w:vAlign w:val="center"/>
          </w:tcPr>
          <w:p w14:paraId="449DE37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1F3ECD6C" w14:textId="77777777" w:rsidTr="00CE21E8">
        <w:trPr>
          <w:trHeight w:val="454"/>
          <w:jc w:val="center"/>
        </w:trPr>
        <w:tc>
          <w:tcPr>
            <w:tcW w:w="268" w:type="pct"/>
            <w:vMerge/>
            <w:vAlign w:val="center"/>
          </w:tcPr>
          <w:p w14:paraId="016A0029"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restart"/>
            <w:vAlign w:val="center"/>
          </w:tcPr>
          <w:p w14:paraId="5A94DEE3"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（四）</w:t>
            </w:r>
            <w:r>
              <w:rPr>
                <w:rFonts w:cs="Times New Roman"/>
                <w:sz w:val="21"/>
                <w:szCs w:val="21"/>
              </w:rPr>
              <w:t>生态</w:t>
            </w:r>
            <w:r>
              <w:rPr>
                <w:rFonts w:cs="Times New Roman"/>
                <w:sz w:val="21"/>
                <w:szCs w:val="21"/>
                <w:lang w:val="zh-CN"/>
              </w:rPr>
              <w:t>环境风险防范</w:t>
            </w:r>
          </w:p>
        </w:tc>
        <w:tc>
          <w:tcPr>
            <w:tcW w:w="166" w:type="pct"/>
            <w:vAlign w:val="center"/>
          </w:tcPr>
          <w:p w14:paraId="1C379AF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14</w:t>
            </w:r>
          </w:p>
        </w:tc>
        <w:tc>
          <w:tcPr>
            <w:tcW w:w="1187" w:type="pct"/>
            <w:vAlign w:val="center"/>
          </w:tcPr>
          <w:p w14:paraId="1C3F9A6B"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危险废物利用处置率</w:t>
            </w:r>
          </w:p>
        </w:tc>
        <w:tc>
          <w:tcPr>
            <w:tcW w:w="283" w:type="pct"/>
            <w:vAlign w:val="center"/>
          </w:tcPr>
          <w:p w14:paraId="4F13BB4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4305A7A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600" w:type="pct"/>
            <w:vAlign w:val="center"/>
          </w:tcPr>
          <w:p w14:paraId="4AFCB4D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418" w:type="pct"/>
            <w:vAlign w:val="center"/>
          </w:tcPr>
          <w:p w14:paraId="5BB25E6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64DCFF31"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100</w:t>
            </w:r>
          </w:p>
        </w:tc>
        <w:tc>
          <w:tcPr>
            <w:tcW w:w="407" w:type="pct"/>
            <w:vAlign w:val="center"/>
          </w:tcPr>
          <w:p w14:paraId="0D36F03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100</w:t>
            </w:r>
          </w:p>
        </w:tc>
        <w:tc>
          <w:tcPr>
            <w:tcW w:w="326" w:type="pct"/>
            <w:vAlign w:val="center"/>
          </w:tcPr>
          <w:p w14:paraId="0FAA39A9"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30910163" w14:textId="77777777" w:rsidTr="00CE21E8">
        <w:trPr>
          <w:trHeight w:val="454"/>
          <w:jc w:val="center"/>
        </w:trPr>
        <w:tc>
          <w:tcPr>
            <w:tcW w:w="268" w:type="pct"/>
            <w:vMerge/>
            <w:vAlign w:val="center"/>
          </w:tcPr>
          <w:p w14:paraId="475B7C61"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1BBF6E68"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19FB451B"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15</w:t>
            </w:r>
          </w:p>
        </w:tc>
        <w:tc>
          <w:tcPr>
            <w:tcW w:w="1187" w:type="pct"/>
            <w:vAlign w:val="center"/>
          </w:tcPr>
          <w:p w14:paraId="5796CE8F"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建设用地土壤污染风险管控和修复名录制度</w:t>
            </w:r>
          </w:p>
        </w:tc>
        <w:tc>
          <w:tcPr>
            <w:tcW w:w="283" w:type="pct"/>
            <w:vAlign w:val="center"/>
          </w:tcPr>
          <w:p w14:paraId="4F7F352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5E2777B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建立</w:t>
            </w:r>
          </w:p>
        </w:tc>
        <w:tc>
          <w:tcPr>
            <w:tcW w:w="600" w:type="pct"/>
            <w:vAlign w:val="center"/>
          </w:tcPr>
          <w:p w14:paraId="2B28205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建立</w:t>
            </w:r>
          </w:p>
        </w:tc>
        <w:tc>
          <w:tcPr>
            <w:tcW w:w="418" w:type="pct"/>
            <w:vAlign w:val="center"/>
          </w:tcPr>
          <w:p w14:paraId="3D6E5FC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4E5E61BD"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建立</w:t>
            </w:r>
          </w:p>
        </w:tc>
        <w:tc>
          <w:tcPr>
            <w:tcW w:w="407" w:type="pct"/>
            <w:vAlign w:val="center"/>
          </w:tcPr>
          <w:p w14:paraId="15D86BD3"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建立</w:t>
            </w:r>
          </w:p>
        </w:tc>
        <w:tc>
          <w:tcPr>
            <w:tcW w:w="326" w:type="pct"/>
            <w:vAlign w:val="center"/>
          </w:tcPr>
          <w:p w14:paraId="2AAD412A"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51469E78" w14:textId="77777777" w:rsidTr="00CE21E8">
        <w:trPr>
          <w:trHeight w:val="454"/>
          <w:jc w:val="center"/>
        </w:trPr>
        <w:tc>
          <w:tcPr>
            <w:tcW w:w="268" w:type="pct"/>
            <w:vMerge/>
            <w:vAlign w:val="center"/>
          </w:tcPr>
          <w:p w14:paraId="45EF04A3"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7D91BA9A"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5AB09A8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16</w:t>
            </w:r>
          </w:p>
        </w:tc>
        <w:tc>
          <w:tcPr>
            <w:tcW w:w="1187" w:type="pct"/>
            <w:vAlign w:val="center"/>
          </w:tcPr>
          <w:p w14:paraId="44254586"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突发生态环境事件应急管理机制</w:t>
            </w:r>
          </w:p>
        </w:tc>
        <w:tc>
          <w:tcPr>
            <w:tcW w:w="283" w:type="pct"/>
            <w:vAlign w:val="center"/>
          </w:tcPr>
          <w:p w14:paraId="64E8F1A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578B9AE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建立</w:t>
            </w:r>
          </w:p>
        </w:tc>
        <w:tc>
          <w:tcPr>
            <w:tcW w:w="600" w:type="pct"/>
            <w:vAlign w:val="center"/>
          </w:tcPr>
          <w:p w14:paraId="21C2D787"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建立</w:t>
            </w:r>
          </w:p>
        </w:tc>
        <w:tc>
          <w:tcPr>
            <w:tcW w:w="418" w:type="pct"/>
            <w:vAlign w:val="center"/>
          </w:tcPr>
          <w:p w14:paraId="4AD32BB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223FCA0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建立</w:t>
            </w:r>
          </w:p>
        </w:tc>
        <w:tc>
          <w:tcPr>
            <w:tcW w:w="407" w:type="pct"/>
            <w:vAlign w:val="center"/>
          </w:tcPr>
          <w:p w14:paraId="0435D572"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建立</w:t>
            </w:r>
          </w:p>
        </w:tc>
        <w:tc>
          <w:tcPr>
            <w:tcW w:w="326" w:type="pct"/>
            <w:vAlign w:val="center"/>
          </w:tcPr>
          <w:p w14:paraId="204A2FA9"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57EFAD00" w14:textId="77777777" w:rsidTr="00CE21E8">
        <w:trPr>
          <w:trHeight w:val="454"/>
          <w:jc w:val="center"/>
        </w:trPr>
        <w:tc>
          <w:tcPr>
            <w:tcW w:w="268" w:type="pct"/>
            <w:vMerge w:val="restart"/>
            <w:vAlign w:val="center"/>
          </w:tcPr>
          <w:p w14:paraId="1D3A4CAB"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生</w:t>
            </w:r>
          </w:p>
          <w:p w14:paraId="609C054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态</w:t>
            </w:r>
          </w:p>
          <w:p w14:paraId="5C824CE1"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空</w:t>
            </w:r>
          </w:p>
          <w:p w14:paraId="0DCC2B6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间</w:t>
            </w:r>
          </w:p>
        </w:tc>
        <w:tc>
          <w:tcPr>
            <w:tcW w:w="326" w:type="pct"/>
            <w:vMerge w:val="restart"/>
            <w:vAlign w:val="center"/>
          </w:tcPr>
          <w:p w14:paraId="6CA9FC2F"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（五）空间格局优化</w:t>
            </w:r>
          </w:p>
        </w:tc>
        <w:tc>
          <w:tcPr>
            <w:tcW w:w="166" w:type="pct"/>
            <w:vAlign w:val="center"/>
          </w:tcPr>
          <w:p w14:paraId="503C9B3F"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17</w:t>
            </w:r>
          </w:p>
        </w:tc>
        <w:tc>
          <w:tcPr>
            <w:tcW w:w="1187" w:type="pct"/>
            <w:vAlign w:val="center"/>
          </w:tcPr>
          <w:p w14:paraId="401CA99C"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自然生态空间</w:t>
            </w:r>
          </w:p>
          <w:p w14:paraId="26A3AAD4"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生态保护红线</w:t>
            </w:r>
          </w:p>
          <w:p w14:paraId="6FDD42BB"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自然保护地</w:t>
            </w:r>
          </w:p>
        </w:tc>
        <w:tc>
          <w:tcPr>
            <w:tcW w:w="283" w:type="pct"/>
            <w:vAlign w:val="center"/>
          </w:tcPr>
          <w:p w14:paraId="1655F73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7AF9FFC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面积不减少，性质不改变，功能不降低</w:t>
            </w:r>
          </w:p>
        </w:tc>
        <w:tc>
          <w:tcPr>
            <w:tcW w:w="600" w:type="pct"/>
            <w:vAlign w:val="center"/>
          </w:tcPr>
          <w:p w14:paraId="63D6465D" w14:textId="3F708D9C"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生态保护红线（含陆域和海洋）：</w:t>
            </w:r>
            <w:r w:rsidR="00B67396" w:rsidRPr="00B67396">
              <w:rPr>
                <w:rFonts w:cs="Times New Roman"/>
                <w:sz w:val="21"/>
                <w:szCs w:val="21"/>
              </w:rPr>
              <w:t>189320</w:t>
            </w:r>
            <w:r>
              <w:rPr>
                <w:rFonts w:cs="Times New Roman"/>
                <w:sz w:val="21"/>
                <w:szCs w:val="21"/>
              </w:rPr>
              <w:t>公顷；</w:t>
            </w:r>
          </w:p>
          <w:p w14:paraId="2E564C4E" w14:textId="5BF566D9"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自然保护地：</w:t>
            </w:r>
            <w:r w:rsidR="00B67396" w:rsidRPr="00B67396">
              <w:rPr>
                <w:rFonts w:cs="Times New Roman"/>
                <w:sz w:val="21"/>
                <w:szCs w:val="21"/>
              </w:rPr>
              <w:t>71355.97</w:t>
            </w:r>
            <w:r>
              <w:rPr>
                <w:rFonts w:cs="Times New Roman"/>
                <w:sz w:val="21"/>
                <w:szCs w:val="21"/>
              </w:rPr>
              <w:t>公顷</w:t>
            </w:r>
          </w:p>
        </w:tc>
        <w:tc>
          <w:tcPr>
            <w:tcW w:w="418" w:type="pct"/>
            <w:vAlign w:val="center"/>
          </w:tcPr>
          <w:p w14:paraId="3FBA231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62E1835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面积不减少，性质不改变，功能不降低</w:t>
            </w:r>
          </w:p>
        </w:tc>
        <w:tc>
          <w:tcPr>
            <w:tcW w:w="407" w:type="pct"/>
            <w:vAlign w:val="center"/>
          </w:tcPr>
          <w:p w14:paraId="0077C9B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面积不减少，性质不改变，功能不降低</w:t>
            </w:r>
          </w:p>
        </w:tc>
        <w:tc>
          <w:tcPr>
            <w:tcW w:w="326" w:type="pct"/>
            <w:vAlign w:val="center"/>
          </w:tcPr>
          <w:p w14:paraId="0E814A2B"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42ED1359" w14:textId="77777777" w:rsidTr="00CE21E8">
        <w:trPr>
          <w:trHeight w:val="634"/>
          <w:jc w:val="center"/>
        </w:trPr>
        <w:tc>
          <w:tcPr>
            <w:tcW w:w="268" w:type="pct"/>
            <w:vMerge/>
            <w:vAlign w:val="center"/>
          </w:tcPr>
          <w:p w14:paraId="20CCC875"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6B32FE6D"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1E57983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18</w:t>
            </w:r>
          </w:p>
        </w:tc>
        <w:tc>
          <w:tcPr>
            <w:tcW w:w="1187" w:type="pct"/>
            <w:vAlign w:val="center"/>
          </w:tcPr>
          <w:p w14:paraId="2176DF6E"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自然岸线保有率</w:t>
            </w:r>
          </w:p>
        </w:tc>
        <w:tc>
          <w:tcPr>
            <w:tcW w:w="283" w:type="pct"/>
            <w:vAlign w:val="center"/>
          </w:tcPr>
          <w:p w14:paraId="68663EF3"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3589CEC3"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完成上级管控目标</w:t>
            </w:r>
          </w:p>
        </w:tc>
        <w:tc>
          <w:tcPr>
            <w:tcW w:w="600" w:type="pct"/>
            <w:vAlign w:val="center"/>
          </w:tcPr>
          <w:p w14:paraId="02CDEA8E"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35.4</w:t>
            </w:r>
          </w:p>
        </w:tc>
        <w:tc>
          <w:tcPr>
            <w:tcW w:w="418" w:type="pct"/>
            <w:vAlign w:val="center"/>
          </w:tcPr>
          <w:p w14:paraId="30AC09A7"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达标</w:t>
            </w:r>
          </w:p>
        </w:tc>
        <w:tc>
          <w:tcPr>
            <w:tcW w:w="559" w:type="pct"/>
            <w:vAlign w:val="center"/>
          </w:tcPr>
          <w:p w14:paraId="52FB0AC2" w14:textId="77777777" w:rsidR="00844DA1" w:rsidRDefault="00844DA1" w:rsidP="00233968">
            <w:pPr>
              <w:widowControl/>
              <w:spacing w:line="240" w:lineRule="auto"/>
              <w:ind w:firstLineChars="0" w:firstLine="0"/>
              <w:jc w:val="center"/>
              <w:rPr>
                <w:rFonts w:cs="Times New Roman"/>
                <w:color w:val="FF0000"/>
                <w:sz w:val="21"/>
                <w:szCs w:val="21"/>
                <w:lang w:val="zh-CN"/>
              </w:rPr>
            </w:pPr>
            <w:r>
              <w:rPr>
                <w:rFonts w:cs="Times New Roman"/>
                <w:sz w:val="21"/>
                <w:szCs w:val="21"/>
              </w:rPr>
              <w:t>完成上级管控目标</w:t>
            </w:r>
          </w:p>
        </w:tc>
        <w:tc>
          <w:tcPr>
            <w:tcW w:w="407" w:type="pct"/>
            <w:vAlign w:val="center"/>
          </w:tcPr>
          <w:p w14:paraId="03D8A313" w14:textId="77777777" w:rsidR="00844DA1" w:rsidRDefault="00844DA1" w:rsidP="00233968">
            <w:pPr>
              <w:widowControl/>
              <w:spacing w:line="240" w:lineRule="auto"/>
              <w:ind w:firstLineChars="0" w:firstLine="0"/>
              <w:jc w:val="center"/>
              <w:rPr>
                <w:rFonts w:cs="Times New Roman"/>
                <w:color w:val="FF0000"/>
                <w:sz w:val="21"/>
                <w:szCs w:val="21"/>
                <w:lang w:val="zh-CN"/>
              </w:rPr>
            </w:pPr>
            <w:r>
              <w:rPr>
                <w:rFonts w:cs="Times New Roman"/>
                <w:sz w:val="21"/>
                <w:szCs w:val="21"/>
              </w:rPr>
              <w:t>完成上级管控目标</w:t>
            </w:r>
          </w:p>
        </w:tc>
        <w:tc>
          <w:tcPr>
            <w:tcW w:w="326" w:type="pct"/>
            <w:vAlign w:val="center"/>
          </w:tcPr>
          <w:p w14:paraId="28F4C747"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0C68BCBE" w14:textId="77777777" w:rsidTr="00CE21E8">
        <w:trPr>
          <w:trHeight w:val="720"/>
          <w:jc w:val="center"/>
        </w:trPr>
        <w:tc>
          <w:tcPr>
            <w:tcW w:w="268" w:type="pct"/>
            <w:vMerge/>
            <w:vAlign w:val="center"/>
          </w:tcPr>
          <w:p w14:paraId="1C0C1F0B"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180F9714"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2923A8F1"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19</w:t>
            </w:r>
          </w:p>
        </w:tc>
        <w:tc>
          <w:tcPr>
            <w:tcW w:w="1187" w:type="pct"/>
            <w:vAlign w:val="center"/>
          </w:tcPr>
          <w:p w14:paraId="5814F4C0" w14:textId="77777777" w:rsidR="00844DA1" w:rsidRPr="000F4E67" w:rsidRDefault="00844DA1" w:rsidP="00233968">
            <w:pPr>
              <w:widowControl/>
              <w:spacing w:line="240" w:lineRule="auto"/>
              <w:ind w:firstLineChars="0" w:firstLine="0"/>
              <w:jc w:val="left"/>
              <w:rPr>
                <w:rFonts w:cs="Times New Roman"/>
                <w:sz w:val="21"/>
                <w:szCs w:val="21"/>
              </w:rPr>
            </w:pPr>
            <w:r w:rsidRPr="000F4E67">
              <w:rPr>
                <w:rFonts w:cs="Times New Roman"/>
                <w:sz w:val="21"/>
                <w:szCs w:val="21"/>
              </w:rPr>
              <w:t>河湖岸线保护率</w:t>
            </w:r>
          </w:p>
        </w:tc>
        <w:tc>
          <w:tcPr>
            <w:tcW w:w="283" w:type="pct"/>
            <w:vAlign w:val="center"/>
          </w:tcPr>
          <w:p w14:paraId="36FE435D" w14:textId="77777777" w:rsidR="00844DA1" w:rsidRPr="000F4E67" w:rsidRDefault="00844DA1" w:rsidP="00233968">
            <w:pPr>
              <w:widowControl/>
              <w:spacing w:line="240" w:lineRule="auto"/>
              <w:ind w:firstLineChars="0" w:firstLine="0"/>
              <w:jc w:val="center"/>
              <w:rPr>
                <w:rFonts w:cs="Times New Roman"/>
                <w:sz w:val="21"/>
                <w:szCs w:val="21"/>
              </w:rPr>
            </w:pPr>
            <w:r w:rsidRPr="000F4E67">
              <w:rPr>
                <w:rFonts w:cs="Times New Roman"/>
                <w:sz w:val="21"/>
                <w:szCs w:val="21"/>
              </w:rPr>
              <w:t>%</w:t>
            </w:r>
          </w:p>
        </w:tc>
        <w:tc>
          <w:tcPr>
            <w:tcW w:w="460" w:type="pct"/>
            <w:vAlign w:val="center"/>
          </w:tcPr>
          <w:p w14:paraId="536B29EA" w14:textId="77777777" w:rsidR="00844DA1" w:rsidRPr="000F4E67" w:rsidRDefault="00844DA1" w:rsidP="00233968">
            <w:pPr>
              <w:widowControl/>
              <w:spacing w:line="240" w:lineRule="auto"/>
              <w:ind w:firstLineChars="0" w:firstLine="0"/>
              <w:jc w:val="center"/>
              <w:rPr>
                <w:rFonts w:cs="Times New Roman"/>
                <w:sz w:val="21"/>
                <w:szCs w:val="21"/>
                <w:lang w:val="zh-CN"/>
              </w:rPr>
            </w:pPr>
            <w:r w:rsidRPr="000F4E67">
              <w:rPr>
                <w:rFonts w:cs="Times New Roman"/>
                <w:sz w:val="21"/>
                <w:szCs w:val="21"/>
                <w:lang w:val="zh-CN"/>
              </w:rPr>
              <w:t>完成上级管控目标</w:t>
            </w:r>
          </w:p>
        </w:tc>
        <w:tc>
          <w:tcPr>
            <w:tcW w:w="600" w:type="pct"/>
            <w:vAlign w:val="center"/>
          </w:tcPr>
          <w:p w14:paraId="5133DBC2" w14:textId="56145E1F" w:rsidR="00844DA1" w:rsidRPr="000F4E67" w:rsidRDefault="00844DA1" w:rsidP="00233968">
            <w:pPr>
              <w:widowControl/>
              <w:spacing w:line="240" w:lineRule="auto"/>
              <w:ind w:firstLineChars="0" w:firstLine="0"/>
              <w:jc w:val="center"/>
              <w:rPr>
                <w:rFonts w:cs="Times New Roman"/>
                <w:sz w:val="21"/>
                <w:szCs w:val="21"/>
                <w:lang w:val="zh-CN"/>
              </w:rPr>
            </w:pPr>
            <w:r w:rsidRPr="003D0CF0">
              <w:rPr>
                <w:rFonts w:cs="Times New Roman"/>
                <w:sz w:val="21"/>
                <w:szCs w:val="21"/>
                <w:lang w:val="zh-CN"/>
              </w:rPr>
              <w:t>47.64</w:t>
            </w:r>
          </w:p>
        </w:tc>
        <w:tc>
          <w:tcPr>
            <w:tcW w:w="418" w:type="pct"/>
            <w:vAlign w:val="center"/>
          </w:tcPr>
          <w:p w14:paraId="4D8294F1" w14:textId="77777777" w:rsidR="00844DA1" w:rsidRPr="000F4E67" w:rsidRDefault="00844DA1" w:rsidP="00233968">
            <w:pPr>
              <w:widowControl/>
              <w:spacing w:line="240" w:lineRule="auto"/>
              <w:ind w:firstLineChars="0" w:firstLine="0"/>
              <w:jc w:val="center"/>
              <w:rPr>
                <w:rFonts w:cs="Times New Roman"/>
                <w:sz w:val="21"/>
                <w:szCs w:val="21"/>
                <w:lang w:val="zh-CN"/>
              </w:rPr>
            </w:pPr>
            <w:r w:rsidRPr="000F4E67">
              <w:rPr>
                <w:rFonts w:cs="Times New Roman"/>
                <w:sz w:val="21"/>
                <w:szCs w:val="21"/>
              </w:rPr>
              <w:t>达标</w:t>
            </w:r>
          </w:p>
        </w:tc>
        <w:tc>
          <w:tcPr>
            <w:tcW w:w="559" w:type="pct"/>
            <w:vAlign w:val="center"/>
          </w:tcPr>
          <w:p w14:paraId="2598B7DF" w14:textId="666BAFE3" w:rsidR="00844DA1" w:rsidRPr="000F4E67" w:rsidRDefault="00844DA1" w:rsidP="00233968">
            <w:pPr>
              <w:widowControl/>
              <w:spacing w:line="240" w:lineRule="auto"/>
              <w:ind w:firstLineChars="0" w:firstLine="0"/>
              <w:jc w:val="center"/>
              <w:rPr>
                <w:rFonts w:cs="Times New Roman"/>
                <w:sz w:val="21"/>
                <w:szCs w:val="21"/>
                <w:lang w:val="zh-CN"/>
              </w:rPr>
            </w:pPr>
            <w:r w:rsidRPr="003D0CF0">
              <w:rPr>
                <w:rFonts w:cs="Times New Roman"/>
                <w:sz w:val="21"/>
                <w:szCs w:val="21"/>
                <w:lang w:val="zh-CN"/>
              </w:rPr>
              <w:t>74.63</w:t>
            </w:r>
          </w:p>
        </w:tc>
        <w:tc>
          <w:tcPr>
            <w:tcW w:w="407" w:type="pct"/>
            <w:vAlign w:val="center"/>
          </w:tcPr>
          <w:p w14:paraId="6ED2A313" w14:textId="77777777" w:rsidR="00844DA1" w:rsidRPr="000F4E67" w:rsidRDefault="00844DA1" w:rsidP="00233968">
            <w:pPr>
              <w:widowControl/>
              <w:spacing w:line="240" w:lineRule="auto"/>
              <w:ind w:firstLineChars="0" w:firstLine="0"/>
              <w:jc w:val="center"/>
              <w:rPr>
                <w:rFonts w:cs="Times New Roman"/>
                <w:sz w:val="21"/>
                <w:szCs w:val="21"/>
                <w:lang w:val="zh-CN"/>
              </w:rPr>
            </w:pPr>
            <w:r w:rsidRPr="000F4E67">
              <w:rPr>
                <w:rFonts w:cs="Times New Roman"/>
                <w:sz w:val="21"/>
                <w:szCs w:val="21"/>
                <w:lang w:val="zh-CN"/>
              </w:rPr>
              <w:t>完成上级管控目标</w:t>
            </w:r>
          </w:p>
        </w:tc>
        <w:tc>
          <w:tcPr>
            <w:tcW w:w="326" w:type="pct"/>
            <w:vAlign w:val="center"/>
          </w:tcPr>
          <w:p w14:paraId="21C71188" w14:textId="77777777" w:rsidR="00844DA1" w:rsidRPr="000F4E67" w:rsidRDefault="00844DA1" w:rsidP="00233968">
            <w:pPr>
              <w:widowControl/>
              <w:spacing w:line="240" w:lineRule="auto"/>
              <w:ind w:firstLineChars="0" w:firstLine="0"/>
              <w:jc w:val="center"/>
              <w:rPr>
                <w:rFonts w:cs="Times New Roman"/>
                <w:sz w:val="21"/>
                <w:szCs w:val="21"/>
                <w:lang w:val="zh-CN"/>
              </w:rPr>
            </w:pPr>
            <w:r w:rsidRPr="000F4E67">
              <w:rPr>
                <w:rFonts w:cs="Times New Roman"/>
                <w:sz w:val="21"/>
                <w:szCs w:val="21"/>
                <w:lang w:val="zh-CN"/>
              </w:rPr>
              <w:t>参考性</w:t>
            </w:r>
          </w:p>
        </w:tc>
      </w:tr>
      <w:tr w:rsidR="00844DA1" w14:paraId="53FF6424" w14:textId="77777777" w:rsidTr="00CE21E8">
        <w:trPr>
          <w:trHeight w:val="454"/>
          <w:jc w:val="center"/>
        </w:trPr>
        <w:tc>
          <w:tcPr>
            <w:tcW w:w="268" w:type="pct"/>
            <w:vMerge w:val="restart"/>
            <w:vAlign w:val="center"/>
          </w:tcPr>
          <w:p w14:paraId="291D6BEA"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生</w:t>
            </w:r>
          </w:p>
          <w:p w14:paraId="68C1ADE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态</w:t>
            </w:r>
          </w:p>
          <w:p w14:paraId="69392BBD"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经</w:t>
            </w:r>
          </w:p>
          <w:p w14:paraId="514FF409"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济</w:t>
            </w:r>
          </w:p>
        </w:tc>
        <w:tc>
          <w:tcPr>
            <w:tcW w:w="326" w:type="pct"/>
            <w:vMerge w:val="restart"/>
            <w:vAlign w:val="center"/>
          </w:tcPr>
          <w:p w14:paraId="0351D936"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（六）资源节约与利用</w:t>
            </w:r>
          </w:p>
        </w:tc>
        <w:tc>
          <w:tcPr>
            <w:tcW w:w="166" w:type="pct"/>
            <w:vAlign w:val="center"/>
          </w:tcPr>
          <w:p w14:paraId="76069B3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20</w:t>
            </w:r>
          </w:p>
        </w:tc>
        <w:tc>
          <w:tcPr>
            <w:tcW w:w="1187" w:type="pct"/>
            <w:vAlign w:val="center"/>
          </w:tcPr>
          <w:p w14:paraId="767DB2CC"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单位地区生产总值能耗</w:t>
            </w:r>
          </w:p>
        </w:tc>
        <w:tc>
          <w:tcPr>
            <w:tcW w:w="283" w:type="pct"/>
            <w:vAlign w:val="center"/>
          </w:tcPr>
          <w:p w14:paraId="4F412BD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吨标准煤</w:t>
            </w:r>
            <w:r>
              <w:rPr>
                <w:rFonts w:cs="Times New Roman"/>
                <w:sz w:val="21"/>
                <w:szCs w:val="21"/>
              </w:rPr>
              <w:t>/</w:t>
            </w:r>
            <w:r>
              <w:rPr>
                <w:rFonts w:cs="Times New Roman"/>
                <w:sz w:val="21"/>
                <w:szCs w:val="21"/>
              </w:rPr>
              <w:t>万元</w:t>
            </w:r>
          </w:p>
        </w:tc>
        <w:tc>
          <w:tcPr>
            <w:tcW w:w="460" w:type="pct"/>
            <w:vAlign w:val="center"/>
          </w:tcPr>
          <w:p w14:paraId="123B374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完成上级规定的目标任务；保持稳定或持续改善。</w:t>
            </w:r>
          </w:p>
        </w:tc>
        <w:tc>
          <w:tcPr>
            <w:tcW w:w="600" w:type="pct"/>
            <w:vAlign w:val="center"/>
          </w:tcPr>
          <w:p w14:paraId="04C3D79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0.4377</w:t>
            </w:r>
          </w:p>
        </w:tc>
        <w:tc>
          <w:tcPr>
            <w:tcW w:w="418" w:type="pct"/>
            <w:vAlign w:val="center"/>
          </w:tcPr>
          <w:p w14:paraId="68336671" w14:textId="77777777" w:rsidR="00844DA1" w:rsidRDefault="00844DA1" w:rsidP="00233968">
            <w:pPr>
              <w:widowControl/>
              <w:spacing w:line="240" w:lineRule="auto"/>
              <w:ind w:firstLineChars="0" w:firstLine="0"/>
              <w:jc w:val="center"/>
              <w:rPr>
                <w:rFonts w:cs="Times New Roman"/>
                <w:sz w:val="21"/>
                <w:szCs w:val="21"/>
                <w:highlight w:val="yellow"/>
              </w:rPr>
            </w:pPr>
            <w:r>
              <w:rPr>
                <w:rFonts w:cs="Times New Roman"/>
                <w:sz w:val="21"/>
                <w:szCs w:val="21"/>
              </w:rPr>
              <w:t>达标</w:t>
            </w:r>
          </w:p>
        </w:tc>
        <w:tc>
          <w:tcPr>
            <w:tcW w:w="559" w:type="pct"/>
            <w:vAlign w:val="center"/>
          </w:tcPr>
          <w:p w14:paraId="16EDF709" w14:textId="2639E0EE"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rPr>
              <w:t>比</w:t>
            </w:r>
            <w:r w:rsidR="00641469">
              <w:rPr>
                <w:rFonts w:cs="Times New Roman"/>
                <w:sz w:val="21"/>
                <w:szCs w:val="21"/>
              </w:rPr>
              <w:t>202</w:t>
            </w:r>
            <w:r w:rsidR="00641469">
              <w:rPr>
                <w:rFonts w:cs="Times New Roman"/>
                <w:sz w:val="21"/>
                <w:szCs w:val="21"/>
              </w:rPr>
              <w:t>0</w:t>
            </w:r>
            <w:r>
              <w:rPr>
                <w:rFonts w:cs="Times New Roman"/>
                <w:sz w:val="21"/>
                <w:szCs w:val="21"/>
              </w:rPr>
              <w:t>年度下降</w:t>
            </w:r>
            <w:r>
              <w:rPr>
                <w:rFonts w:cs="Times New Roman"/>
                <w:sz w:val="21"/>
                <w:szCs w:val="21"/>
              </w:rPr>
              <w:t>14%</w:t>
            </w:r>
            <w:r w:rsidR="00641469" w:rsidRPr="00641469">
              <w:rPr>
                <w:rFonts w:cs="Times New Roman" w:hint="eastAsia"/>
                <w:sz w:val="21"/>
                <w:szCs w:val="21"/>
              </w:rPr>
              <w:t>（</w:t>
            </w:r>
            <w:r w:rsidR="00641469" w:rsidRPr="00641469">
              <w:rPr>
                <w:rFonts w:cs="Times New Roman" w:hint="eastAsia"/>
                <w:sz w:val="21"/>
                <w:szCs w:val="21"/>
              </w:rPr>
              <w:t>2020</w:t>
            </w:r>
            <w:r w:rsidR="00641469" w:rsidRPr="00641469">
              <w:rPr>
                <w:rFonts w:cs="Times New Roman" w:hint="eastAsia"/>
                <w:sz w:val="21"/>
                <w:szCs w:val="21"/>
              </w:rPr>
              <w:t>年数值为</w:t>
            </w:r>
            <w:r w:rsidR="00641469" w:rsidRPr="00641469">
              <w:rPr>
                <w:rFonts w:cs="Times New Roman" w:hint="eastAsia"/>
                <w:sz w:val="21"/>
                <w:szCs w:val="21"/>
              </w:rPr>
              <w:t>0.4709</w:t>
            </w:r>
            <w:r w:rsidR="00641469" w:rsidRPr="00641469">
              <w:rPr>
                <w:rFonts w:cs="Times New Roman" w:hint="eastAsia"/>
                <w:sz w:val="21"/>
                <w:szCs w:val="21"/>
              </w:rPr>
              <w:t>）</w:t>
            </w:r>
          </w:p>
        </w:tc>
        <w:tc>
          <w:tcPr>
            <w:tcW w:w="407" w:type="pct"/>
            <w:vAlign w:val="center"/>
          </w:tcPr>
          <w:p w14:paraId="422AE30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完成上级规定的目标任务</w:t>
            </w:r>
          </w:p>
        </w:tc>
        <w:tc>
          <w:tcPr>
            <w:tcW w:w="326" w:type="pct"/>
            <w:vAlign w:val="center"/>
          </w:tcPr>
          <w:p w14:paraId="02540CFD"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10E99273" w14:textId="77777777" w:rsidTr="00CE21E8">
        <w:trPr>
          <w:trHeight w:val="454"/>
          <w:jc w:val="center"/>
        </w:trPr>
        <w:tc>
          <w:tcPr>
            <w:tcW w:w="268" w:type="pct"/>
            <w:vMerge/>
            <w:vAlign w:val="center"/>
          </w:tcPr>
          <w:p w14:paraId="07B18C07"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41559EF1"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0CBF5873"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21</w:t>
            </w:r>
          </w:p>
        </w:tc>
        <w:tc>
          <w:tcPr>
            <w:tcW w:w="1187" w:type="pct"/>
            <w:vAlign w:val="center"/>
          </w:tcPr>
          <w:p w14:paraId="23B0DF8A" w14:textId="77777777" w:rsidR="00844DA1" w:rsidRPr="00104A41" w:rsidRDefault="00844DA1" w:rsidP="00233968">
            <w:pPr>
              <w:widowControl/>
              <w:spacing w:line="240" w:lineRule="auto"/>
              <w:ind w:firstLineChars="0" w:firstLine="0"/>
              <w:jc w:val="left"/>
              <w:rPr>
                <w:rFonts w:cs="Times New Roman"/>
                <w:sz w:val="21"/>
                <w:szCs w:val="21"/>
              </w:rPr>
            </w:pPr>
            <w:r w:rsidRPr="00104A41">
              <w:rPr>
                <w:rFonts w:cs="Times New Roman"/>
                <w:sz w:val="21"/>
                <w:szCs w:val="21"/>
              </w:rPr>
              <w:t>单位地区生产总值用水量</w:t>
            </w:r>
          </w:p>
        </w:tc>
        <w:tc>
          <w:tcPr>
            <w:tcW w:w="283" w:type="pct"/>
            <w:vAlign w:val="center"/>
          </w:tcPr>
          <w:p w14:paraId="537C679B" w14:textId="77777777" w:rsidR="00844DA1" w:rsidRPr="00104A41" w:rsidRDefault="00844DA1" w:rsidP="00233968">
            <w:pPr>
              <w:widowControl/>
              <w:spacing w:line="240" w:lineRule="auto"/>
              <w:ind w:firstLineChars="0" w:firstLine="0"/>
              <w:jc w:val="center"/>
              <w:rPr>
                <w:rFonts w:cs="Times New Roman"/>
                <w:sz w:val="21"/>
                <w:szCs w:val="21"/>
              </w:rPr>
            </w:pPr>
            <w:r w:rsidRPr="00104A41">
              <w:rPr>
                <w:rFonts w:cs="Times New Roman"/>
                <w:sz w:val="21"/>
                <w:szCs w:val="21"/>
              </w:rPr>
              <w:t>m</w:t>
            </w:r>
            <w:r w:rsidRPr="00104A41">
              <w:rPr>
                <w:rFonts w:cs="Times New Roman"/>
                <w:sz w:val="21"/>
                <w:szCs w:val="21"/>
                <w:vertAlign w:val="superscript"/>
              </w:rPr>
              <w:t>3</w:t>
            </w:r>
            <w:r w:rsidRPr="00104A41">
              <w:rPr>
                <w:rFonts w:cs="Times New Roman"/>
                <w:sz w:val="21"/>
                <w:szCs w:val="21"/>
              </w:rPr>
              <w:t>/</w:t>
            </w:r>
            <w:r w:rsidRPr="00104A41">
              <w:rPr>
                <w:rFonts w:cs="Times New Roman"/>
                <w:sz w:val="21"/>
                <w:szCs w:val="21"/>
              </w:rPr>
              <w:t>万元</w:t>
            </w:r>
          </w:p>
        </w:tc>
        <w:tc>
          <w:tcPr>
            <w:tcW w:w="460" w:type="pct"/>
            <w:vAlign w:val="center"/>
          </w:tcPr>
          <w:p w14:paraId="669F812B" w14:textId="77777777" w:rsidR="00844DA1" w:rsidRPr="00104A41" w:rsidRDefault="00844DA1" w:rsidP="00233968">
            <w:pPr>
              <w:widowControl/>
              <w:spacing w:line="240" w:lineRule="auto"/>
              <w:ind w:firstLineChars="0" w:firstLine="0"/>
              <w:jc w:val="center"/>
              <w:rPr>
                <w:rFonts w:cs="Times New Roman"/>
                <w:sz w:val="21"/>
                <w:szCs w:val="21"/>
              </w:rPr>
            </w:pPr>
            <w:r w:rsidRPr="00104A41">
              <w:rPr>
                <w:rFonts w:cs="Times New Roman"/>
                <w:sz w:val="21"/>
                <w:szCs w:val="21"/>
              </w:rPr>
              <w:t>完成上级规定的目标任务；保持稳定或持续改善。</w:t>
            </w:r>
          </w:p>
        </w:tc>
        <w:tc>
          <w:tcPr>
            <w:tcW w:w="600" w:type="pct"/>
            <w:vAlign w:val="center"/>
          </w:tcPr>
          <w:p w14:paraId="102B42FD" w14:textId="77777777" w:rsidR="00844DA1" w:rsidRPr="00104A41" w:rsidRDefault="00844DA1" w:rsidP="00233968">
            <w:pPr>
              <w:widowControl/>
              <w:spacing w:line="240" w:lineRule="auto"/>
              <w:ind w:firstLineChars="0" w:firstLine="0"/>
              <w:jc w:val="center"/>
              <w:rPr>
                <w:rFonts w:cs="Times New Roman"/>
                <w:sz w:val="21"/>
                <w:szCs w:val="21"/>
              </w:rPr>
            </w:pPr>
            <w:r w:rsidRPr="00104A41">
              <w:rPr>
                <w:rFonts w:cs="Times New Roman"/>
                <w:sz w:val="21"/>
                <w:szCs w:val="21"/>
              </w:rPr>
              <w:t>71</w:t>
            </w:r>
          </w:p>
        </w:tc>
        <w:tc>
          <w:tcPr>
            <w:tcW w:w="418" w:type="pct"/>
            <w:vAlign w:val="center"/>
          </w:tcPr>
          <w:p w14:paraId="66B59AC1" w14:textId="77777777" w:rsidR="00844DA1" w:rsidRPr="00104A41" w:rsidRDefault="00844DA1" w:rsidP="00233968">
            <w:pPr>
              <w:widowControl/>
              <w:spacing w:line="240" w:lineRule="auto"/>
              <w:ind w:firstLineChars="0" w:firstLine="0"/>
              <w:jc w:val="center"/>
              <w:rPr>
                <w:rFonts w:cs="Times New Roman"/>
                <w:b/>
                <w:bCs/>
                <w:sz w:val="21"/>
                <w:szCs w:val="21"/>
              </w:rPr>
            </w:pPr>
            <w:r w:rsidRPr="00104A41">
              <w:rPr>
                <w:rFonts w:cs="Times New Roman"/>
                <w:sz w:val="21"/>
                <w:szCs w:val="21"/>
              </w:rPr>
              <w:t>达标</w:t>
            </w:r>
          </w:p>
        </w:tc>
        <w:tc>
          <w:tcPr>
            <w:tcW w:w="559" w:type="pct"/>
            <w:vAlign w:val="center"/>
          </w:tcPr>
          <w:p w14:paraId="5FFEDCD1" w14:textId="77777777" w:rsidR="00844DA1" w:rsidRPr="00104A41" w:rsidRDefault="00844DA1" w:rsidP="00233968">
            <w:pPr>
              <w:widowControl/>
              <w:spacing w:line="240" w:lineRule="auto"/>
              <w:ind w:firstLineChars="0" w:firstLine="0"/>
              <w:jc w:val="center"/>
              <w:rPr>
                <w:rFonts w:cs="Times New Roman"/>
                <w:sz w:val="21"/>
                <w:szCs w:val="21"/>
                <w:lang w:val="zh-CN"/>
              </w:rPr>
            </w:pPr>
            <w:r w:rsidRPr="00104A41">
              <w:rPr>
                <w:rFonts w:cs="Times New Roman" w:hint="eastAsia"/>
                <w:sz w:val="21"/>
                <w:szCs w:val="21"/>
                <w:lang w:val="zh-CN"/>
              </w:rPr>
              <w:t>较</w:t>
            </w:r>
            <w:r w:rsidRPr="00104A41">
              <w:rPr>
                <w:rFonts w:cs="Times New Roman" w:hint="eastAsia"/>
                <w:sz w:val="21"/>
                <w:szCs w:val="21"/>
                <w:lang w:val="zh-CN"/>
              </w:rPr>
              <w:t>2020</w:t>
            </w:r>
            <w:r w:rsidRPr="00104A41">
              <w:rPr>
                <w:rFonts w:cs="Times New Roman" w:hint="eastAsia"/>
                <w:sz w:val="21"/>
                <w:szCs w:val="21"/>
                <w:lang w:val="zh-CN"/>
              </w:rPr>
              <w:t>年下降</w:t>
            </w:r>
            <w:r w:rsidRPr="00104A41">
              <w:rPr>
                <w:rFonts w:cs="Times New Roman" w:hint="eastAsia"/>
                <w:sz w:val="21"/>
                <w:szCs w:val="21"/>
                <w:lang w:val="zh-CN"/>
              </w:rPr>
              <w:t>20%</w:t>
            </w:r>
            <w:r w:rsidRPr="00104A41">
              <w:rPr>
                <w:rFonts w:cs="Times New Roman" w:hint="eastAsia"/>
                <w:sz w:val="21"/>
                <w:szCs w:val="21"/>
                <w:lang w:val="zh-CN"/>
              </w:rPr>
              <w:t>（</w:t>
            </w:r>
            <w:r w:rsidRPr="00104A41">
              <w:rPr>
                <w:rFonts w:cs="Times New Roman" w:hint="eastAsia"/>
                <w:sz w:val="21"/>
                <w:szCs w:val="21"/>
                <w:lang w:val="zh-CN"/>
              </w:rPr>
              <w:t>2020</w:t>
            </w:r>
            <w:r w:rsidRPr="00104A41">
              <w:rPr>
                <w:rFonts w:cs="Times New Roman" w:hint="eastAsia"/>
                <w:sz w:val="21"/>
                <w:szCs w:val="21"/>
                <w:lang w:val="zh-CN"/>
              </w:rPr>
              <w:t>年数值为</w:t>
            </w:r>
            <w:r w:rsidRPr="00104A41">
              <w:rPr>
                <w:rFonts w:cs="Times New Roman" w:hint="eastAsia"/>
                <w:sz w:val="21"/>
                <w:szCs w:val="21"/>
                <w:lang w:val="zh-CN"/>
              </w:rPr>
              <w:t>80.86</w:t>
            </w:r>
            <w:r w:rsidRPr="00104A41">
              <w:rPr>
                <w:rFonts w:cs="Times New Roman" w:hint="eastAsia"/>
                <w:sz w:val="21"/>
                <w:szCs w:val="21"/>
                <w:lang w:val="zh-CN"/>
              </w:rPr>
              <w:t>）</w:t>
            </w:r>
          </w:p>
        </w:tc>
        <w:tc>
          <w:tcPr>
            <w:tcW w:w="407" w:type="pct"/>
            <w:vAlign w:val="center"/>
          </w:tcPr>
          <w:p w14:paraId="4F6A1DAF" w14:textId="77777777" w:rsidR="00844DA1" w:rsidRPr="00104A41" w:rsidRDefault="00844DA1" w:rsidP="00233968">
            <w:pPr>
              <w:widowControl/>
              <w:spacing w:line="240" w:lineRule="auto"/>
              <w:ind w:firstLineChars="0" w:firstLine="0"/>
              <w:rPr>
                <w:rFonts w:cs="Times New Roman"/>
                <w:sz w:val="21"/>
                <w:szCs w:val="21"/>
                <w:lang w:val="zh-CN"/>
              </w:rPr>
            </w:pPr>
            <w:r w:rsidRPr="00104A41">
              <w:rPr>
                <w:rFonts w:cs="Times New Roman"/>
                <w:sz w:val="21"/>
                <w:szCs w:val="21"/>
                <w:lang w:val="zh-CN"/>
              </w:rPr>
              <w:t>完成上级规定的目标任务</w:t>
            </w:r>
          </w:p>
        </w:tc>
        <w:tc>
          <w:tcPr>
            <w:tcW w:w="326" w:type="pct"/>
            <w:vAlign w:val="center"/>
          </w:tcPr>
          <w:p w14:paraId="3501A1A9" w14:textId="77777777" w:rsidR="00844DA1" w:rsidRPr="00104A41" w:rsidRDefault="00844DA1" w:rsidP="00233968">
            <w:pPr>
              <w:widowControl/>
              <w:spacing w:line="240" w:lineRule="auto"/>
              <w:ind w:firstLineChars="0" w:firstLine="0"/>
              <w:jc w:val="center"/>
              <w:rPr>
                <w:rFonts w:cs="Times New Roman"/>
                <w:sz w:val="21"/>
                <w:szCs w:val="21"/>
                <w:lang w:val="zh-CN"/>
              </w:rPr>
            </w:pPr>
            <w:r w:rsidRPr="00104A41">
              <w:rPr>
                <w:rFonts w:cs="Times New Roman"/>
                <w:sz w:val="21"/>
                <w:szCs w:val="21"/>
                <w:lang w:val="zh-CN"/>
              </w:rPr>
              <w:t>约束性</w:t>
            </w:r>
          </w:p>
        </w:tc>
      </w:tr>
      <w:tr w:rsidR="00844DA1" w14:paraId="160EAB9D" w14:textId="77777777" w:rsidTr="00CE21E8">
        <w:trPr>
          <w:trHeight w:val="454"/>
          <w:jc w:val="center"/>
        </w:trPr>
        <w:tc>
          <w:tcPr>
            <w:tcW w:w="268" w:type="pct"/>
            <w:vMerge/>
            <w:vAlign w:val="center"/>
          </w:tcPr>
          <w:p w14:paraId="6BA407DD"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0ECE8B12"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24B9E6AA"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22</w:t>
            </w:r>
          </w:p>
        </w:tc>
        <w:tc>
          <w:tcPr>
            <w:tcW w:w="1187" w:type="pct"/>
            <w:vAlign w:val="center"/>
          </w:tcPr>
          <w:p w14:paraId="0AD2D949"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单位国内生产总值建设用地使用面积下降率</w:t>
            </w:r>
          </w:p>
        </w:tc>
        <w:tc>
          <w:tcPr>
            <w:tcW w:w="283" w:type="pct"/>
            <w:vAlign w:val="center"/>
          </w:tcPr>
          <w:p w14:paraId="55E66A9C"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0394B92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≥4.5</w:t>
            </w:r>
          </w:p>
        </w:tc>
        <w:tc>
          <w:tcPr>
            <w:tcW w:w="600" w:type="pct"/>
            <w:vAlign w:val="center"/>
          </w:tcPr>
          <w:p w14:paraId="7B8F6514" w14:textId="7D2D38E1" w:rsidR="00844DA1" w:rsidRDefault="00AD07B0" w:rsidP="00233968">
            <w:pPr>
              <w:widowControl/>
              <w:spacing w:line="240" w:lineRule="auto"/>
              <w:ind w:firstLineChars="0" w:firstLine="0"/>
              <w:jc w:val="center"/>
              <w:rPr>
                <w:rFonts w:cs="Times New Roman"/>
                <w:sz w:val="21"/>
                <w:szCs w:val="21"/>
              </w:rPr>
            </w:pPr>
            <w:r>
              <w:rPr>
                <w:rFonts w:cs="Times New Roman" w:hint="eastAsia"/>
                <w:sz w:val="21"/>
                <w:szCs w:val="21"/>
              </w:rPr>
              <w:t>7.88</w:t>
            </w:r>
          </w:p>
        </w:tc>
        <w:tc>
          <w:tcPr>
            <w:tcW w:w="418" w:type="pct"/>
            <w:vAlign w:val="center"/>
          </w:tcPr>
          <w:p w14:paraId="4725A9A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0AEA290A" w14:textId="4AEC15EF"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w:t>
            </w:r>
            <w:r w:rsidR="00AD07B0">
              <w:rPr>
                <w:rFonts w:cs="Times New Roman" w:hint="eastAsia"/>
                <w:sz w:val="21"/>
                <w:szCs w:val="21"/>
              </w:rPr>
              <w:t>7.9</w:t>
            </w:r>
          </w:p>
        </w:tc>
        <w:tc>
          <w:tcPr>
            <w:tcW w:w="407" w:type="pct"/>
            <w:vAlign w:val="center"/>
          </w:tcPr>
          <w:p w14:paraId="54350F0B" w14:textId="5E1257F3"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w:t>
            </w:r>
            <w:r w:rsidR="00AD07B0">
              <w:rPr>
                <w:rFonts w:cs="Times New Roman"/>
                <w:sz w:val="21"/>
                <w:szCs w:val="21"/>
              </w:rPr>
              <w:t>8</w:t>
            </w:r>
          </w:p>
        </w:tc>
        <w:tc>
          <w:tcPr>
            <w:tcW w:w="326" w:type="pct"/>
            <w:vAlign w:val="center"/>
          </w:tcPr>
          <w:p w14:paraId="128EEB7F"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55023825" w14:textId="77777777" w:rsidTr="00CE21E8">
        <w:trPr>
          <w:trHeight w:val="454"/>
          <w:jc w:val="center"/>
        </w:trPr>
        <w:tc>
          <w:tcPr>
            <w:tcW w:w="268" w:type="pct"/>
            <w:vMerge/>
            <w:vAlign w:val="center"/>
          </w:tcPr>
          <w:p w14:paraId="4BDA75E9"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16EA3740"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3256504B"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23</w:t>
            </w:r>
          </w:p>
        </w:tc>
        <w:tc>
          <w:tcPr>
            <w:tcW w:w="1187" w:type="pct"/>
            <w:vAlign w:val="center"/>
          </w:tcPr>
          <w:p w14:paraId="34531002"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单位地区生产总值二氧化碳排放</w:t>
            </w:r>
          </w:p>
        </w:tc>
        <w:tc>
          <w:tcPr>
            <w:tcW w:w="283" w:type="pct"/>
            <w:vAlign w:val="center"/>
          </w:tcPr>
          <w:p w14:paraId="7199F07E"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吨</w:t>
            </w:r>
            <w:r>
              <w:rPr>
                <w:rFonts w:cs="Times New Roman"/>
                <w:sz w:val="21"/>
                <w:szCs w:val="21"/>
              </w:rPr>
              <w:t>/</w:t>
            </w:r>
            <w:r>
              <w:rPr>
                <w:rFonts w:cs="Times New Roman"/>
                <w:sz w:val="21"/>
                <w:szCs w:val="21"/>
              </w:rPr>
              <w:t>万元</w:t>
            </w:r>
          </w:p>
        </w:tc>
        <w:tc>
          <w:tcPr>
            <w:tcW w:w="460" w:type="pct"/>
            <w:vAlign w:val="center"/>
          </w:tcPr>
          <w:p w14:paraId="39AC14D3"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完成上级管控目标</w:t>
            </w:r>
          </w:p>
        </w:tc>
        <w:tc>
          <w:tcPr>
            <w:tcW w:w="600" w:type="pct"/>
            <w:vAlign w:val="center"/>
          </w:tcPr>
          <w:p w14:paraId="19A7B0A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0.6965</w:t>
            </w:r>
          </w:p>
        </w:tc>
        <w:tc>
          <w:tcPr>
            <w:tcW w:w="418" w:type="pct"/>
            <w:vAlign w:val="center"/>
          </w:tcPr>
          <w:p w14:paraId="5130D3E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593D371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完成上级管控目标</w:t>
            </w:r>
          </w:p>
        </w:tc>
        <w:tc>
          <w:tcPr>
            <w:tcW w:w="407" w:type="pct"/>
            <w:vAlign w:val="center"/>
          </w:tcPr>
          <w:p w14:paraId="1C76DA07"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rPr>
              <w:t>完成上级管控</w:t>
            </w:r>
            <w:r>
              <w:rPr>
                <w:rFonts w:cs="Times New Roman"/>
                <w:sz w:val="21"/>
                <w:szCs w:val="21"/>
                <w:lang w:val="zh-CN"/>
              </w:rPr>
              <w:t>目标</w:t>
            </w:r>
          </w:p>
        </w:tc>
        <w:tc>
          <w:tcPr>
            <w:tcW w:w="326" w:type="pct"/>
            <w:vAlign w:val="center"/>
          </w:tcPr>
          <w:p w14:paraId="1696F74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7BF847B1" w14:textId="77777777" w:rsidTr="00CE21E8">
        <w:trPr>
          <w:trHeight w:val="817"/>
          <w:jc w:val="center"/>
        </w:trPr>
        <w:tc>
          <w:tcPr>
            <w:tcW w:w="268" w:type="pct"/>
            <w:vMerge/>
            <w:vAlign w:val="center"/>
          </w:tcPr>
          <w:p w14:paraId="5130CBE4"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580ACB9C"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3131FB16"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24</w:t>
            </w:r>
          </w:p>
        </w:tc>
        <w:tc>
          <w:tcPr>
            <w:tcW w:w="1187" w:type="pct"/>
            <w:vAlign w:val="center"/>
          </w:tcPr>
          <w:p w14:paraId="657A458B"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应当实施强制性清洁生产企业通过审核的比例</w:t>
            </w:r>
          </w:p>
        </w:tc>
        <w:tc>
          <w:tcPr>
            <w:tcW w:w="283" w:type="pct"/>
            <w:vAlign w:val="center"/>
          </w:tcPr>
          <w:p w14:paraId="1ECADB7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6751076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完成年度审核计划</w:t>
            </w:r>
          </w:p>
        </w:tc>
        <w:tc>
          <w:tcPr>
            <w:tcW w:w="600" w:type="pct"/>
            <w:vAlign w:val="center"/>
          </w:tcPr>
          <w:p w14:paraId="2A966266"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96.15</w:t>
            </w:r>
          </w:p>
        </w:tc>
        <w:tc>
          <w:tcPr>
            <w:tcW w:w="418" w:type="pct"/>
            <w:vAlign w:val="center"/>
          </w:tcPr>
          <w:p w14:paraId="6649A451"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达标</w:t>
            </w:r>
          </w:p>
        </w:tc>
        <w:tc>
          <w:tcPr>
            <w:tcW w:w="559" w:type="pct"/>
            <w:vAlign w:val="center"/>
          </w:tcPr>
          <w:p w14:paraId="32319949" w14:textId="77777777" w:rsidR="00844DA1" w:rsidRDefault="00844DA1" w:rsidP="00233968">
            <w:pPr>
              <w:widowControl/>
              <w:spacing w:line="240" w:lineRule="auto"/>
              <w:ind w:firstLineChars="0" w:firstLine="0"/>
              <w:jc w:val="center"/>
              <w:rPr>
                <w:rFonts w:cs="Times New Roman"/>
                <w:color w:val="FF0000"/>
                <w:sz w:val="21"/>
                <w:szCs w:val="21"/>
                <w:lang w:val="zh-CN"/>
              </w:rPr>
            </w:pPr>
            <w:r>
              <w:rPr>
                <w:rFonts w:cs="Times New Roman"/>
                <w:sz w:val="21"/>
                <w:szCs w:val="21"/>
              </w:rPr>
              <w:t>完成年度审核计划</w:t>
            </w:r>
          </w:p>
        </w:tc>
        <w:tc>
          <w:tcPr>
            <w:tcW w:w="407" w:type="pct"/>
            <w:vAlign w:val="center"/>
          </w:tcPr>
          <w:p w14:paraId="33D2418A" w14:textId="77777777" w:rsidR="00844DA1" w:rsidRDefault="00844DA1" w:rsidP="00233968">
            <w:pPr>
              <w:widowControl/>
              <w:spacing w:line="240" w:lineRule="auto"/>
              <w:ind w:firstLineChars="0" w:firstLine="0"/>
              <w:jc w:val="center"/>
              <w:rPr>
                <w:rFonts w:cs="Times New Roman"/>
                <w:color w:val="FF0000"/>
                <w:sz w:val="21"/>
                <w:szCs w:val="21"/>
                <w:lang w:val="zh-CN"/>
              </w:rPr>
            </w:pPr>
            <w:r>
              <w:rPr>
                <w:rFonts w:cs="Times New Roman"/>
                <w:sz w:val="21"/>
                <w:szCs w:val="21"/>
              </w:rPr>
              <w:t>完成年度审核计划</w:t>
            </w:r>
          </w:p>
        </w:tc>
        <w:tc>
          <w:tcPr>
            <w:tcW w:w="326" w:type="pct"/>
            <w:vAlign w:val="center"/>
          </w:tcPr>
          <w:p w14:paraId="24291191"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6806AAF3" w14:textId="77777777" w:rsidTr="00CE21E8">
        <w:trPr>
          <w:trHeight w:val="454"/>
          <w:jc w:val="center"/>
        </w:trPr>
        <w:tc>
          <w:tcPr>
            <w:tcW w:w="268" w:type="pct"/>
            <w:vMerge/>
            <w:vAlign w:val="center"/>
          </w:tcPr>
          <w:p w14:paraId="7EE357F2" w14:textId="77777777" w:rsidR="00844DA1" w:rsidRDefault="00844DA1" w:rsidP="00233968">
            <w:pPr>
              <w:widowControl/>
              <w:spacing w:line="240" w:lineRule="auto"/>
              <w:ind w:firstLineChars="0" w:firstLine="0"/>
              <w:jc w:val="center"/>
              <w:rPr>
                <w:rFonts w:cs="Times New Roman"/>
                <w:sz w:val="21"/>
                <w:szCs w:val="21"/>
              </w:rPr>
            </w:pPr>
          </w:p>
        </w:tc>
        <w:tc>
          <w:tcPr>
            <w:tcW w:w="326" w:type="pct"/>
            <w:vAlign w:val="center"/>
          </w:tcPr>
          <w:p w14:paraId="72B1C87C"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（七）产业循环发展</w:t>
            </w:r>
          </w:p>
        </w:tc>
        <w:tc>
          <w:tcPr>
            <w:tcW w:w="166" w:type="pct"/>
            <w:vAlign w:val="center"/>
          </w:tcPr>
          <w:p w14:paraId="29653AB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25</w:t>
            </w:r>
          </w:p>
        </w:tc>
        <w:tc>
          <w:tcPr>
            <w:tcW w:w="1187" w:type="pct"/>
            <w:vAlign w:val="center"/>
          </w:tcPr>
          <w:p w14:paraId="2B89D665"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一般工业固体废物综合利用率提高幅度</w:t>
            </w:r>
          </w:p>
          <w:p w14:paraId="61F2B3B6"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综合利用率＞</w:t>
            </w:r>
            <w:r>
              <w:rPr>
                <w:rFonts w:cs="Times New Roman"/>
                <w:sz w:val="21"/>
                <w:szCs w:val="21"/>
              </w:rPr>
              <w:t>60%</w:t>
            </w:r>
            <w:r>
              <w:rPr>
                <w:rFonts w:cs="Times New Roman"/>
                <w:sz w:val="21"/>
                <w:szCs w:val="21"/>
              </w:rPr>
              <w:t>的地区</w:t>
            </w:r>
          </w:p>
        </w:tc>
        <w:tc>
          <w:tcPr>
            <w:tcW w:w="283" w:type="pct"/>
            <w:vAlign w:val="center"/>
          </w:tcPr>
          <w:p w14:paraId="36E530D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118FC59C"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保持稳定或持续改善</w:t>
            </w:r>
          </w:p>
        </w:tc>
        <w:tc>
          <w:tcPr>
            <w:tcW w:w="600" w:type="pct"/>
            <w:vAlign w:val="center"/>
          </w:tcPr>
          <w:p w14:paraId="3A5EC127" w14:textId="275DE13B" w:rsidR="00844DA1" w:rsidRDefault="00A22A56" w:rsidP="00233968">
            <w:pPr>
              <w:widowControl/>
              <w:spacing w:line="240" w:lineRule="auto"/>
              <w:ind w:firstLineChars="0" w:firstLine="0"/>
              <w:jc w:val="center"/>
              <w:rPr>
                <w:rFonts w:cs="Times New Roman"/>
                <w:sz w:val="21"/>
                <w:szCs w:val="21"/>
              </w:rPr>
            </w:pPr>
            <w:r w:rsidRPr="00A22A56">
              <w:rPr>
                <w:rFonts w:cs="Times New Roman" w:hint="eastAsia"/>
                <w:sz w:val="21"/>
                <w:szCs w:val="21"/>
              </w:rPr>
              <w:t>202</w:t>
            </w:r>
            <w:r w:rsidR="006538F8">
              <w:rPr>
                <w:rFonts w:cs="Times New Roman"/>
                <w:sz w:val="21"/>
                <w:szCs w:val="21"/>
              </w:rPr>
              <w:t>1</w:t>
            </w:r>
            <w:r w:rsidRPr="00A22A56">
              <w:rPr>
                <w:rFonts w:cs="Times New Roman" w:hint="eastAsia"/>
                <w:sz w:val="21"/>
                <w:szCs w:val="21"/>
              </w:rPr>
              <w:t>年连云港市一般工业固废综合利用率为</w:t>
            </w:r>
            <w:r w:rsidRPr="00A22A56">
              <w:rPr>
                <w:rFonts w:cs="Times New Roman" w:hint="eastAsia"/>
                <w:sz w:val="21"/>
                <w:szCs w:val="21"/>
              </w:rPr>
              <w:t>90.19%</w:t>
            </w:r>
            <w:r w:rsidRPr="00A22A56">
              <w:rPr>
                <w:rFonts w:cs="Times New Roman" w:hint="eastAsia"/>
                <w:sz w:val="21"/>
                <w:szCs w:val="21"/>
              </w:rPr>
              <w:t>，保持稳定</w:t>
            </w:r>
          </w:p>
        </w:tc>
        <w:tc>
          <w:tcPr>
            <w:tcW w:w="418" w:type="pct"/>
            <w:vAlign w:val="center"/>
          </w:tcPr>
          <w:p w14:paraId="6024BC6C" w14:textId="57964F0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7C5D717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保持稳定或持续改善</w:t>
            </w:r>
          </w:p>
        </w:tc>
        <w:tc>
          <w:tcPr>
            <w:tcW w:w="407" w:type="pct"/>
            <w:vAlign w:val="center"/>
          </w:tcPr>
          <w:p w14:paraId="27D6FA90"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保持稳定或持续改善</w:t>
            </w:r>
          </w:p>
        </w:tc>
        <w:tc>
          <w:tcPr>
            <w:tcW w:w="326" w:type="pct"/>
            <w:vAlign w:val="center"/>
          </w:tcPr>
          <w:p w14:paraId="7D57246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参考性</w:t>
            </w:r>
          </w:p>
        </w:tc>
      </w:tr>
      <w:tr w:rsidR="00844DA1" w14:paraId="7CBAC8BF" w14:textId="77777777" w:rsidTr="00CE21E8">
        <w:trPr>
          <w:trHeight w:val="454"/>
          <w:jc w:val="center"/>
        </w:trPr>
        <w:tc>
          <w:tcPr>
            <w:tcW w:w="268" w:type="pct"/>
            <w:vMerge w:val="restart"/>
            <w:vAlign w:val="center"/>
          </w:tcPr>
          <w:p w14:paraId="62D90956"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lastRenderedPageBreak/>
              <w:t>生</w:t>
            </w:r>
          </w:p>
          <w:p w14:paraId="3B481903"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态</w:t>
            </w:r>
          </w:p>
          <w:p w14:paraId="57F449BA"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生</w:t>
            </w:r>
          </w:p>
          <w:p w14:paraId="51BD42E7"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活</w:t>
            </w:r>
          </w:p>
        </w:tc>
        <w:tc>
          <w:tcPr>
            <w:tcW w:w="326" w:type="pct"/>
            <w:vMerge w:val="restart"/>
            <w:vAlign w:val="center"/>
          </w:tcPr>
          <w:p w14:paraId="64BC8C0E"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（八）人居环境改善</w:t>
            </w:r>
          </w:p>
        </w:tc>
        <w:tc>
          <w:tcPr>
            <w:tcW w:w="166" w:type="pct"/>
            <w:vAlign w:val="center"/>
          </w:tcPr>
          <w:p w14:paraId="3055E3C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26</w:t>
            </w:r>
          </w:p>
        </w:tc>
        <w:tc>
          <w:tcPr>
            <w:tcW w:w="1187" w:type="pct"/>
            <w:vAlign w:val="center"/>
          </w:tcPr>
          <w:p w14:paraId="6A0F47D1"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集中式饮用水水源地水质优良比例</w:t>
            </w:r>
          </w:p>
        </w:tc>
        <w:tc>
          <w:tcPr>
            <w:tcW w:w="283" w:type="pct"/>
            <w:vAlign w:val="center"/>
          </w:tcPr>
          <w:p w14:paraId="6742FB8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0FB9869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600" w:type="pct"/>
            <w:vAlign w:val="center"/>
          </w:tcPr>
          <w:p w14:paraId="5B6D79C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r>
              <w:rPr>
                <w:rFonts w:cs="Times New Roman"/>
                <w:sz w:val="21"/>
                <w:szCs w:val="21"/>
                <w:vertAlign w:val="superscript"/>
              </w:rPr>
              <w:t>[2]</w:t>
            </w:r>
          </w:p>
        </w:tc>
        <w:tc>
          <w:tcPr>
            <w:tcW w:w="418" w:type="pct"/>
            <w:vAlign w:val="center"/>
          </w:tcPr>
          <w:p w14:paraId="11E53A6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21FE7855"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100</w:t>
            </w:r>
          </w:p>
        </w:tc>
        <w:tc>
          <w:tcPr>
            <w:tcW w:w="407" w:type="pct"/>
            <w:vAlign w:val="center"/>
          </w:tcPr>
          <w:p w14:paraId="3A5B127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100</w:t>
            </w:r>
          </w:p>
        </w:tc>
        <w:tc>
          <w:tcPr>
            <w:tcW w:w="326" w:type="pct"/>
            <w:vAlign w:val="center"/>
          </w:tcPr>
          <w:p w14:paraId="52E06B4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约束性</w:t>
            </w:r>
          </w:p>
        </w:tc>
      </w:tr>
      <w:tr w:rsidR="00844DA1" w14:paraId="5FB40D0F" w14:textId="77777777" w:rsidTr="00CE21E8">
        <w:trPr>
          <w:trHeight w:val="454"/>
          <w:jc w:val="center"/>
        </w:trPr>
        <w:tc>
          <w:tcPr>
            <w:tcW w:w="268" w:type="pct"/>
            <w:vMerge/>
            <w:vAlign w:val="center"/>
          </w:tcPr>
          <w:p w14:paraId="24B450CF"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348CCDC5"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18BEDDB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27</w:t>
            </w:r>
          </w:p>
        </w:tc>
        <w:tc>
          <w:tcPr>
            <w:tcW w:w="1187" w:type="pct"/>
            <w:vAlign w:val="center"/>
          </w:tcPr>
          <w:p w14:paraId="6D4CF645"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城镇污水处理率</w:t>
            </w:r>
          </w:p>
        </w:tc>
        <w:tc>
          <w:tcPr>
            <w:tcW w:w="283" w:type="pct"/>
            <w:vAlign w:val="center"/>
          </w:tcPr>
          <w:p w14:paraId="3C909CC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12DAF40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≥95</w:t>
            </w:r>
          </w:p>
        </w:tc>
        <w:tc>
          <w:tcPr>
            <w:tcW w:w="600" w:type="pct"/>
            <w:vAlign w:val="center"/>
          </w:tcPr>
          <w:p w14:paraId="74D08EC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96.84</w:t>
            </w:r>
          </w:p>
        </w:tc>
        <w:tc>
          <w:tcPr>
            <w:tcW w:w="418" w:type="pct"/>
            <w:vAlign w:val="center"/>
          </w:tcPr>
          <w:p w14:paraId="00033BA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1713F57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w:t>
            </w:r>
            <w:r>
              <w:rPr>
                <w:rFonts w:cs="Times New Roman"/>
                <w:sz w:val="21"/>
                <w:szCs w:val="21"/>
              </w:rPr>
              <w:t>97</w:t>
            </w:r>
          </w:p>
        </w:tc>
        <w:tc>
          <w:tcPr>
            <w:tcW w:w="407" w:type="pct"/>
            <w:vAlign w:val="center"/>
          </w:tcPr>
          <w:p w14:paraId="73BBDB5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w:t>
            </w:r>
            <w:r>
              <w:rPr>
                <w:rFonts w:cs="Times New Roman"/>
                <w:sz w:val="21"/>
                <w:szCs w:val="21"/>
              </w:rPr>
              <w:t>98</w:t>
            </w:r>
          </w:p>
        </w:tc>
        <w:tc>
          <w:tcPr>
            <w:tcW w:w="326" w:type="pct"/>
            <w:vAlign w:val="center"/>
          </w:tcPr>
          <w:p w14:paraId="08DAD132"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7A58E8EF" w14:textId="77777777" w:rsidTr="00CE21E8">
        <w:trPr>
          <w:trHeight w:val="454"/>
          <w:jc w:val="center"/>
        </w:trPr>
        <w:tc>
          <w:tcPr>
            <w:tcW w:w="268" w:type="pct"/>
            <w:vMerge/>
            <w:vAlign w:val="center"/>
          </w:tcPr>
          <w:p w14:paraId="1965E52C"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751591F6"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578D876C"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28</w:t>
            </w:r>
          </w:p>
        </w:tc>
        <w:tc>
          <w:tcPr>
            <w:tcW w:w="1187" w:type="pct"/>
            <w:vAlign w:val="center"/>
          </w:tcPr>
          <w:p w14:paraId="6B911A37" w14:textId="1576C5A8"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农村生活污水</w:t>
            </w:r>
            <w:r w:rsidR="00914658">
              <w:rPr>
                <w:rFonts w:cs="Times New Roman" w:hint="eastAsia"/>
                <w:sz w:val="21"/>
                <w:szCs w:val="21"/>
              </w:rPr>
              <w:t>治</w:t>
            </w:r>
            <w:r>
              <w:rPr>
                <w:rFonts w:cs="Times New Roman"/>
                <w:sz w:val="21"/>
                <w:szCs w:val="21"/>
              </w:rPr>
              <w:t>理率</w:t>
            </w:r>
          </w:p>
        </w:tc>
        <w:tc>
          <w:tcPr>
            <w:tcW w:w="283" w:type="pct"/>
            <w:vAlign w:val="center"/>
          </w:tcPr>
          <w:p w14:paraId="38A7A3F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124A41D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≥50</w:t>
            </w:r>
          </w:p>
        </w:tc>
        <w:tc>
          <w:tcPr>
            <w:tcW w:w="600" w:type="pct"/>
            <w:vAlign w:val="center"/>
          </w:tcPr>
          <w:p w14:paraId="45CC2899" w14:textId="2DE2536E" w:rsidR="00844DA1" w:rsidRDefault="00A22A56" w:rsidP="00233968">
            <w:pPr>
              <w:widowControl/>
              <w:spacing w:line="240" w:lineRule="auto"/>
              <w:ind w:firstLineChars="0" w:firstLine="0"/>
              <w:jc w:val="center"/>
              <w:rPr>
                <w:rFonts w:cs="Times New Roman"/>
                <w:sz w:val="21"/>
                <w:szCs w:val="21"/>
              </w:rPr>
            </w:pPr>
            <w:r>
              <w:rPr>
                <w:rFonts w:cs="Times New Roman"/>
                <w:sz w:val="21"/>
                <w:szCs w:val="21"/>
              </w:rPr>
              <w:t>51</w:t>
            </w:r>
          </w:p>
        </w:tc>
        <w:tc>
          <w:tcPr>
            <w:tcW w:w="418" w:type="pct"/>
            <w:vAlign w:val="center"/>
          </w:tcPr>
          <w:p w14:paraId="443E5378" w14:textId="5EA76E6A"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2614ECED" w14:textId="5843AEF9"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w:t>
            </w:r>
            <w:r w:rsidR="00A22A56">
              <w:rPr>
                <w:rFonts w:cs="Times New Roman"/>
                <w:sz w:val="21"/>
                <w:szCs w:val="21"/>
              </w:rPr>
              <w:t>52</w:t>
            </w:r>
          </w:p>
        </w:tc>
        <w:tc>
          <w:tcPr>
            <w:tcW w:w="407" w:type="pct"/>
            <w:vAlign w:val="center"/>
          </w:tcPr>
          <w:p w14:paraId="0BD1FAC5" w14:textId="08ADACAD"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w:t>
            </w:r>
            <w:r w:rsidR="00A22A56">
              <w:rPr>
                <w:rFonts w:cs="Times New Roman"/>
                <w:sz w:val="21"/>
                <w:szCs w:val="21"/>
                <w:lang w:val="zh-CN"/>
              </w:rPr>
              <w:t>5</w:t>
            </w:r>
            <w:r w:rsidR="00A22A56">
              <w:rPr>
                <w:rFonts w:cs="Times New Roman"/>
                <w:sz w:val="21"/>
                <w:szCs w:val="21"/>
              </w:rPr>
              <w:t>3</w:t>
            </w:r>
          </w:p>
        </w:tc>
        <w:tc>
          <w:tcPr>
            <w:tcW w:w="326" w:type="pct"/>
            <w:vAlign w:val="center"/>
          </w:tcPr>
          <w:p w14:paraId="118E13A9"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rPr>
              <w:t>参考性</w:t>
            </w:r>
          </w:p>
        </w:tc>
      </w:tr>
      <w:tr w:rsidR="00844DA1" w14:paraId="3F6F93F0" w14:textId="77777777" w:rsidTr="00CE21E8">
        <w:trPr>
          <w:trHeight w:val="454"/>
          <w:jc w:val="center"/>
        </w:trPr>
        <w:tc>
          <w:tcPr>
            <w:tcW w:w="268" w:type="pct"/>
            <w:vMerge/>
            <w:vAlign w:val="center"/>
          </w:tcPr>
          <w:p w14:paraId="3FED1222"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04DD7F31"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4065304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29</w:t>
            </w:r>
          </w:p>
        </w:tc>
        <w:tc>
          <w:tcPr>
            <w:tcW w:w="1187" w:type="pct"/>
            <w:vAlign w:val="center"/>
          </w:tcPr>
          <w:p w14:paraId="04FAC7FA"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城镇生活垃圾无害化处理率</w:t>
            </w:r>
          </w:p>
        </w:tc>
        <w:tc>
          <w:tcPr>
            <w:tcW w:w="283" w:type="pct"/>
            <w:vAlign w:val="center"/>
          </w:tcPr>
          <w:p w14:paraId="23D678A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75E0107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≥95</w:t>
            </w:r>
          </w:p>
        </w:tc>
        <w:tc>
          <w:tcPr>
            <w:tcW w:w="600" w:type="pct"/>
            <w:vAlign w:val="center"/>
          </w:tcPr>
          <w:p w14:paraId="2FE45EA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418" w:type="pct"/>
            <w:vAlign w:val="center"/>
          </w:tcPr>
          <w:p w14:paraId="670EFF5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45674117"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407" w:type="pct"/>
            <w:vAlign w:val="center"/>
          </w:tcPr>
          <w:p w14:paraId="2538F2F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326" w:type="pct"/>
            <w:vAlign w:val="center"/>
          </w:tcPr>
          <w:p w14:paraId="14CCA407"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1758A477" w14:textId="77777777" w:rsidTr="00CE21E8">
        <w:trPr>
          <w:trHeight w:val="90"/>
          <w:jc w:val="center"/>
        </w:trPr>
        <w:tc>
          <w:tcPr>
            <w:tcW w:w="268" w:type="pct"/>
            <w:vMerge/>
            <w:vAlign w:val="center"/>
          </w:tcPr>
          <w:p w14:paraId="368B2C7D"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14368A22"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0B5E023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30</w:t>
            </w:r>
          </w:p>
        </w:tc>
        <w:tc>
          <w:tcPr>
            <w:tcW w:w="1187" w:type="pct"/>
            <w:vAlign w:val="center"/>
          </w:tcPr>
          <w:p w14:paraId="30878C83"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农村生活垃圾无害化处理村占比</w:t>
            </w:r>
          </w:p>
        </w:tc>
        <w:tc>
          <w:tcPr>
            <w:tcW w:w="283" w:type="pct"/>
            <w:vAlign w:val="center"/>
          </w:tcPr>
          <w:p w14:paraId="5B264E9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67A1B7E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≥80</w:t>
            </w:r>
          </w:p>
        </w:tc>
        <w:tc>
          <w:tcPr>
            <w:tcW w:w="600" w:type="pct"/>
            <w:vAlign w:val="center"/>
          </w:tcPr>
          <w:p w14:paraId="4218992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418" w:type="pct"/>
            <w:vAlign w:val="center"/>
          </w:tcPr>
          <w:p w14:paraId="44B7E8D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5E6BABF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407" w:type="pct"/>
            <w:vAlign w:val="center"/>
          </w:tcPr>
          <w:p w14:paraId="63B0D6E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326" w:type="pct"/>
            <w:vAlign w:val="center"/>
          </w:tcPr>
          <w:p w14:paraId="12305FC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3BD3DEE6" w14:textId="77777777" w:rsidTr="00CE21E8">
        <w:trPr>
          <w:trHeight w:val="454"/>
          <w:jc w:val="center"/>
        </w:trPr>
        <w:tc>
          <w:tcPr>
            <w:tcW w:w="268" w:type="pct"/>
            <w:vMerge/>
            <w:vAlign w:val="center"/>
          </w:tcPr>
          <w:p w14:paraId="3EAA154A"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1DFF8A3B"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6F66C4C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31</w:t>
            </w:r>
          </w:p>
        </w:tc>
        <w:tc>
          <w:tcPr>
            <w:tcW w:w="1187" w:type="pct"/>
            <w:vAlign w:val="center"/>
          </w:tcPr>
          <w:p w14:paraId="54992F0F"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城镇人均公园绿地面积</w:t>
            </w:r>
          </w:p>
        </w:tc>
        <w:tc>
          <w:tcPr>
            <w:tcW w:w="283" w:type="pct"/>
            <w:vAlign w:val="center"/>
          </w:tcPr>
          <w:p w14:paraId="13AF480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平方米</w:t>
            </w:r>
            <w:r>
              <w:rPr>
                <w:rFonts w:cs="Times New Roman"/>
                <w:sz w:val="21"/>
                <w:szCs w:val="21"/>
              </w:rPr>
              <w:t>/</w:t>
            </w:r>
            <w:r>
              <w:rPr>
                <w:rFonts w:cs="Times New Roman"/>
                <w:sz w:val="21"/>
                <w:szCs w:val="21"/>
              </w:rPr>
              <w:t>人</w:t>
            </w:r>
          </w:p>
        </w:tc>
        <w:tc>
          <w:tcPr>
            <w:tcW w:w="460" w:type="pct"/>
            <w:vAlign w:val="center"/>
          </w:tcPr>
          <w:p w14:paraId="466A74B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≥15</w:t>
            </w:r>
          </w:p>
        </w:tc>
        <w:tc>
          <w:tcPr>
            <w:tcW w:w="600" w:type="pct"/>
            <w:vAlign w:val="center"/>
          </w:tcPr>
          <w:p w14:paraId="7D0C0084"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15.29</w:t>
            </w:r>
          </w:p>
        </w:tc>
        <w:tc>
          <w:tcPr>
            <w:tcW w:w="418" w:type="pct"/>
            <w:vAlign w:val="center"/>
          </w:tcPr>
          <w:p w14:paraId="507CD412"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达标</w:t>
            </w:r>
          </w:p>
        </w:tc>
        <w:tc>
          <w:tcPr>
            <w:tcW w:w="559" w:type="pct"/>
            <w:vAlign w:val="center"/>
          </w:tcPr>
          <w:p w14:paraId="5FE083CA" w14:textId="77777777" w:rsidR="00844DA1" w:rsidRDefault="00844DA1" w:rsidP="00233968">
            <w:pPr>
              <w:widowControl/>
              <w:spacing w:line="240" w:lineRule="auto"/>
              <w:ind w:firstLineChars="0" w:firstLine="0"/>
              <w:jc w:val="center"/>
              <w:rPr>
                <w:rFonts w:cs="Times New Roman"/>
                <w:color w:val="FF0000"/>
                <w:sz w:val="21"/>
                <w:szCs w:val="21"/>
                <w:lang w:val="zh-CN"/>
              </w:rPr>
            </w:pPr>
            <w:r>
              <w:rPr>
                <w:rFonts w:cs="Times New Roman"/>
                <w:sz w:val="21"/>
                <w:szCs w:val="21"/>
                <w:lang w:val="zh-CN"/>
              </w:rPr>
              <w:t>≥15</w:t>
            </w:r>
            <w:r>
              <w:rPr>
                <w:rFonts w:cs="Times New Roman"/>
                <w:sz w:val="21"/>
                <w:szCs w:val="21"/>
              </w:rPr>
              <w:t>.29</w:t>
            </w:r>
          </w:p>
        </w:tc>
        <w:tc>
          <w:tcPr>
            <w:tcW w:w="407" w:type="pct"/>
            <w:vAlign w:val="center"/>
          </w:tcPr>
          <w:p w14:paraId="432CC0A3" w14:textId="77777777" w:rsidR="00844DA1" w:rsidRDefault="00844DA1" w:rsidP="00233968">
            <w:pPr>
              <w:widowControl/>
              <w:spacing w:line="240" w:lineRule="auto"/>
              <w:ind w:firstLineChars="0" w:firstLine="0"/>
              <w:jc w:val="center"/>
              <w:rPr>
                <w:rFonts w:cs="Times New Roman"/>
                <w:color w:val="FF0000"/>
                <w:sz w:val="21"/>
                <w:szCs w:val="21"/>
                <w:lang w:val="zh-CN"/>
              </w:rPr>
            </w:pPr>
            <w:r>
              <w:rPr>
                <w:rFonts w:cs="Times New Roman"/>
                <w:sz w:val="21"/>
                <w:szCs w:val="21"/>
                <w:lang w:val="zh-CN"/>
              </w:rPr>
              <w:t>≥15</w:t>
            </w:r>
            <w:r>
              <w:rPr>
                <w:rFonts w:cs="Times New Roman"/>
                <w:sz w:val="21"/>
                <w:szCs w:val="21"/>
              </w:rPr>
              <w:t>.29</w:t>
            </w:r>
          </w:p>
        </w:tc>
        <w:tc>
          <w:tcPr>
            <w:tcW w:w="326" w:type="pct"/>
            <w:vAlign w:val="center"/>
          </w:tcPr>
          <w:p w14:paraId="26E7086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77C51485" w14:textId="77777777" w:rsidTr="00CE21E8">
        <w:trPr>
          <w:trHeight w:val="454"/>
          <w:jc w:val="center"/>
        </w:trPr>
        <w:tc>
          <w:tcPr>
            <w:tcW w:w="268" w:type="pct"/>
            <w:vMerge/>
            <w:vAlign w:val="center"/>
          </w:tcPr>
          <w:p w14:paraId="4A1AF286"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restart"/>
            <w:vAlign w:val="center"/>
          </w:tcPr>
          <w:p w14:paraId="06D6D7C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（九）</w:t>
            </w:r>
            <w:r>
              <w:rPr>
                <w:rFonts w:cs="Times New Roman"/>
                <w:sz w:val="21"/>
                <w:szCs w:val="21"/>
              </w:rPr>
              <w:t>生活方式绿色化</w:t>
            </w:r>
          </w:p>
        </w:tc>
        <w:tc>
          <w:tcPr>
            <w:tcW w:w="166" w:type="pct"/>
            <w:vAlign w:val="center"/>
          </w:tcPr>
          <w:p w14:paraId="7B207947"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32</w:t>
            </w:r>
          </w:p>
        </w:tc>
        <w:tc>
          <w:tcPr>
            <w:tcW w:w="1187" w:type="pct"/>
            <w:vAlign w:val="center"/>
          </w:tcPr>
          <w:p w14:paraId="27D99B65"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城镇新建绿色建筑比例</w:t>
            </w:r>
          </w:p>
        </w:tc>
        <w:tc>
          <w:tcPr>
            <w:tcW w:w="283" w:type="pct"/>
            <w:vAlign w:val="center"/>
          </w:tcPr>
          <w:p w14:paraId="622B3C3E"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2FB30C7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≥50</w:t>
            </w:r>
          </w:p>
        </w:tc>
        <w:tc>
          <w:tcPr>
            <w:tcW w:w="600" w:type="pct"/>
            <w:vAlign w:val="center"/>
          </w:tcPr>
          <w:p w14:paraId="02F1E0F7"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98.9</w:t>
            </w:r>
          </w:p>
        </w:tc>
        <w:tc>
          <w:tcPr>
            <w:tcW w:w="418" w:type="pct"/>
            <w:vAlign w:val="center"/>
          </w:tcPr>
          <w:p w14:paraId="14500BE5"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达标</w:t>
            </w:r>
          </w:p>
        </w:tc>
        <w:tc>
          <w:tcPr>
            <w:tcW w:w="559" w:type="pct"/>
            <w:vAlign w:val="center"/>
          </w:tcPr>
          <w:p w14:paraId="5DE5117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w:t>
            </w:r>
            <w:r>
              <w:rPr>
                <w:rFonts w:cs="Times New Roman"/>
                <w:sz w:val="21"/>
                <w:szCs w:val="21"/>
              </w:rPr>
              <w:t>98.9</w:t>
            </w:r>
          </w:p>
        </w:tc>
        <w:tc>
          <w:tcPr>
            <w:tcW w:w="407" w:type="pct"/>
            <w:vAlign w:val="center"/>
          </w:tcPr>
          <w:p w14:paraId="37DB880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w:t>
            </w:r>
            <w:r>
              <w:rPr>
                <w:rFonts w:cs="Times New Roman"/>
                <w:sz w:val="21"/>
                <w:szCs w:val="21"/>
              </w:rPr>
              <w:t>99</w:t>
            </w:r>
          </w:p>
        </w:tc>
        <w:tc>
          <w:tcPr>
            <w:tcW w:w="326" w:type="pct"/>
            <w:vAlign w:val="center"/>
          </w:tcPr>
          <w:p w14:paraId="7BFD415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64F792C4" w14:textId="77777777" w:rsidTr="00CE21E8">
        <w:trPr>
          <w:trHeight w:val="454"/>
          <w:jc w:val="center"/>
        </w:trPr>
        <w:tc>
          <w:tcPr>
            <w:tcW w:w="268" w:type="pct"/>
            <w:vMerge/>
            <w:vAlign w:val="center"/>
          </w:tcPr>
          <w:p w14:paraId="5EB12B40"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4DD516AF"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02D408A7"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33</w:t>
            </w:r>
          </w:p>
        </w:tc>
        <w:tc>
          <w:tcPr>
            <w:tcW w:w="1187" w:type="pct"/>
            <w:vAlign w:val="center"/>
          </w:tcPr>
          <w:p w14:paraId="1B5C9050"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公共交通出行分担率</w:t>
            </w:r>
          </w:p>
        </w:tc>
        <w:tc>
          <w:tcPr>
            <w:tcW w:w="283" w:type="pct"/>
            <w:vAlign w:val="center"/>
          </w:tcPr>
          <w:p w14:paraId="491915E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6269D1F3"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w:t>
            </w:r>
            <w:r>
              <w:rPr>
                <w:rFonts w:cs="Times New Roman"/>
                <w:sz w:val="21"/>
                <w:szCs w:val="21"/>
              </w:rPr>
              <w:t>6</w:t>
            </w:r>
            <w:r>
              <w:rPr>
                <w:rFonts w:cs="Times New Roman"/>
                <w:sz w:val="21"/>
                <w:szCs w:val="21"/>
                <w:lang w:val="zh-CN"/>
              </w:rPr>
              <w:t>0</w:t>
            </w:r>
          </w:p>
        </w:tc>
        <w:tc>
          <w:tcPr>
            <w:tcW w:w="600" w:type="pct"/>
            <w:vAlign w:val="center"/>
          </w:tcPr>
          <w:p w14:paraId="10A8365D" w14:textId="1E9CA945"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61</w:t>
            </w:r>
          </w:p>
        </w:tc>
        <w:tc>
          <w:tcPr>
            <w:tcW w:w="418" w:type="pct"/>
            <w:vAlign w:val="center"/>
          </w:tcPr>
          <w:p w14:paraId="203A548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78C937C6" w14:textId="7B168F4F" w:rsidR="00844DA1" w:rsidRDefault="00844DA1" w:rsidP="00A66100">
            <w:pPr>
              <w:widowControl/>
              <w:spacing w:line="240" w:lineRule="auto"/>
              <w:ind w:firstLineChars="0" w:firstLine="0"/>
              <w:jc w:val="center"/>
              <w:rPr>
                <w:rFonts w:cs="Times New Roman"/>
                <w:sz w:val="21"/>
                <w:szCs w:val="21"/>
              </w:rPr>
            </w:pPr>
            <w:r>
              <w:rPr>
                <w:rFonts w:cs="Times New Roman"/>
                <w:sz w:val="21"/>
                <w:szCs w:val="21"/>
              </w:rPr>
              <w:t>63</w:t>
            </w:r>
          </w:p>
        </w:tc>
        <w:tc>
          <w:tcPr>
            <w:tcW w:w="407" w:type="pct"/>
            <w:vAlign w:val="center"/>
          </w:tcPr>
          <w:p w14:paraId="5A6D8F61" w14:textId="1F2021CE" w:rsidR="00844DA1" w:rsidRDefault="00844DA1" w:rsidP="00233968">
            <w:pPr>
              <w:widowControl/>
              <w:spacing w:line="240" w:lineRule="auto"/>
              <w:ind w:firstLineChars="0" w:firstLine="0"/>
              <w:jc w:val="center"/>
              <w:rPr>
                <w:rFonts w:cs="Times New Roman"/>
                <w:sz w:val="21"/>
                <w:szCs w:val="21"/>
              </w:rPr>
            </w:pPr>
            <w:r>
              <w:rPr>
                <w:rFonts w:cs="Times New Roman"/>
                <w:sz w:val="21"/>
                <w:szCs w:val="21"/>
                <w:lang w:val="zh-CN"/>
              </w:rPr>
              <w:t>65</w:t>
            </w:r>
          </w:p>
        </w:tc>
        <w:tc>
          <w:tcPr>
            <w:tcW w:w="326" w:type="pct"/>
            <w:vAlign w:val="center"/>
          </w:tcPr>
          <w:p w14:paraId="38225E2C"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10EE2CA1" w14:textId="77777777" w:rsidTr="00CE21E8">
        <w:trPr>
          <w:trHeight w:val="454"/>
          <w:jc w:val="center"/>
        </w:trPr>
        <w:tc>
          <w:tcPr>
            <w:tcW w:w="268" w:type="pct"/>
            <w:vMerge/>
            <w:vAlign w:val="center"/>
          </w:tcPr>
          <w:p w14:paraId="08C65FE5"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3D597CE1"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2D188F6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34</w:t>
            </w:r>
          </w:p>
        </w:tc>
        <w:tc>
          <w:tcPr>
            <w:tcW w:w="1187" w:type="pct"/>
            <w:vAlign w:val="center"/>
          </w:tcPr>
          <w:p w14:paraId="2242C0E2"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城镇生活垃圾分类减量化行动</w:t>
            </w:r>
          </w:p>
        </w:tc>
        <w:tc>
          <w:tcPr>
            <w:tcW w:w="283" w:type="pct"/>
            <w:vAlign w:val="center"/>
          </w:tcPr>
          <w:p w14:paraId="75EE5CB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5468B92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实施</w:t>
            </w:r>
          </w:p>
        </w:tc>
        <w:tc>
          <w:tcPr>
            <w:tcW w:w="600" w:type="pct"/>
            <w:vAlign w:val="center"/>
          </w:tcPr>
          <w:p w14:paraId="50947FDC"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实施</w:t>
            </w:r>
          </w:p>
        </w:tc>
        <w:tc>
          <w:tcPr>
            <w:tcW w:w="418" w:type="pct"/>
            <w:vAlign w:val="center"/>
          </w:tcPr>
          <w:p w14:paraId="6BFA0192"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达标</w:t>
            </w:r>
          </w:p>
        </w:tc>
        <w:tc>
          <w:tcPr>
            <w:tcW w:w="559" w:type="pct"/>
            <w:vAlign w:val="center"/>
          </w:tcPr>
          <w:p w14:paraId="711B3865" w14:textId="77777777" w:rsidR="00844DA1" w:rsidRDefault="00844DA1" w:rsidP="00233968">
            <w:pPr>
              <w:widowControl/>
              <w:spacing w:line="240" w:lineRule="auto"/>
              <w:ind w:firstLineChars="0" w:firstLine="0"/>
              <w:jc w:val="center"/>
              <w:rPr>
                <w:rFonts w:cs="Times New Roman"/>
                <w:color w:val="FF0000"/>
                <w:sz w:val="21"/>
                <w:szCs w:val="21"/>
                <w:lang w:val="zh-CN"/>
              </w:rPr>
            </w:pPr>
            <w:r>
              <w:rPr>
                <w:rFonts w:cs="Times New Roman"/>
                <w:sz w:val="21"/>
                <w:szCs w:val="21"/>
              </w:rPr>
              <w:t>实施</w:t>
            </w:r>
          </w:p>
        </w:tc>
        <w:tc>
          <w:tcPr>
            <w:tcW w:w="407" w:type="pct"/>
            <w:vAlign w:val="center"/>
          </w:tcPr>
          <w:p w14:paraId="3C4F6C5C" w14:textId="77777777" w:rsidR="00844DA1" w:rsidRDefault="00844DA1" w:rsidP="00233968">
            <w:pPr>
              <w:widowControl/>
              <w:spacing w:line="240" w:lineRule="auto"/>
              <w:ind w:firstLineChars="0" w:firstLine="0"/>
              <w:jc w:val="center"/>
              <w:rPr>
                <w:rFonts w:cs="Times New Roman"/>
                <w:color w:val="FF0000"/>
                <w:sz w:val="21"/>
                <w:szCs w:val="21"/>
                <w:lang w:val="zh-CN"/>
              </w:rPr>
            </w:pPr>
            <w:r>
              <w:rPr>
                <w:rFonts w:cs="Times New Roman"/>
                <w:sz w:val="21"/>
                <w:szCs w:val="21"/>
              </w:rPr>
              <w:t>实施</w:t>
            </w:r>
          </w:p>
        </w:tc>
        <w:tc>
          <w:tcPr>
            <w:tcW w:w="326" w:type="pct"/>
            <w:vAlign w:val="center"/>
          </w:tcPr>
          <w:p w14:paraId="4DFCCE07"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5CA7FF76" w14:textId="77777777" w:rsidTr="00CE21E8">
        <w:trPr>
          <w:trHeight w:val="454"/>
          <w:jc w:val="center"/>
        </w:trPr>
        <w:tc>
          <w:tcPr>
            <w:tcW w:w="268" w:type="pct"/>
            <w:vMerge/>
            <w:vAlign w:val="center"/>
          </w:tcPr>
          <w:p w14:paraId="1C32E15A"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66FBEA66"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695C277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35</w:t>
            </w:r>
          </w:p>
        </w:tc>
        <w:tc>
          <w:tcPr>
            <w:tcW w:w="1187" w:type="pct"/>
            <w:vAlign w:val="center"/>
          </w:tcPr>
          <w:p w14:paraId="0F61F278"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绿色产品市场占有率</w:t>
            </w:r>
          </w:p>
          <w:p w14:paraId="3B9FA5F5"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节能家电市场占有率</w:t>
            </w:r>
          </w:p>
          <w:p w14:paraId="76AE82F7"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在售用水器具中节水型器具占比</w:t>
            </w:r>
          </w:p>
          <w:p w14:paraId="1FE32B34" w14:textId="77777777" w:rsidR="00844DA1" w:rsidRDefault="00844DA1" w:rsidP="00233968">
            <w:pPr>
              <w:widowControl/>
              <w:spacing w:line="240" w:lineRule="auto"/>
              <w:ind w:firstLineChars="100" w:firstLine="210"/>
              <w:jc w:val="left"/>
              <w:rPr>
                <w:rFonts w:cs="Times New Roman"/>
                <w:sz w:val="21"/>
                <w:szCs w:val="21"/>
              </w:rPr>
            </w:pPr>
            <w:r>
              <w:rPr>
                <w:rFonts w:cs="Times New Roman"/>
                <w:sz w:val="21"/>
                <w:szCs w:val="21"/>
              </w:rPr>
              <w:t>一次性消费品人均使用量</w:t>
            </w:r>
          </w:p>
        </w:tc>
        <w:tc>
          <w:tcPr>
            <w:tcW w:w="283" w:type="pct"/>
            <w:vAlign w:val="center"/>
          </w:tcPr>
          <w:p w14:paraId="68FD2BE6" w14:textId="77777777" w:rsidR="00844DA1" w:rsidRDefault="00844DA1" w:rsidP="00233968">
            <w:pPr>
              <w:widowControl/>
              <w:spacing w:line="240" w:lineRule="auto"/>
              <w:ind w:firstLineChars="0" w:firstLine="0"/>
              <w:jc w:val="center"/>
              <w:rPr>
                <w:rFonts w:cs="Times New Roman"/>
                <w:sz w:val="21"/>
                <w:szCs w:val="21"/>
              </w:rPr>
            </w:pPr>
          </w:p>
          <w:p w14:paraId="538A17B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p w14:paraId="73BD4077"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p w14:paraId="3E5F05C6"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千克</w:t>
            </w:r>
          </w:p>
        </w:tc>
        <w:tc>
          <w:tcPr>
            <w:tcW w:w="460" w:type="pct"/>
            <w:vAlign w:val="center"/>
          </w:tcPr>
          <w:p w14:paraId="5E6D502C" w14:textId="77777777" w:rsidR="00844DA1" w:rsidRDefault="00844DA1" w:rsidP="00233968">
            <w:pPr>
              <w:widowControl/>
              <w:spacing w:line="240" w:lineRule="auto"/>
              <w:ind w:firstLineChars="0" w:firstLine="0"/>
              <w:jc w:val="center"/>
              <w:rPr>
                <w:rFonts w:cs="Times New Roman"/>
                <w:sz w:val="21"/>
                <w:szCs w:val="21"/>
              </w:rPr>
            </w:pPr>
          </w:p>
          <w:p w14:paraId="22A9A09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≥50</w:t>
            </w:r>
          </w:p>
          <w:p w14:paraId="6083B82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p w14:paraId="383D439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逐步下降</w:t>
            </w:r>
          </w:p>
        </w:tc>
        <w:tc>
          <w:tcPr>
            <w:tcW w:w="600" w:type="pct"/>
            <w:vAlign w:val="center"/>
          </w:tcPr>
          <w:p w14:paraId="2157600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74.5</w:t>
            </w:r>
          </w:p>
          <w:p w14:paraId="300CF59E"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p w14:paraId="7C3783E3"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11.12kg</w:t>
            </w:r>
            <w:r>
              <w:rPr>
                <w:rFonts w:cs="Times New Roman"/>
                <w:sz w:val="21"/>
                <w:szCs w:val="21"/>
              </w:rPr>
              <w:t>，比</w:t>
            </w:r>
            <w:r>
              <w:rPr>
                <w:rFonts w:cs="Times New Roman"/>
                <w:sz w:val="21"/>
                <w:szCs w:val="21"/>
              </w:rPr>
              <w:t>2020</w:t>
            </w:r>
            <w:r>
              <w:rPr>
                <w:rFonts w:cs="Times New Roman"/>
                <w:sz w:val="21"/>
                <w:szCs w:val="21"/>
              </w:rPr>
              <w:t>年减少</w:t>
            </w:r>
            <w:r>
              <w:rPr>
                <w:rFonts w:cs="Times New Roman"/>
                <w:sz w:val="21"/>
                <w:szCs w:val="21"/>
              </w:rPr>
              <w:t>2.51%</w:t>
            </w:r>
          </w:p>
        </w:tc>
        <w:tc>
          <w:tcPr>
            <w:tcW w:w="418" w:type="pct"/>
            <w:vAlign w:val="center"/>
          </w:tcPr>
          <w:p w14:paraId="78CBA554" w14:textId="77777777" w:rsidR="00844DA1" w:rsidRDefault="00844DA1" w:rsidP="00233968">
            <w:pPr>
              <w:widowControl/>
              <w:spacing w:line="240" w:lineRule="auto"/>
              <w:ind w:firstLineChars="0" w:firstLine="0"/>
              <w:jc w:val="center"/>
              <w:rPr>
                <w:rFonts w:cs="Times New Roman"/>
                <w:color w:val="FF0000"/>
                <w:sz w:val="21"/>
                <w:szCs w:val="21"/>
              </w:rPr>
            </w:pPr>
            <w:r>
              <w:rPr>
                <w:rFonts w:cs="Times New Roman"/>
                <w:sz w:val="21"/>
                <w:szCs w:val="21"/>
              </w:rPr>
              <w:t>达标</w:t>
            </w:r>
          </w:p>
        </w:tc>
        <w:tc>
          <w:tcPr>
            <w:tcW w:w="559" w:type="pct"/>
            <w:vAlign w:val="center"/>
          </w:tcPr>
          <w:p w14:paraId="3792901C"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≥75</w:t>
            </w:r>
          </w:p>
          <w:p w14:paraId="0CAF611C"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p w14:paraId="3F2D27F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逐步下降</w:t>
            </w:r>
          </w:p>
        </w:tc>
        <w:tc>
          <w:tcPr>
            <w:tcW w:w="407" w:type="pct"/>
            <w:vAlign w:val="center"/>
          </w:tcPr>
          <w:p w14:paraId="426322C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≥76</w:t>
            </w:r>
          </w:p>
          <w:p w14:paraId="703AAD7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p w14:paraId="161CD73E"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逐步下降</w:t>
            </w:r>
          </w:p>
        </w:tc>
        <w:tc>
          <w:tcPr>
            <w:tcW w:w="326" w:type="pct"/>
            <w:vAlign w:val="center"/>
          </w:tcPr>
          <w:p w14:paraId="6B7A1D7E"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746C35E5" w14:textId="77777777" w:rsidTr="00CE21E8">
        <w:trPr>
          <w:trHeight w:val="454"/>
          <w:jc w:val="center"/>
        </w:trPr>
        <w:tc>
          <w:tcPr>
            <w:tcW w:w="268" w:type="pct"/>
            <w:vMerge/>
            <w:vAlign w:val="center"/>
          </w:tcPr>
          <w:p w14:paraId="34004482"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0951059F"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045168C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36</w:t>
            </w:r>
          </w:p>
        </w:tc>
        <w:tc>
          <w:tcPr>
            <w:tcW w:w="1187" w:type="pct"/>
            <w:vAlign w:val="center"/>
          </w:tcPr>
          <w:p w14:paraId="422E3140"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政府绿色采购比例</w:t>
            </w:r>
          </w:p>
        </w:tc>
        <w:tc>
          <w:tcPr>
            <w:tcW w:w="283" w:type="pct"/>
            <w:vAlign w:val="center"/>
          </w:tcPr>
          <w:p w14:paraId="0124479C"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67DBD99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≥80</w:t>
            </w:r>
          </w:p>
        </w:tc>
        <w:tc>
          <w:tcPr>
            <w:tcW w:w="600" w:type="pct"/>
            <w:vAlign w:val="center"/>
          </w:tcPr>
          <w:p w14:paraId="7837D00B"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85.37</w:t>
            </w:r>
          </w:p>
        </w:tc>
        <w:tc>
          <w:tcPr>
            <w:tcW w:w="418" w:type="pct"/>
            <w:vAlign w:val="center"/>
          </w:tcPr>
          <w:p w14:paraId="10353F4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65C8E48C"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86</w:t>
            </w:r>
          </w:p>
        </w:tc>
        <w:tc>
          <w:tcPr>
            <w:tcW w:w="407" w:type="pct"/>
            <w:vAlign w:val="center"/>
          </w:tcPr>
          <w:p w14:paraId="66F4CEAF"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≥90</w:t>
            </w:r>
          </w:p>
        </w:tc>
        <w:tc>
          <w:tcPr>
            <w:tcW w:w="326" w:type="pct"/>
            <w:vAlign w:val="center"/>
          </w:tcPr>
          <w:p w14:paraId="58AA0B21"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约束性</w:t>
            </w:r>
          </w:p>
        </w:tc>
      </w:tr>
      <w:tr w:rsidR="00844DA1" w14:paraId="4B1CA15E" w14:textId="77777777" w:rsidTr="00CE21E8">
        <w:trPr>
          <w:trHeight w:val="454"/>
          <w:jc w:val="center"/>
        </w:trPr>
        <w:tc>
          <w:tcPr>
            <w:tcW w:w="268" w:type="pct"/>
            <w:vMerge w:val="restart"/>
            <w:vAlign w:val="center"/>
          </w:tcPr>
          <w:p w14:paraId="765C95EA"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生态</w:t>
            </w:r>
          </w:p>
          <w:p w14:paraId="58F0186F"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文化</w:t>
            </w:r>
          </w:p>
        </w:tc>
        <w:tc>
          <w:tcPr>
            <w:tcW w:w="326" w:type="pct"/>
            <w:vMerge w:val="restart"/>
            <w:vAlign w:val="center"/>
          </w:tcPr>
          <w:p w14:paraId="0DE63FDB"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（十）观念意识普及</w:t>
            </w:r>
          </w:p>
        </w:tc>
        <w:tc>
          <w:tcPr>
            <w:tcW w:w="166" w:type="pct"/>
            <w:vAlign w:val="center"/>
          </w:tcPr>
          <w:p w14:paraId="552C6CC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37</w:t>
            </w:r>
          </w:p>
        </w:tc>
        <w:tc>
          <w:tcPr>
            <w:tcW w:w="1187" w:type="pct"/>
            <w:vAlign w:val="center"/>
          </w:tcPr>
          <w:p w14:paraId="24550ACC"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党政领导干部参加生态文明培训的人数比例</w:t>
            </w:r>
          </w:p>
        </w:tc>
        <w:tc>
          <w:tcPr>
            <w:tcW w:w="283" w:type="pct"/>
            <w:vAlign w:val="center"/>
          </w:tcPr>
          <w:p w14:paraId="6D8BF00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2C85088D"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100</w:t>
            </w:r>
          </w:p>
        </w:tc>
        <w:tc>
          <w:tcPr>
            <w:tcW w:w="600" w:type="pct"/>
            <w:vAlign w:val="center"/>
          </w:tcPr>
          <w:p w14:paraId="06A5DD5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100</w:t>
            </w:r>
          </w:p>
        </w:tc>
        <w:tc>
          <w:tcPr>
            <w:tcW w:w="418" w:type="pct"/>
            <w:vAlign w:val="center"/>
          </w:tcPr>
          <w:p w14:paraId="242A385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02BF34C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100</w:t>
            </w:r>
          </w:p>
        </w:tc>
        <w:tc>
          <w:tcPr>
            <w:tcW w:w="407" w:type="pct"/>
            <w:vAlign w:val="center"/>
          </w:tcPr>
          <w:p w14:paraId="7C575B80"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100</w:t>
            </w:r>
          </w:p>
        </w:tc>
        <w:tc>
          <w:tcPr>
            <w:tcW w:w="326" w:type="pct"/>
            <w:vAlign w:val="center"/>
          </w:tcPr>
          <w:p w14:paraId="3E5E2EB8"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36E62C65" w14:textId="77777777" w:rsidTr="00CE21E8">
        <w:trPr>
          <w:trHeight w:val="454"/>
          <w:jc w:val="center"/>
        </w:trPr>
        <w:tc>
          <w:tcPr>
            <w:tcW w:w="268" w:type="pct"/>
            <w:vMerge/>
            <w:vAlign w:val="center"/>
          </w:tcPr>
          <w:p w14:paraId="24676400"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2D74071A"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574145A3"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38</w:t>
            </w:r>
          </w:p>
        </w:tc>
        <w:tc>
          <w:tcPr>
            <w:tcW w:w="1187" w:type="pct"/>
            <w:vAlign w:val="center"/>
          </w:tcPr>
          <w:p w14:paraId="7E196C35"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公众对生态文明建设的满意度</w:t>
            </w:r>
          </w:p>
        </w:tc>
        <w:tc>
          <w:tcPr>
            <w:tcW w:w="283" w:type="pct"/>
            <w:vAlign w:val="center"/>
          </w:tcPr>
          <w:p w14:paraId="30591FF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662C4A87"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≥80</w:t>
            </w:r>
          </w:p>
        </w:tc>
        <w:tc>
          <w:tcPr>
            <w:tcW w:w="600" w:type="pct"/>
            <w:vAlign w:val="center"/>
          </w:tcPr>
          <w:p w14:paraId="4C340A4A"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91.5</w:t>
            </w:r>
          </w:p>
        </w:tc>
        <w:tc>
          <w:tcPr>
            <w:tcW w:w="418" w:type="pct"/>
            <w:vAlign w:val="center"/>
          </w:tcPr>
          <w:p w14:paraId="037B8C4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35C1600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92</w:t>
            </w:r>
          </w:p>
        </w:tc>
        <w:tc>
          <w:tcPr>
            <w:tcW w:w="407" w:type="pct"/>
            <w:vAlign w:val="center"/>
          </w:tcPr>
          <w:p w14:paraId="568CC28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94</w:t>
            </w:r>
          </w:p>
        </w:tc>
        <w:tc>
          <w:tcPr>
            <w:tcW w:w="326" w:type="pct"/>
            <w:vAlign w:val="center"/>
          </w:tcPr>
          <w:p w14:paraId="710FAFC6"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4A53CDA1" w14:textId="77777777" w:rsidTr="00CE21E8">
        <w:trPr>
          <w:trHeight w:val="454"/>
          <w:jc w:val="center"/>
        </w:trPr>
        <w:tc>
          <w:tcPr>
            <w:tcW w:w="268" w:type="pct"/>
            <w:vMerge/>
            <w:vAlign w:val="center"/>
          </w:tcPr>
          <w:p w14:paraId="3741FEE7" w14:textId="77777777" w:rsidR="00844DA1" w:rsidRDefault="00844DA1" w:rsidP="00233968">
            <w:pPr>
              <w:widowControl/>
              <w:spacing w:line="240" w:lineRule="auto"/>
              <w:ind w:firstLineChars="0" w:firstLine="0"/>
              <w:jc w:val="center"/>
              <w:rPr>
                <w:rFonts w:cs="Times New Roman"/>
                <w:sz w:val="21"/>
                <w:szCs w:val="21"/>
              </w:rPr>
            </w:pPr>
          </w:p>
        </w:tc>
        <w:tc>
          <w:tcPr>
            <w:tcW w:w="326" w:type="pct"/>
            <w:vMerge/>
            <w:vAlign w:val="center"/>
          </w:tcPr>
          <w:p w14:paraId="79DCB716"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2368B8A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39</w:t>
            </w:r>
          </w:p>
        </w:tc>
        <w:tc>
          <w:tcPr>
            <w:tcW w:w="1187" w:type="pct"/>
            <w:vAlign w:val="center"/>
          </w:tcPr>
          <w:p w14:paraId="0380F401" w14:textId="77777777" w:rsidR="00844DA1" w:rsidRDefault="00844DA1" w:rsidP="00233968">
            <w:pPr>
              <w:widowControl/>
              <w:spacing w:line="240" w:lineRule="auto"/>
              <w:ind w:firstLineChars="0" w:firstLine="0"/>
              <w:jc w:val="left"/>
              <w:rPr>
                <w:rFonts w:cs="Times New Roman"/>
                <w:sz w:val="21"/>
                <w:szCs w:val="21"/>
              </w:rPr>
            </w:pPr>
            <w:r>
              <w:rPr>
                <w:rFonts w:cs="Times New Roman"/>
                <w:sz w:val="21"/>
                <w:szCs w:val="21"/>
              </w:rPr>
              <w:t>公众对生态文明建设的参与度</w:t>
            </w:r>
          </w:p>
        </w:tc>
        <w:tc>
          <w:tcPr>
            <w:tcW w:w="283" w:type="pct"/>
            <w:vAlign w:val="center"/>
          </w:tcPr>
          <w:p w14:paraId="051D7E3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577FD22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≥80</w:t>
            </w:r>
          </w:p>
        </w:tc>
        <w:tc>
          <w:tcPr>
            <w:tcW w:w="600" w:type="pct"/>
            <w:vAlign w:val="center"/>
          </w:tcPr>
          <w:p w14:paraId="5DAD2722"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91.3</w:t>
            </w:r>
          </w:p>
        </w:tc>
        <w:tc>
          <w:tcPr>
            <w:tcW w:w="418" w:type="pct"/>
            <w:vAlign w:val="center"/>
          </w:tcPr>
          <w:p w14:paraId="56C339D0"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达标</w:t>
            </w:r>
          </w:p>
        </w:tc>
        <w:tc>
          <w:tcPr>
            <w:tcW w:w="559" w:type="pct"/>
            <w:vAlign w:val="center"/>
          </w:tcPr>
          <w:p w14:paraId="1A8DC113"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rPr>
              <w:t>92</w:t>
            </w:r>
          </w:p>
        </w:tc>
        <w:tc>
          <w:tcPr>
            <w:tcW w:w="407" w:type="pct"/>
            <w:vAlign w:val="center"/>
          </w:tcPr>
          <w:p w14:paraId="4B34A79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rPr>
              <w:t>94</w:t>
            </w:r>
          </w:p>
        </w:tc>
        <w:tc>
          <w:tcPr>
            <w:tcW w:w="326" w:type="pct"/>
            <w:vAlign w:val="center"/>
          </w:tcPr>
          <w:p w14:paraId="3E0DC304" w14:textId="77777777" w:rsidR="00844DA1" w:rsidRDefault="00844DA1" w:rsidP="00233968">
            <w:pPr>
              <w:widowControl/>
              <w:spacing w:line="240" w:lineRule="auto"/>
              <w:ind w:firstLineChars="0" w:firstLine="0"/>
              <w:jc w:val="center"/>
              <w:rPr>
                <w:rFonts w:cs="Times New Roman"/>
                <w:sz w:val="21"/>
                <w:szCs w:val="21"/>
                <w:lang w:val="zh-CN"/>
              </w:rPr>
            </w:pPr>
            <w:r>
              <w:rPr>
                <w:rFonts w:cs="Times New Roman"/>
                <w:sz w:val="21"/>
                <w:szCs w:val="21"/>
                <w:lang w:val="zh-CN"/>
              </w:rPr>
              <w:t>参考性</w:t>
            </w:r>
          </w:p>
        </w:tc>
      </w:tr>
      <w:tr w:rsidR="00844DA1" w14:paraId="6724D246" w14:textId="77777777" w:rsidTr="00CE21E8">
        <w:trPr>
          <w:trHeight w:val="454"/>
          <w:jc w:val="center"/>
        </w:trPr>
        <w:tc>
          <w:tcPr>
            <w:tcW w:w="595" w:type="pct"/>
            <w:gridSpan w:val="2"/>
            <w:vMerge w:val="restart"/>
            <w:vAlign w:val="center"/>
          </w:tcPr>
          <w:p w14:paraId="0C046D0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lastRenderedPageBreak/>
              <w:t>特色指标</w:t>
            </w:r>
          </w:p>
        </w:tc>
        <w:tc>
          <w:tcPr>
            <w:tcW w:w="166" w:type="pct"/>
            <w:vAlign w:val="center"/>
          </w:tcPr>
          <w:p w14:paraId="20D7BA0E"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40</w:t>
            </w:r>
          </w:p>
        </w:tc>
        <w:tc>
          <w:tcPr>
            <w:tcW w:w="1187" w:type="pct"/>
            <w:vAlign w:val="center"/>
          </w:tcPr>
          <w:p w14:paraId="0F095F04" w14:textId="77777777" w:rsidR="00844DA1" w:rsidRPr="00104A41" w:rsidRDefault="00844DA1" w:rsidP="00233968">
            <w:pPr>
              <w:widowControl/>
              <w:spacing w:line="240" w:lineRule="auto"/>
              <w:ind w:firstLineChars="0" w:firstLine="0"/>
              <w:jc w:val="left"/>
              <w:rPr>
                <w:rFonts w:ascii="仿宋_GB2312" w:cs="Times New Roman"/>
                <w:sz w:val="21"/>
                <w:szCs w:val="21"/>
              </w:rPr>
            </w:pPr>
            <w:r w:rsidRPr="00104A41">
              <w:rPr>
                <w:rFonts w:ascii="仿宋_GB2312" w:cs="Times New Roman" w:hint="eastAsia"/>
                <w:sz w:val="21"/>
                <w:szCs w:val="21"/>
              </w:rPr>
              <w:t>基本建成“美丽海湾”数量</w:t>
            </w:r>
          </w:p>
        </w:tc>
        <w:tc>
          <w:tcPr>
            <w:tcW w:w="283" w:type="pct"/>
            <w:vAlign w:val="center"/>
          </w:tcPr>
          <w:p w14:paraId="758ECB3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个</w:t>
            </w:r>
          </w:p>
        </w:tc>
        <w:tc>
          <w:tcPr>
            <w:tcW w:w="460" w:type="pct"/>
            <w:vAlign w:val="center"/>
          </w:tcPr>
          <w:p w14:paraId="0216974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600" w:type="pct"/>
            <w:vAlign w:val="center"/>
          </w:tcPr>
          <w:p w14:paraId="37B675B4"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0</w:t>
            </w:r>
          </w:p>
        </w:tc>
        <w:tc>
          <w:tcPr>
            <w:tcW w:w="418" w:type="pct"/>
            <w:vAlign w:val="center"/>
          </w:tcPr>
          <w:p w14:paraId="6DCE5E5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559" w:type="pct"/>
            <w:vAlign w:val="center"/>
          </w:tcPr>
          <w:p w14:paraId="210652A7"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3</w:t>
            </w:r>
          </w:p>
        </w:tc>
        <w:tc>
          <w:tcPr>
            <w:tcW w:w="407" w:type="pct"/>
            <w:vAlign w:val="center"/>
          </w:tcPr>
          <w:p w14:paraId="0A9D8DB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326" w:type="pct"/>
            <w:vAlign w:val="center"/>
          </w:tcPr>
          <w:p w14:paraId="5953408F"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r>
      <w:tr w:rsidR="00844DA1" w14:paraId="7979EE9E" w14:textId="77777777" w:rsidTr="00CE21E8">
        <w:trPr>
          <w:trHeight w:val="454"/>
          <w:jc w:val="center"/>
        </w:trPr>
        <w:tc>
          <w:tcPr>
            <w:tcW w:w="595" w:type="pct"/>
            <w:gridSpan w:val="2"/>
            <w:vMerge/>
            <w:vAlign w:val="center"/>
          </w:tcPr>
          <w:p w14:paraId="0AA3C324" w14:textId="77777777" w:rsidR="00844DA1" w:rsidRDefault="00844DA1" w:rsidP="00233968">
            <w:pPr>
              <w:widowControl/>
              <w:spacing w:line="240" w:lineRule="auto"/>
              <w:ind w:firstLineChars="0" w:firstLine="0"/>
              <w:jc w:val="center"/>
              <w:rPr>
                <w:rFonts w:cs="Times New Roman"/>
                <w:sz w:val="21"/>
                <w:szCs w:val="21"/>
                <w:lang w:val="zh-CN"/>
              </w:rPr>
            </w:pPr>
          </w:p>
        </w:tc>
        <w:tc>
          <w:tcPr>
            <w:tcW w:w="166" w:type="pct"/>
            <w:vAlign w:val="center"/>
          </w:tcPr>
          <w:p w14:paraId="4781EB4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41</w:t>
            </w:r>
          </w:p>
        </w:tc>
        <w:tc>
          <w:tcPr>
            <w:tcW w:w="1187" w:type="pct"/>
            <w:vAlign w:val="center"/>
          </w:tcPr>
          <w:p w14:paraId="5E2C13A1" w14:textId="77777777" w:rsidR="00844DA1" w:rsidRPr="00104A41" w:rsidRDefault="00844DA1" w:rsidP="00233968">
            <w:pPr>
              <w:widowControl/>
              <w:spacing w:line="240" w:lineRule="auto"/>
              <w:ind w:firstLineChars="0" w:firstLine="0"/>
              <w:jc w:val="left"/>
              <w:rPr>
                <w:rFonts w:ascii="仿宋_GB2312" w:cs="Times New Roman"/>
                <w:sz w:val="21"/>
                <w:szCs w:val="21"/>
              </w:rPr>
            </w:pPr>
            <w:r w:rsidRPr="00104A41">
              <w:rPr>
                <w:rFonts w:ascii="仿宋_GB2312" w:cs="Times New Roman" w:hint="eastAsia"/>
                <w:sz w:val="21"/>
                <w:szCs w:val="21"/>
              </w:rPr>
              <w:t>美丽海湾岸线占比</w:t>
            </w:r>
          </w:p>
        </w:tc>
        <w:tc>
          <w:tcPr>
            <w:tcW w:w="283" w:type="pct"/>
            <w:vAlign w:val="center"/>
          </w:tcPr>
          <w:p w14:paraId="5BF9E599"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460" w:type="pct"/>
            <w:vAlign w:val="center"/>
          </w:tcPr>
          <w:p w14:paraId="1CE9FDD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600" w:type="pct"/>
            <w:vAlign w:val="center"/>
          </w:tcPr>
          <w:p w14:paraId="57BB0F98"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0</w:t>
            </w:r>
          </w:p>
        </w:tc>
        <w:tc>
          <w:tcPr>
            <w:tcW w:w="418" w:type="pct"/>
            <w:vAlign w:val="center"/>
          </w:tcPr>
          <w:p w14:paraId="3E521DCD"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559" w:type="pct"/>
            <w:vAlign w:val="center"/>
          </w:tcPr>
          <w:p w14:paraId="6F4E044E"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44.7</w:t>
            </w:r>
          </w:p>
        </w:tc>
        <w:tc>
          <w:tcPr>
            <w:tcW w:w="407" w:type="pct"/>
            <w:vAlign w:val="center"/>
          </w:tcPr>
          <w:p w14:paraId="1F082571"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c>
          <w:tcPr>
            <w:tcW w:w="326" w:type="pct"/>
            <w:vAlign w:val="center"/>
          </w:tcPr>
          <w:p w14:paraId="16911255" w14:textId="77777777" w:rsidR="00844DA1" w:rsidRDefault="00844DA1" w:rsidP="00233968">
            <w:pPr>
              <w:widowControl/>
              <w:spacing w:line="240" w:lineRule="auto"/>
              <w:ind w:firstLineChars="0" w:firstLine="0"/>
              <w:jc w:val="center"/>
              <w:rPr>
                <w:rFonts w:cs="Times New Roman"/>
                <w:sz w:val="21"/>
                <w:szCs w:val="21"/>
              </w:rPr>
            </w:pPr>
            <w:r>
              <w:rPr>
                <w:rFonts w:cs="Times New Roman"/>
                <w:sz w:val="21"/>
                <w:szCs w:val="21"/>
              </w:rPr>
              <w:t>/</w:t>
            </w:r>
          </w:p>
        </w:tc>
      </w:tr>
      <w:tr w:rsidR="00844DA1" w14:paraId="5DA7128C" w14:textId="77777777" w:rsidTr="00CE21E8">
        <w:trPr>
          <w:trHeight w:val="454"/>
          <w:jc w:val="center"/>
        </w:trPr>
        <w:tc>
          <w:tcPr>
            <w:tcW w:w="268" w:type="pct"/>
            <w:vMerge w:val="restart"/>
            <w:vAlign w:val="center"/>
          </w:tcPr>
          <w:p w14:paraId="58C3ACE7" w14:textId="22DE82FB" w:rsidR="00844DA1" w:rsidRDefault="00844DA1" w:rsidP="00233968">
            <w:pPr>
              <w:widowControl/>
              <w:spacing w:line="240" w:lineRule="auto"/>
              <w:ind w:firstLineChars="0" w:firstLine="0"/>
              <w:jc w:val="center"/>
              <w:rPr>
                <w:rFonts w:cs="Times New Roman"/>
                <w:sz w:val="21"/>
                <w:szCs w:val="21"/>
                <w:lang w:val="zh-CN"/>
              </w:rPr>
            </w:pPr>
            <w:r>
              <w:rPr>
                <w:rFonts w:cs="Times New Roman" w:hint="eastAsia"/>
                <w:sz w:val="21"/>
                <w:szCs w:val="21"/>
                <w:lang w:val="zh-CN"/>
              </w:rPr>
              <w:t>申报条件</w:t>
            </w:r>
          </w:p>
        </w:tc>
        <w:tc>
          <w:tcPr>
            <w:tcW w:w="326" w:type="pct"/>
            <w:vMerge w:val="restart"/>
            <w:vAlign w:val="center"/>
          </w:tcPr>
          <w:p w14:paraId="22A06676" w14:textId="77777777" w:rsidR="00844DA1" w:rsidRPr="00C5427F" w:rsidRDefault="00844DA1" w:rsidP="00C5427F">
            <w:pPr>
              <w:widowControl/>
              <w:spacing w:line="240" w:lineRule="auto"/>
              <w:ind w:firstLineChars="0" w:firstLine="0"/>
              <w:jc w:val="center"/>
              <w:rPr>
                <w:rFonts w:cs="Times New Roman"/>
                <w:sz w:val="21"/>
                <w:szCs w:val="21"/>
                <w:lang w:val="zh-CN"/>
              </w:rPr>
            </w:pPr>
            <w:r w:rsidRPr="00C5427F">
              <w:rPr>
                <w:rFonts w:cs="Times New Roman" w:hint="eastAsia"/>
                <w:sz w:val="21"/>
                <w:szCs w:val="21"/>
                <w:lang w:val="zh-CN"/>
              </w:rPr>
              <w:t>（一）</w:t>
            </w:r>
          </w:p>
          <w:p w14:paraId="7E8778F5" w14:textId="77777777" w:rsidR="00844DA1" w:rsidRPr="00C5427F" w:rsidRDefault="00844DA1" w:rsidP="00C5427F">
            <w:pPr>
              <w:widowControl/>
              <w:spacing w:line="240" w:lineRule="auto"/>
              <w:ind w:firstLineChars="0" w:firstLine="0"/>
              <w:jc w:val="center"/>
              <w:rPr>
                <w:rFonts w:cs="Times New Roman"/>
                <w:sz w:val="21"/>
                <w:szCs w:val="21"/>
                <w:lang w:val="zh-CN"/>
              </w:rPr>
            </w:pPr>
            <w:r w:rsidRPr="00C5427F">
              <w:rPr>
                <w:rFonts w:cs="Times New Roman" w:hint="eastAsia"/>
                <w:sz w:val="21"/>
                <w:szCs w:val="21"/>
                <w:lang w:val="zh-CN"/>
              </w:rPr>
              <w:t>规程第</w:t>
            </w:r>
          </w:p>
          <w:p w14:paraId="21689113" w14:textId="2E3842C5" w:rsidR="00844DA1" w:rsidRDefault="00844DA1" w:rsidP="00C5427F">
            <w:pPr>
              <w:widowControl/>
              <w:spacing w:line="240" w:lineRule="auto"/>
              <w:ind w:firstLineChars="0" w:firstLine="0"/>
              <w:jc w:val="center"/>
              <w:rPr>
                <w:rFonts w:cs="Times New Roman"/>
                <w:sz w:val="21"/>
                <w:szCs w:val="21"/>
                <w:lang w:val="zh-CN"/>
              </w:rPr>
            </w:pPr>
            <w:r w:rsidRPr="00C5427F">
              <w:rPr>
                <w:rFonts w:cs="Times New Roman" w:hint="eastAsia"/>
                <w:sz w:val="21"/>
                <w:szCs w:val="21"/>
                <w:lang w:val="zh-CN"/>
              </w:rPr>
              <w:t>九条</w:t>
            </w:r>
          </w:p>
        </w:tc>
        <w:tc>
          <w:tcPr>
            <w:tcW w:w="166" w:type="pct"/>
            <w:vAlign w:val="center"/>
          </w:tcPr>
          <w:p w14:paraId="439250E8" w14:textId="19E4F1B1" w:rsidR="00844DA1" w:rsidRDefault="00844DA1" w:rsidP="00233968">
            <w:pPr>
              <w:widowControl/>
              <w:spacing w:line="240" w:lineRule="auto"/>
              <w:ind w:firstLineChars="0" w:firstLine="0"/>
              <w:jc w:val="center"/>
              <w:rPr>
                <w:rFonts w:cs="Times New Roman"/>
                <w:sz w:val="21"/>
                <w:szCs w:val="21"/>
              </w:rPr>
            </w:pPr>
            <w:r w:rsidRPr="00C5427F">
              <w:rPr>
                <w:rFonts w:cs="Times New Roman" w:hint="eastAsia"/>
                <w:sz w:val="21"/>
                <w:szCs w:val="21"/>
              </w:rPr>
              <w:t xml:space="preserve">1  </w:t>
            </w:r>
          </w:p>
        </w:tc>
        <w:tc>
          <w:tcPr>
            <w:tcW w:w="1187" w:type="pct"/>
            <w:vAlign w:val="center"/>
          </w:tcPr>
          <w:p w14:paraId="5F36A74D" w14:textId="414A86B6" w:rsidR="00844DA1" w:rsidRPr="00C5427F" w:rsidRDefault="00844DA1" w:rsidP="00233968">
            <w:pPr>
              <w:widowControl/>
              <w:spacing w:line="240" w:lineRule="auto"/>
              <w:ind w:firstLineChars="0" w:firstLine="0"/>
              <w:jc w:val="left"/>
              <w:rPr>
                <w:rFonts w:ascii="仿宋_GB2312" w:cs="Times New Roman"/>
                <w:sz w:val="21"/>
                <w:szCs w:val="21"/>
              </w:rPr>
            </w:pPr>
            <w:r w:rsidRPr="00C5427F">
              <w:rPr>
                <w:rFonts w:cs="Times New Roman" w:hint="eastAsia"/>
                <w:sz w:val="21"/>
                <w:szCs w:val="21"/>
              </w:rPr>
              <w:t>党政领导干部生态环境损害责任追究</w:t>
            </w:r>
          </w:p>
        </w:tc>
        <w:tc>
          <w:tcPr>
            <w:tcW w:w="283" w:type="pct"/>
            <w:vAlign w:val="center"/>
          </w:tcPr>
          <w:p w14:paraId="4EBD18B4" w14:textId="53094D3F" w:rsidR="00844DA1" w:rsidRDefault="00844DA1" w:rsidP="00233968">
            <w:pPr>
              <w:widowControl/>
              <w:spacing w:line="240" w:lineRule="auto"/>
              <w:ind w:firstLineChars="0" w:firstLine="0"/>
              <w:jc w:val="center"/>
              <w:rPr>
                <w:rFonts w:cs="Times New Roman"/>
                <w:sz w:val="21"/>
                <w:szCs w:val="21"/>
              </w:rPr>
            </w:pPr>
            <w:r w:rsidRPr="00C5427F">
              <w:rPr>
                <w:rFonts w:cs="Times New Roman" w:hint="eastAsia"/>
                <w:sz w:val="21"/>
                <w:szCs w:val="21"/>
              </w:rPr>
              <w:t>-</w:t>
            </w:r>
          </w:p>
        </w:tc>
        <w:tc>
          <w:tcPr>
            <w:tcW w:w="460" w:type="pct"/>
            <w:vAlign w:val="center"/>
          </w:tcPr>
          <w:p w14:paraId="4769822A" w14:textId="3F75F73D" w:rsidR="00844DA1" w:rsidRDefault="00844DA1" w:rsidP="00233968">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600" w:type="pct"/>
            <w:vAlign w:val="center"/>
          </w:tcPr>
          <w:p w14:paraId="35B357C1" w14:textId="6E8AC695" w:rsidR="00844DA1" w:rsidRDefault="00844DA1" w:rsidP="00233968">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18" w:type="pct"/>
            <w:vAlign w:val="center"/>
          </w:tcPr>
          <w:p w14:paraId="3C3A606E" w14:textId="450B4B23" w:rsidR="00844DA1" w:rsidRDefault="00844DA1" w:rsidP="00233968">
            <w:pPr>
              <w:widowControl/>
              <w:spacing w:line="240" w:lineRule="auto"/>
              <w:ind w:firstLineChars="0" w:firstLine="0"/>
              <w:jc w:val="center"/>
              <w:rPr>
                <w:rFonts w:cs="Times New Roman"/>
                <w:sz w:val="21"/>
                <w:szCs w:val="21"/>
              </w:rPr>
            </w:pPr>
            <w:r>
              <w:rPr>
                <w:rFonts w:cs="Times New Roman" w:hint="eastAsia"/>
                <w:sz w:val="21"/>
                <w:szCs w:val="21"/>
              </w:rPr>
              <w:t>达标</w:t>
            </w:r>
          </w:p>
        </w:tc>
        <w:tc>
          <w:tcPr>
            <w:tcW w:w="559" w:type="pct"/>
            <w:vAlign w:val="center"/>
          </w:tcPr>
          <w:p w14:paraId="26922338" w14:textId="3968F4C1" w:rsidR="00844DA1" w:rsidRDefault="00844DA1" w:rsidP="00233968">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07" w:type="pct"/>
            <w:vAlign w:val="center"/>
          </w:tcPr>
          <w:p w14:paraId="4F5DEB37" w14:textId="0A825533" w:rsidR="00844DA1" w:rsidRDefault="00844DA1" w:rsidP="00233968">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326" w:type="pct"/>
            <w:vAlign w:val="center"/>
          </w:tcPr>
          <w:p w14:paraId="61158EF2" w14:textId="7F18D6CF" w:rsidR="00844DA1" w:rsidRDefault="00844DA1" w:rsidP="00233968">
            <w:pPr>
              <w:widowControl/>
              <w:spacing w:line="240" w:lineRule="auto"/>
              <w:ind w:firstLineChars="0" w:firstLine="0"/>
              <w:jc w:val="center"/>
              <w:rPr>
                <w:rFonts w:cs="Times New Roman"/>
                <w:sz w:val="21"/>
                <w:szCs w:val="21"/>
              </w:rPr>
            </w:pPr>
            <w:r w:rsidRPr="00C5427F">
              <w:rPr>
                <w:rFonts w:cs="Times New Roman" w:hint="eastAsia"/>
                <w:sz w:val="21"/>
                <w:szCs w:val="21"/>
              </w:rPr>
              <w:t>约束性</w:t>
            </w:r>
          </w:p>
        </w:tc>
      </w:tr>
      <w:tr w:rsidR="00844DA1" w14:paraId="7A4216A6" w14:textId="77777777" w:rsidTr="00CE21E8">
        <w:trPr>
          <w:trHeight w:val="454"/>
          <w:jc w:val="center"/>
        </w:trPr>
        <w:tc>
          <w:tcPr>
            <w:tcW w:w="268" w:type="pct"/>
            <w:vMerge/>
            <w:vAlign w:val="center"/>
          </w:tcPr>
          <w:p w14:paraId="03A6A4A8" w14:textId="77777777" w:rsidR="00844DA1" w:rsidRDefault="00844DA1" w:rsidP="00C5427F">
            <w:pPr>
              <w:widowControl/>
              <w:spacing w:line="240" w:lineRule="auto"/>
              <w:ind w:firstLineChars="0" w:firstLine="0"/>
              <w:jc w:val="center"/>
              <w:rPr>
                <w:rFonts w:cs="Times New Roman"/>
                <w:sz w:val="21"/>
                <w:szCs w:val="21"/>
                <w:lang w:val="zh-CN"/>
              </w:rPr>
            </w:pPr>
          </w:p>
        </w:tc>
        <w:tc>
          <w:tcPr>
            <w:tcW w:w="326" w:type="pct"/>
            <w:vMerge/>
            <w:vAlign w:val="center"/>
          </w:tcPr>
          <w:p w14:paraId="2B076DEA" w14:textId="77777777" w:rsidR="00844DA1" w:rsidRPr="00C5427F" w:rsidRDefault="00844DA1" w:rsidP="00C5427F">
            <w:pPr>
              <w:widowControl/>
              <w:spacing w:line="240" w:lineRule="auto"/>
              <w:ind w:firstLineChars="0" w:firstLine="0"/>
              <w:jc w:val="center"/>
              <w:rPr>
                <w:rFonts w:cs="Times New Roman"/>
                <w:sz w:val="21"/>
                <w:szCs w:val="21"/>
                <w:lang w:val="zh-CN"/>
              </w:rPr>
            </w:pPr>
          </w:p>
        </w:tc>
        <w:tc>
          <w:tcPr>
            <w:tcW w:w="166" w:type="pct"/>
            <w:vAlign w:val="center"/>
          </w:tcPr>
          <w:p w14:paraId="57107C47" w14:textId="5C305414" w:rsidR="00844DA1" w:rsidRDefault="00844DA1" w:rsidP="00C5427F">
            <w:pPr>
              <w:widowControl/>
              <w:spacing w:line="240" w:lineRule="auto"/>
              <w:ind w:firstLineChars="0" w:firstLine="0"/>
              <w:jc w:val="center"/>
              <w:rPr>
                <w:rFonts w:cs="Times New Roman"/>
                <w:sz w:val="21"/>
                <w:szCs w:val="21"/>
              </w:rPr>
            </w:pPr>
            <w:r>
              <w:rPr>
                <w:rFonts w:cs="Times New Roman" w:hint="eastAsia"/>
                <w:sz w:val="21"/>
                <w:szCs w:val="21"/>
              </w:rPr>
              <w:t>2</w:t>
            </w:r>
          </w:p>
        </w:tc>
        <w:tc>
          <w:tcPr>
            <w:tcW w:w="1187" w:type="pct"/>
            <w:vAlign w:val="center"/>
          </w:tcPr>
          <w:p w14:paraId="2E7C9A91" w14:textId="56DF19AE" w:rsidR="00844DA1" w:rsidRPr="00104A41" w:rsidRDefault="00844DA1" w:rsidP="00C5427F">
            <w:pPr>
              <w:widowControl/>
              <w:spacing w:line="240" w:lineRule="auto"/>
              <w:ind w:firstLineChars="0" w:firstLine="0"/>
              <w:jc w:val="left"/>
              <w:rPr>
                <w:rFonts w:ascii="仿宋_GB2312" w:cs="Times New Roman"/>
                <w:sz w:val="21"/>
                <w:szCs w:val="21"/>
              </w:rPr>
            </w:pPr>
            <w:r w:rsidRPr="00C5427F">
              <w:rPr>
                <w:rFonts w:ascii="仿宋_GB2312" w:cs="Times New Roman" w:hint="eastAsia"/>
                <w:sz w:val="21"/>
                <w:szCs w:val="21"/>
              </w:rPr>
              <w:t>领导干部自然资源资产离任审计</w:t>
            </w:r>
          </w:p>
        </w:tc>
        <w:tc>
          <w:tcPr>
            <w:tcW w:w="283" w:type="pct"/>
            <w:vAlign w:val="center"/>
          </w:tcPr>
          <w:p w14:paraId="7D42804B" w14:textId="77777777" w:rsidR="00844DA1" w:rsidRDefault="00844DA1" w:rsidP="00C5427F">
            <w:pPr>
              <w:widowControl/>
              <w:spacing w:line="240" w:lineRule="auto"/>
              <w:ind w:firstLineChars="0" w:firstLine="0"/>
              <w:jc w:val="center"/>
              <w:rPr>
                <w:rFonts w:cs="Times New Roman"/>
                <w:sz w:val="21"/>
                <w:szCs w:val="21"/>
              </w:rPr>
            </w:pPr>
          </w:p>
        </w:tc>
        <w:tc>
          <w:tcPr>
            <w:tcW w:w="460" w:type="pct"/>
            <w:vAlign w:val="center"/>
          </w:tcPr>
          <w:p w14:paraId="7B40B25B" w14:textId="31AE9BAE" w:rsidR="00844DA1" w:rsidRDefault="00844DA1" w:rsidP="00C5427F">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600" w:type="pct"/>
            <w:vAlign w:val="center"/>
          </w:tcPr>
          <w:p w14:paraId="7C0749A9" w14:textId="12973D07" w:rsidR="00844DA1" w:rsidRDefault="00844DA1" w:rsidP="00C5427F">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18" w:type="pct"/>
            <w:vAlign w:val="center"/>
          </w:tcPr>
          <w:p w14:paraId="3EA1DB4B" w14:textId="4F0CEEB6" w:rsidR="00844DA1" w:rsidRDefault="00844DA1" w:rsidP="00C5427F">
            <w:pPr>
              <w:widowControl/>
              <w:spacing w:line="240" w:lineRule="auto"/>
              <w:ind w:firstLineChars="0" w:firstLine="0"/>
              <w:jc w:val="center"/>
              <w:rPr>
                <w:rFonts w:cs="Times New Roman"/>
                <w:sz w:val="21"/>
                <w:szCs w:val="21"/>
              </w:rPr>
            </w:pPr>
            <w:r>
              <w:rPr>
                <w:rFonts w:cs="Times New Roman" w:hint="eastAsia"/>
                <w:sz w:val="21"/>
                <w:szCs w:val="21"/>
              </w:rPr>
              <w:t>达标</w:t>
            </w:r>
          </w:p>
        </w:tc>
        <w:tc>
          <w:tcPr>
            <w:tcW w:w="559" w:type="pct"/>
            <w:vAlign w:val="center"/>
          </w:tcPr>
          <w:p w14:paraId="6266B2AC" w14:textId="3E2EACA9" w:rsidR="00844DA1" w:rsidRDefault="00844DA1" w:rsidP="00C5427F">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07" w:type="pct"/>
            <w:vAlign w:val="center"/>
          </w:tcPr>
          <w:p w14:paraId="18E155F1" w14:textId="1FA2A27E" w:rsidR="00844DA1" w:rsidRDefault="00844DA1" w:rsidP="00C5427F">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326" w:type="pct"/>
            <w:vAlign w:val="center"/>
          </w:tcPr>
          <w:p w14:paraId="17AAAFC8" w14:textId="05238BE1" w:rsidR="00844DA1" w:rsidRDefault="00844DA1" w:rsidP="00C5427F">
            <w:pPr>
              <w:widowControl/>
              <w:spacing w:line="240" w:lineRule="auto"/>
              <w:ind w:firstLineChars="0" w:firstLine="0"/>
              <w:jc w:val="center"/>
              <w:rPr>
                <w:rFonts w:cs="Times New Roman"/>
                <w:sz w:val="21"/>
                <w:szCs w:val="21"/>
              </w:rPr>
            </w:pPr>
            <w:r w:rsidRPr="00C5427F">
              <w:rPr>
                <w:rFonts w:cs="Times New Roman" w:hint="eastAsia"/>
                <w:sz w:val="21"/>
                <w:szCs w:val="21"/>
              </w:rPr>
              <w:t>约束性</w:t>
            </w:r>
          </w:p>
        </w:tc>
      </w:tr>
      <w:tr w:rsidR="00844DA1" w14:paraId="542A6DBC" w14:textId="77777777" w:rsidTr="00CE21E8">
        <w:trPr>
          <w:trHeight w:val="454"/>
          <w:jc w:val="center"/>
        </w:trPr>
        <w:tc>
          <w:tcPr>
            <w:tcW w:w="268" w:type="pct"/>
            <w:vMerge/>
            <w:vAlign w:val="center"/>
          </w:tcPr>
          <w:p w14:paraId="4EF1108A" w14:textId="77777777" w:rsidR="00844DA1" w:rsidRDefault="00844DA1" w:rsidP="00846926">
            <w:pPr>
              <w:widowControl/>
              <w:spacing w:line="240" w:lineRule="auto"/>
              <w:ind w:firstLineChars="0" w:firstLine="0"/>
              <w:jc w:val="center"/>
              <w:rPr>
                <w:rFonts w:cs="Times New Roman"/>
                <w:sz w:val="21"/>
                <w:szCs w:val="21"/>
                <w:lang w:val="zh-CN"/>
              </w:rPr>
            </w:pPr>
          </w:p>
        </w:tc>
        <w:tc>
          <w:tcPr>
            <w:tcW w:w="326" w:type="pct"/>
            <w:vMerge/>
            <w:vAlign w:val="center"/>
          </w:tcPr>
          <w:p w14:paraId="11146C0E" w14:textId="77777777" w:rsidR="00844DA1" w:rsidRPr="00C5427F" w:rsidRDefault="00844DA1" w:rsidP="00846926">
            <w:pPr>
              <w:widowControl/>
              <w:spacing w:line="240" w:lineRule="auto"/>
              <w:ind w:firstLineChars="0" w:firstLine="0"/>
              <w:jc w:val="center"/>
              <w:rPr>
                <w:rFonts w:cs="Times New Roman"/>
                <w:sz w:val="21"/>
                <w:szCs w:val="21"/>
                <w:lang w:val="zh-CN"/>
              </w:rPr>
            </w:pPr>
          </w:p>
        </w:tc>
        <w:tc>
          <w:tcPr>
            <w:tcW w:w="166" w:type="pct"/>
            <w:vAlign w:val="center"/>
          </w:tcPr>
          <w:p w14:paraId="57821A78" w14:textId="451673F5"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3</w:t>
            </w:r>
          </w:p>
        </w:tc>
        <w:tc>
          <w:tcPr>
            <w:tcW w:w="1187" w:type="pct"/>
            <w:vAlign w:val="center"/>
          </w:tcPr>
          <w:p w14:paraId="353E4F14" w14:textId="2946613A" w:rsidR="00844DA1" w:rsidRPr="00104A41" w:rsidRDefault="00844DA1" w:rsidP="00846926">
            <w:pPr>
              <w:widowControl/>
              <w:spacing w:line="240" w:lineRule="auto"/>
              <w:ind w:firstLineChars="0" w:firstLine="0"/>
              <w:jc w:val="left"/>
              <w:rPr>
                <w:rFonts w:ascii="仿宋_GB2312" w:cs="Times New Roman"/>
                <w:sz w:val="21"/>
                <w:szCs w:val="21"/>
              </w:rPr>
            </w:pPr>
            <w:r w:rsidRPr="00C5427F">
              <w:rPr>
                <w:rFonts w:ascii="仿宋_GB2312" w:cs="Times New Roman" w:hint="eastAsia"/>
                <w:sz w:val="21"/>
                <w:szCs w:val="21"/>
              </w:rPr>
              <w:t>自然资源资产负债表</w:t>
            </w:r>
          </w:p>
        </w:tc>
        <w:tc>
          <w:tcPr>
            <w:tcW w:w="283" w:type="pct"/>
            <w:vAlign w:val="center"/>
          </w:tcPr>
          <w:p w14:paraId="326C71CE" w14:textId="77777777" w:rsidR="00844DA1" w:rsidRDefault="00844DA1" w:rsidP="00846926">
            <w:pPr>
              <w:widowControl/>
              <w:spacing w:line="240" w:lineRule="auto"/>
              <w:ind w:firstLineChars="0" w:firstLine="0"/>
              <w:jc w:val="center"/>
              <w:rPr>
                <w:rFonts w:cs="Times New Roman"/>
                <w:sz w:val="21"/>
                <w:szCs w:val="21"/>
              </w:rPr>
            </w:pPr>
          </w:p>
        </w:tc>
        <w:tc>
          <w:tcPr>
            <w:tcW w:w="460" w:type="pct"/>
            <w:vAlign w:val="center"/>
          </w:tcPr>
          <w:p w14:paraId="0556C6E1" w14:textId="302476E0"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600" w:type="pct"/>
            <w:vAlign w:val="center"/>
          </w:tcPr>
          <w:p w14:paraId="6D184D73" w14:textId="01F14326"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18" w:type="pct"/>
            <w:vAlign w:val="center"/>
          </w:tcPr>
          <w:p w14:paraId="586018F5" w14:textId="1FA9BF21"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达标</w:t>
            </w:r>
          </w:p>
        </w:tc>
        <w:tc>
          <w:tcPr>
            <w:tcW w:w="559" w:type="pct"/>
            <w:vAlign w:val="center"/>
          </w:tcPr>
          <w:p w14:paraId="79AA434C" w14:textId="4E1622EA"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07" w:type="pct"/>
            <w:vAlign w:val="center"/>
          </w:tcPr>
          <w:p w14:paraId="13E4A1B7" w14:textId="42465841"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326" w:type="pct"/>
            <w:vAlign w:val="center"/>
          </w:tcPr>
          <w:p w14:paraId="451C9A8F" w14:textId="1FB48903"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约束性</w:t>
            </w:r>
          </w:p>
        </w:tc>
      </w:tr>
      <w:tr w:rsidR="00844DA1" w14:paraId="187CDD92" w14:textId="77777777" w:rsidTr="00CE21E8">
        <w:trPr>
          <w:trHeight w:val="454"/>
          <w:jc w:val="center"/>
        </w:trPr>
        <w:tc>
          <w:tcPr>
            <w:tcW w:w="268" w:type="pct"/>
            <w:vMerge/>
            <w:vAlign w:val="center"/>
          </w:tcPr>
          <w:p w14:paraId="333037B2" w14:textId="77777777" w:rsidR="00844DA1" w:rsidRDefault="00844DA1" w:rsidP="00846926">
            <w:pPr>
              <w:widowControl/>
              <w:spacing w:line="240" w:lineRule="auto"/>
              <w:ind w:firstLineChars="0" w:firstLine="0"/>
              <w:jc w:val="center"/>
              <w:rPr>
                <w:rFonts w:cs="Times New Roman"/>
                <w:sz w:val="21"/>
                <w:szCs w:val="21"/>
                <w:lang w:val="zh-CN"/>
              </w:rPr>
            </w:pPr>
          </w:p>
        </w:tc>
        <w:tc>
          <w:tcPr>
            <w:tcW w:w="326" w:type="pct"/>
            <w:vMerge/>
            <w:vAlign w:val="center"/>
          </w:tcPr>
          <w:p w14:paraId="5BD56734" w14:textId="77777777" w:rsidR="00844DA1" w:rsidRPr="00C5427F" w:rsidRDefault="00844DA1" w:rsidP="00846926">
            <w:pPr>
              <w:widowControl/>
              <w:spacing w:line="240" w:lineRule="auto"/>
              <w:ind w:firstLineChars="0" w:firstLine="0"/>
              <w:jc w:val="center"/>
              <w:rPr>
                <w:rFonts w:cs="Times New Roman"/>
                <w:sz w:val="21"/>
                <w:szCs w:val="21"/>
                <w:lang w:val="zh-CN"/>
              </w:rPr>
            </w:pPr>
          </w:p>
        </w:tc>
        <w:tc>
          <w:tcPr>
            <w:tcW w:w="166" w:type="pct"/>
            <w:vAlign w:val="center"/>
          </w:tcPr>
          <w:p w14:paraId="24E510EE" w14:textId="096B5F0A"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4</w:t>
            </w:r>
          </w:p>
        </w:tc>
        <w:tc>
          <w:tcPr>
            <w:tcW w:w="1187" w:type="pct"/>
            <w:vAlign w:val="center"/>
          </w:tcPr>
          <w:p w14:paraId="02C7488A" w14:textId="709B94C2" w:rsidR="00844DA1" w:rsidRPr="00104A41" w:rsidRDefault="00844DA1" w:rsidP="00846926">
            <w:pPr>
              <w:widowControl/>
              <w:spacing w:line="240" w:lineRule="auto"/>
              <w:ind w:firstLineChars="0" w:firstLine="0"/>
              <w:jc w:val="left"/>
              <w:rPr>
                <w:rFonts w:ascii="仿宋_GB2312" w:cs="Times New Roman"/>
                <w:sz w:val="21"/>
                <w:szCs w:val="21"/>
              </w:rPr>
            </w:pPr>
            <w:r w:rsidRPr="00C5427F">
              <w:rPr>
                <w:rFonts w:ascii="仿宋_GB2312" w:cs="Times New Roman" w:hint="eastAsia"/>
                <w:sz w:val="21"/>
                <w:szCs w:val="21"/>
              </w:rPr>
              <w:t>生态环境损害赔偿</w:t>
            </w:r>
          </w:p>
        </w:tc>
        <w:tc>
          <w:tcPr>
            <w:tcW w:w="283" w:type="pct"/>
            <w:vAlign w:val="center"/>
          </w:tcPr>
          <w:p w14:paraId="323693F3" w14:textId="77777777" w:rsidR="00844DA1" w:rsidRDefault="00844DA1" w:rsidP="00846926">
            <w:pPr>
              <w:widowControl/>
              <w:spacing w:line="240" w:lineRule="auto"/>
              <w:ind w:firstLineChars="0" w:firstLine="0"/>
              <w:jc w:val="center"/>
              <w:rPr>
                <w:rFonts w:cs="Times New Roman"/>
                <w:sz w:val="21"/>
                <w:szCs w:val="21"/>
              </w:rPr>
            </w:pPr>
          </w:p>
        </w:tc>
        <w:tc>
          <w:tcPr>
            <w:tcW w:w="460" w:type="pct"/>
            <w:vAlign w:val="center"/>
          </w:tcPr>
          <w:p w14:paraId="72D6A57F" w14:textId="61A1E355"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600" w:type="pct"/>
            <w:vAlign w:val="center"/>
          </w:tcPr>
          <w:p w14:paraId="2F97F046" w14:textId="1A9B0D92"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18" w:type="pct"/>
            <w:vAlign w:val="center"/>
          </w:tcPr>
          <w:p w14:paraId="72E98013" w14:textId="49645DC6"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达标</w:t>
            </w:r>
          </w:p>
        </w:tc>
        <w:tc>
          <w:tcPr>
            <w:tcW w:w="559" w:type="pct"/>
            <w:vAlign w:val="center"/>
          </w:tcPr>
          <w:p w14:paraId="02E34028" w14:textId="2A6E5690"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07" w:type="pct"/>
            <w:vAlign w:val="center"/>
          </w:tcPr>
          <w:p w14:paraId="6320FDB2" w14:textId="65FB9FC9"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326" w:type="pct"/>
            <w:vAlign w:val="center"/>
          </w:tcPr>
          <w:p w14:paraId="03B1743B" w14:textId="012DDB2F"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约束性</w:t>
            </w:r>
          </w:p>
        </w:tc>
      </w:tr>
      <w:tr w:rsidR="00844DA1" w14:paraId="47835FB9" w14:textId="77777777" w:rsidTr="00CE21E8">
        <w:trPr>
          <w:trHeight w:val="454"/>
          <w:jc w:val="center"/>
        </w:trPr>
        <w:tc>
          <w:tcPr>
            <w:tcW w:w="268" w:type="pct"/>
            <w:vMerge/>
            <w:vAlign w:val="center"/>
          </w:tcPr>
          <w:p w14:paraId="274424C2" w14:textId="77777777" w:rsidR="00844DA1" w:rsidRDefault="00844DA1" w:rsidP="00846926">
            <w:pPr>
              <w:widowControl/>
              <w:spacing w:line="240" w:lineRule="auto"/>
              <w:ind w:firstLineChars="0" w:firstLine="0"/>
              <w:jc w:val="center"/>
              <w:rPr>
                <w:rFonts w:cs="Times New Roman"/>
                <w:sz w:val="21"/>
                <w:szCs w:val="21"/>
                <w:lang w:val="zh-CN"/>
              </w:rPr>
            </w:pPr>
          </w:p>
        </w:tc>
        <w:tc>
          <w:tcPr>
            <w:tcW w:w="326" w:type="pct"/>
            <w:vMerge/>
            <w:vAlign w:val="center"/>
          </w:tcPr>
          <w:p w14:paraId="7C42EF61" w14:textId="77777777" w:rsidR="00844DA1" w:rsidRPr="00C5427F" w:rsidRDefault="00844DA1" w:rsidP="00846926">
            <w:pPr>
              <w:widowControl/>
              <w:spacing w:line="240" w:lineRule="auto"/>
              <w:ind w:firstLineChars="0" w:firstLine="0"/>
              <w:jc w:val="center"/>
              <w:rPr>
                <w:rFonts w:cs="Times New Roman"/>
                <w:sz w:val="21"/>
                <w:szCs w:val="21"/>
                <w:lang w:val="zh-CN"/>
              </w:rPr>
            </w:pPr>
          </w:p>
        </w:tc>
        <w:tc>
          <w:tcPr>
            <w:tcW w:w="166" w:type="pct"/>
            <w:vAlign w:val="center"/>
          </w:tcPr>
          <w:p w14:paraId="2EE65254" w14:textId="7729BEB9"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5</w:t>
            </w:r>
          </w:p>
        </w:tc>
        <w:tc>
          <w:tcPr>
            <w:tcW w:w="1187" w:type="pct"/>
            <w:vAlign w:val="center"/>
          </w:tcPr>
          <w:p w14:paraId="54F11E2E" w14:textId="02C66C26" w:rsidR="00844DA1" w:rsidRPr="00104A41" w:rsidRDefault="00844DA1" w:rsidP="00846926">
            <w:pPr>
              <w:widowControl/>
              <w:spacing w:line="240" w:lineRule="auto"/>
              <w:ind w:firstLineChars="0" w:firstLine="0"/>
              <w:jc w:val="left"/>
              <w:rPr>
                <w:rFonts w:ascii="仿宋_GB2312" w:cs="Times New Roman"/>
                <w:sz w:val="21"/>
                <w:szCs w:val="21"/>
              </w:rPr>
            </w:pPr>
            <w:r w:rsidRPr="00C5427F">
              <w:rPr>
                <w:rFonts w:ascii="仿宋_GB2312" w:cs="Times New Roman" w:hint="eastAsia"/>
                <w:sz w:val="21"/>
                <w:szCs w:val="21"/>
              </w:rPr>
              <w:t>“三线一单”制度</w:t>
            </w:r>
          </w:p>
        </w:tc>
        <w:tc>
          <w:tcPr>
            <w:tcW w:w="283" w:type="pct"/>
            <w:vAlign w:val="center"/>
          </w:tcPr>
          <w:p w14:paraId="411FB75B" w14:textId="094136E7"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w:t>
            </w:r>
          </w:p>
        </w:tc>
        <w:tc>
          <w:tcPr>
            <w:tcW w:w="460" w:type="pct"/>
            <w:vAlign w:val="center"/>
          </w:tcPr>
          <w:p w14:paraId="78CA066E" w14:textId="353EF7D7"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600" w:type="pct"/>
            <w:vAlign w:val="center"/>
          </w:tcPr>
          <w:p w14:paraId="7965AB22" w14:textId="4BB6D051"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18" w:type="pct"/>
            <w:vAlign w:val="center"/>
          </w:tcPr>
          <w:p w14:paraId="4C633D3F" w14:textId="3F628BC4"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达标</w:t>
            </w:r>
          </w:p>
        </w:tc>
        <w:tc>
          <w:tcPr>
            <w:tcW w:w="559" w:type="pct"/>
            <w:vAlign w:val="center"/>
          </w:tcPr>
          <w:p w14:paraId="16318A82" w14:textId="4298BDF6"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407" w:type="pct"/>
            <w:vAlign w:val="center"/>
          </w:tcPr>
          <w:p w14:paraId="059B50EE" w14:textId="78BC6573"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有效开展</w:t>
            </w:r>
          </w:p>
        </w:tc>
        <w:tc>
          <w:tcPr>
            <w:tcW w:w="326" w:type="pct"/>
            <w:vAlign w:val="center"/>
          </w:tcPr>
          <w:p w14:paraId="327C7AAD" w14:textId="6E8CD9DF" w:rsidR="00844DA1" w:rsidRDefault="00844DA1" w:rsidP="00846926">
            <w:pPr>
              <w:widowControl/>
              <w:spacing w:line="240" w:lineRule="auto"/>
              <w:ind w:firstLineChars="0" w:firstLine="0"/>
              <w:jc w:val="center"/>
              <w:rPr>
                <w:rFonts w:cs="Times New Roman"/>
                <w:sz w:val="21"/>
                <w:szCs w:val="21"/>
              </w:rPr>
            </w:pPr>
            <w:r w:rsidRPr="00C5427F">
              <w:rPr>
                <w:rFonts w:cs="Times New Roman" w:hint="eastAsia"/>
                <w:sz w:val="21"/>
                <w:szCs w:val="21"/>
              </w:rPr>
              <w:t>约束性</w:t>
            </w:r>
          </w:p>
        </w:tc>
      </w:tr>
      <w:tr w:rsidR="00844DA1" w14:paraId="3D253540" w14:textId="77777777" w:rsidTr="00CE21E8">
        <w:trPr>
          <w:trHeight w:val="454"/>
          <w:jc w:val="center"/>
        </w:trPr>
        <w:tc>
          <w:tcPr>
            <w:tcW w:w="268" w:type="pct"/>
            <w:vMerge/>
            <w:vAlign w:val="center"/>
          </w:tcPr>
          <w:p w14:paraId="2C609C7D" w14:textId="77777777" w:rsidR="00844DA1" w:rsidRDefault="00844DA1" w:rsidP="00846926">
            <w:pPr>
              <w:widowControl/>
              <w:spacing w:line="240" w:lineRule="auto"/>
              <w:ind w:firstLineChars="0" w:firstLine="0"/>
              <w:jc w:val="center"/>
              <w:rPr>
                <w:rFonts w:cs="Times New Roman"/>
                <w:sz w:val="21"/>
                <w:szCs w:val="21"/>
                <w:lang w:val="zh-CN"/>
              </w:rPr>
            </w:pPr>
          </w:p>
        </w:tc>
        <w:tc>
          <w:tcPr>
            <w:tcW w:w="326" w:type="pct"/>
            <w:vAlign w:val="center"/>
          </w:tcPr>
          <w:p w14:paraId="34514DC5" w14:textId="77777777" w:rsidR="00844DA1" w:rsidRPr="00846926" w:rsidRDefault="00844DA1" w:rsidP="00846926">
            <w:pPr>
              <w:widowControl/>
              <w:spacing w:line="240" w:lineRule="auto"/>
              <w:ind w:firstLineChars="0" w:firstLine="0"/>
              <w:jc w:val="center"/>
              <w:rPr>
                <w:rFonts w:cs="Times New Roman"/>
                <w:sz w:val="21"/>
                <w:szCs w:val="21"/>
                <w:lang w:val="zh-CN"/>
              </w:rPr>
            </w:pPr>
            <w:r w:rsidRPr="00846926">
              <w:rPr>
                <w:rFonts w:cs="Times New Roman" w:hint="eastAsia"/>
                <w:sz w:val="21"/>
                <w:szCs w:val="21"/>
                <w:lang w:val="zh-CN"/>
              </w:rPr>
              <w:t>（二）</w:t>
            </w:r>
          </w:p>
          <w:p w14:paraId="2E214D8B" w14:textId="77777777" w:rsidR="00844DA1" w:rsidRPr="00846926" w:rsidRDefault="00844DA1" w:rsidP="00846926">
            <w:pPr>
              <w:widowControl/>
              <w:spacing w:line="240" w:lineRule="auto"/>
              <w:ind w:firstLineChars="0" w:firstLine="0"/>
              <w:jc w:val="center"/>
              <w:rPr>
                <w:rFonts w:cs="Times New Roman"/>
                <w:sz w:val="21"/>
                <w:szCs w:val="21"/>
                <w:lang w:val="zh-CN"/>
              </w:rPr>
            </w:pPr>
            <w:r w:rsidRPr="00846926">
              <w:rPr>
                <w:rFonts w:cs="Times New Roman" w:hint="eastAsia"/>
                <w:sz w:val="21"/>
                <w:szCs w:val="21"/>
                <w:lang w:val="zh-CN"/>
              </w:rPr>
              <w:t>规程第</w:t>
            </w:r>
          </w:p>
          <w:p w14:paraId="03FBCF8A" w14:textId="4EA89234" w:rsidR="00844DA1" w:rsidRDefault="00844DA1" w:rsidP="00846926">
            <w:pPr>
              <w:widowControl/>
              <w:spacing w:line="240" w:lineRule="auto"/>
              <w:ind w:firstLineChars="0" w:firstLine="0"/>
              <w:jc w:val="center"/>
              <w:rPr>
                <w:rFonts w:cs="Times New Roman"/>
                <w:sz w:val="21"/>
                <w:szCs w:val="21"/>
                <w:lang w:val="zh-CN"/>
              </w:rPr>
            </w:pPr>
            <w:r w:rsidRPr="00846926">
              <w:rPr>
                <w:rFonts w:cs="Times New Roman" w:hint="eastAsia"/>
                <w:sz w:val="21"/>
                <w:szCs w:val="21"/>
                <w:lang w:val="zh-CN"/>
              </w:rPr>
              <w:t>十条</w:t>
            </w:r>
          </w:p>
        </w:tc>
        <w:tc>
          <w:tcPr>
            <w:tcW w:w="166" w:type="pct"/>
            <w:vAlign w:val="center"/>
          </w:tcPr>
          <w:p w14:paraId="6E5593B5" w14:textId="1786B2F9"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6</w:t>
            </w:r>
          </w:p>
        </w:tc>
        <w:tc>
          <w:tcPr>
            <w:tcW w:w="1187" w:type="pct"/>
            <w:vAlign w:val="center"/>
          </w:tcPr>
          <w:p w14:paraId="60F5DE96" w14:textId="15508967" w:rsidR="00844DA1" w:rsidRPr="00846926" w:rsidRDefault="00844DA1" w:rsidP="00846926">
            <w:pPr>
              <w:widowControl/>
              <w:spacing w:line="240" w:lineRule="auto"/>
              <w:ind w:firstLineChars="0" w:firstLine="0"/>
              <w:jc w:val="left"/>
              <w:rPr>
                <w:rFonts w:ascii="仿宋_GB2312" w:cs="Times New Roman"/>
                <w:sz w:val="21"/>
                <w:szCs w:val="21"/>
              </w:rPr>
            </w:pPr>
            <w:r w:rsidRPr="00846926">
              <w:rPr>
                <w:rFonts w:ascii="仿宋_GB2312" w:cs="Times New Roman" w:hint="eastAsia"/>
                <w:sz w:val="21"/>
                <w:szCs w:val="21"/>
              </w:rPr>
              <w:t>近三年存在下列情况的地区不得申报</w:t>
            </w:r>
            <w:r>
              <w:rPr>
                <w:rFonts w:ascii="仿宋_GB2312" w:cs="Times New Roman" w:hint="eastAsia"/>
                <w:sz w:val="21"/>
                <w:szCs w:val="21"/>
              </w:rPr>
              <w:t>：</w:t>
            </w:r>
          </w:p>
          <w:p w14:paraId="5581C340" w14:textId="44D3BFAB" w:rsidR="00844DA1" w:rsidRPr="00846926" w:rsidRDefault="00844DA1" w:rsidP="00846926">
            <w:pPr>
              <w:widowControl/>
              <w:spacing w:line="240" w:lineRule="auto"/>
              <w:ind w:firstLineChars="0" w:firstLine="0"/>
              <w:jc w:val="left"/>
              <w:rPr>
                <w:rFonts w:ascii="仿宋_GB2312" w:cs="Times New Roman"/>
                <w:sz w:val="21"/>
                <w:szCs w:val="21"/>
              </w:rPr>
            </w:pPr>
            <w:r w:rsidRPr="00846926">
              <w:rPr>
                <w:rFonts w:ascii="仿宋_GB2312" w:cs="Times New Roman" w:hint="eastAsia"/>
                <w:sz w:val="21"/>
                <w:szCs w:val="21"/>
              </w:rPr>
              <w:t>（一）中央生态环境保护督察和生态环境部组织的各类专项督查中存在重大问题，且未按计划完成整改任务的；</w:t>
            </w:r>
          </w:p>
          <w:p w14:paraId="39AE043B" w14:textId="45B0396C" w:rsidR="00844DA1" w:rsidRPr="00846926" w:rsidRDefault="00844DA1" w:rsidP="00846926">
            <w:pPr>
              <w:widowControl/>
              <w:spacing w:line="240" w:lineRule="auto"/>
              <w:ind w:firstLineChars="0" w:firstLine="0"/>
              <w:jc w:val="left"/>
              <w:rPr>
                <w:rFonts w:ascii="仿宋_GB2312" w:cs="Times New Roman"/>
                <w:sz w:val="21"/>
                <w:szCs w:val="21"/>
              </w:rPr>
            </w:pPr>
            <w:r w:rsidRPr="00846926">
              <w:rPr>
                <w:rFonts w:ascii="仿宋_GB2312" w:cs="Times New Roman" w:hint="eastAsia"/>
                <w:sz w:val="21"/>
                <w:szCs w:val="21"/>
              </w:rPr>
              <w:t>（二） 未完成国家下达的生态环境质量、节能减排、排污许可证核发等生态环境保护重点工作任务的；</w:t>
            </w:r>
          </w:p>
          <w:p w14:paraId="0198CA8F" w14:textId="7DE77EB9" w:rsidR="00844DA1" w:rsidRPr="00846926" w:rsidRDefault="00844DA1" w:rsidP="00846926">
            <w:pPr>
              <w:widowControl/>
              <w:spacing w:line="240" w:lineRule="auto"/>
              <w:ind w:firstLineChars="0" w:firstLine="0"/>
              <w:jc w:val="left"/>
              <w:rPr>
                <w:rFonts w:ascii="仿宋_GB2312" w:cs="Times New Roman"/>
                <w:sz w:val="21"/>
                <w:szCs w:val="21"/>
              </w:rPr>
            </w:pPr>
            <w:r w:rsidRPr="00846926">
              <w:rPr>
                <w:rFonts w:ascii="仿宋_GB2312" w:cs="Times New Roman" w:hint="eastAsia"/>
                <w:sz w:val="21"/>
                <w:szCs w:val="21"/>
              </w:rPr>
              <w:t>（三）发生重、特大突发环境事件或生态破坏事件的，以及因重大生态环境问题被生态环境部约谈、挂牌督办或实施区域限批的；</w:t>
            </w:r>
          </w:p>
          <w:p w14:paraId="4D64A88B" w14:textId="592C71B2" w:rsidR="00844DA1" w:rsidRPr="00846926" w:rsidRDefault="00844DA1" w:rsidP="00846926">
            <w:pPr>
              <w:widowControl/>
              <w:spacing w:line="240" w:lineRule="auto"/>
              <w:ind w:firstLineChars="0" w:firstLine="0"/>
              <w:jc w:val="left"/>
              <w:rPr>
                <w:rFonts w:ascii="仿宋_GB2312" w:cs="Times New Roman"/>
                <w:sz w:val="21"/>
                <w:szCs w:val="21"/>
              </w:rPr>
            </w:pPr>
            <w:r w:rsidRPr="00846926">
              <w:rPr>
                <w:rFonts w:ascii="仿宋_GB2312" w:cs="Times New Roman" w:hint="eastAsia"/>
                <w:sz w:val="21"/>
                <w:szCs w:val="21"/>
              </w:rPr>
              <w:lastRenderedPageBreak/>
              <w:t>（四） 群众信访举报的生态环境案件未及时办理、 办结率低的；</w:t>
            </w:r>
          </w:p>
          <w:p w14:paraId="5B3214F3" w14:textId="1D6EDA2D" w:rsidR="00844DA1" w:rsidRPr="00846926" w:rsidRDefault="00844DA1" w:rsidP="00846926">
            <w:pPr>
              <w:widowControl/>
              <w:spacing w:line="240" w:lineRule="auto"/>
              <w:ind w:firstLineChars="0" w:firstLine="0"/>
              <w:jc w:val="left"/>
              <w:rPr>
                <w:rFonts w:ascii="仿宋_GB2312" w:cs="Times New Roman"/>
                <w:sz w:val="21"/>
                <w:szCs w:val="21"/>
              </w:rPr>
            </w:pPr>
            <w:r w:rsidRPr="00846926">
              <w:rPr>
                <w:rFonts w:ascii="仿宋_GB2312" w:cs="Times New Roman" w:hint="eastAsia"/>
                <w:sz w:val="21"/>
                <w:szCs w:val="21"/>
              </w:rPr>
              <w:t>（五） 国家重点生态功能区县域生态环境质量监测评价与考核结果为“一般变差”“明显变差”的；</w:t>
            </w:r>
          </w:p>
          <w:p w14:paraId="641077E5" w14:textId="2B5A8439" w:rsidR="00844DA1" w:rsidRPr="00104A41" w:rsidRDefault="00844DA1" w:rsidP="00846926">
            <w:pPr>
              <w:widowControl/>
              <w:spacing w:line="240" w:lineRule="auto"/>
              <w:ind w:firstLineChars="0" w:firstLine="0"/>
              <w:jc w:val="left"/>
              <w:rPr>
                <w:rFonts w:ascii="仿宋_GB2312" w:cs="Times New Roman"/>
                <w:sz w:val="21"/>
                <w:szCs w:val="21"/>
              </w:rPr>
            </w:pPr>
            <w:r w:rsidRPr="00846926">
              <w:rPr>
                <w:rFonts w:ascii="仿宋_GB2312" w:cs="Times New Roman" w:hint="eastAsia"/>
                <w:sz w:val="21"/>
                <w:szCs w:val="21"/>
              </w:rPr>
              <w:t>（六） 出现生态环境监测数据造假的。</w:t>
            </w:r>
          </w:p>
        </w:tc>
        <w:tc>
          <w:tcPr>
            <w:tcW w:w="283" w:type="pct"/>
            <w:vAlign w:val="center"/>
          </w:tcPr>
          <w:p w14:paraId="66D470D1" w14:textId="341025E7"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lastRenderedPageBreak/>
              <w:t>-</w:t>
            </w:r>
          </w:p>
        </w:tc>
        <w:tc>
          <w:tcPr>
            <w:tcW w:w="460" w:type="pct"/>
            <w:vAlign w:val="center"/>
          </w:tcPr>
          <w:p w14:paraId="7EF8FFF4" w14:textId="0E1924D7" w:rsidR="00844DA1" w:rsidRDefault="00844DA1" w:rsidP="00846926">
            <w:pPr>
              <w:widowControl/>
              <w:spacing w:line="240" w:lineRule="auto"/>
              <w:ind w:firstLineChars="0" w:firstLine="0"/>
              <w:jc w:val="center"/>
              <w:rPr>
                <w:rFonts w:cs="Times New Roman"/>
                <w:sz w:val="21"/>
                <w:szCs w:val="21"/>
              </w:rPr>
            </w:pPr>
            <w:r w:rsidRPr="00846926">
              <w:rPr>
                <w:rFonts w:cs="Times New Roman" w:hint="eastAsia"/>
                <w:sz w:val="21"/>
                <w:szCs w:val="21"/>
              </w:rPr>
              <w:t>不得出现上述情况</w:t>
            </w:r>
          </w:p>
        </w:tc>
        <w:tc>
          <w:tcPr>
            <w:tcW w:w="600" w:type="pct"/>
            <w:vAlign w:val="center"/>
          </w:tcPr>
          <w:p w14:paraId="31802169" w14:textId="3C8080AD" w:rsidR="00844DA1" w:rsidRPr="000D6C53" w:rsidRDefault="00844DA1" w:rsidP="000D6C53">
            <w:pPr>
              <w:widowControl/>
              <w:spacing w:line="240" w:lineRule="auto"/>
              <w:ind w:firstLineChars="0" w:firstLine="0"/>
              <w:jc w:val="center"/>
              <w:rPr>
                <w:rFonts w:cs="Times New Roman"/>
                <w:sz w:val="21"/>
                <w:szCs w:val="21"/>
              </w:rPr>
            </w:pPr>
            <w:r w:rsidRPr="000D6C53">
              <w:rPr>
                <w:rFonts w:cs="Times New Roman" w:hint="eastAsia"/>
                <w:sz w:val="21"/>
                <w:szCs w:val="21"/>
              </w:rPr>
              <w:t>（一</w:t>
            </w:r>
            <w:r>
              <w:rPr>
                <w:rFonts w:cs="Times New Roman" w:hint="eastAsia"/>
                <w:sz w:val="21"/>
                <w:szCs w:val="21"/>
              </w:rPr>
              <w:t>）</w:t>
            </w:r>
            <w:r w:rsidRPr="000D6C53">
              <w:rPr>
                <w:rFonts w:cs="Times New Roman" w:hint="eastAsia"/>
                <w:sz w:val="21"/>
                <w:szCs w:val="21"/>
              </w:rPr>
              <w:t>符合；（二）符合；（三）符合；（四）符合；（五）符合；（</w:t>
            </w:r>
            <w:r>
              <w:rPr>
                <w:rFonts w:cs="Times New Roman" w:hint="eastAsia"/>
                <w:sz w:val="21"/>
                <w:szCs w:val="21"/>
              </w:rPr>
              <w:t>六</w:t>
            </w:r>
            <w:r w:rsidRPr="000D6C53">
              <w:rPr>
                <w:rFonts w:cs="Times New Roman" w:hint="eastAsia"/>
                <w:sz w:val="21"/>
                <w:szCs w:val="21"/>
              </w:rPr>
              <w:t>）</w:t>
            </w:r>
            <w:r>
              <w:rPr>
                <w:rFonts w:cs="Times New Roman" w:hint="eastAsia"/>
                <w:sz w:val="21"/>
                <w:szCs w:val="21"/>
              </w:rPr>
              <w:t>符合</w:t>
            </w:r>
          </w:p>
        </w:tc>
        <w:tc>
          <w:tcPr>
            <w:tcW w:w="418" w:type="pct"/>
            <w:vAlign w:val="center"/>
          </w:tcPr>
          <w:p w14:paraId="1B8E9708" w14:textId="63A23C36" w:rsidR="00844DA1" w:rsidRPr="000D6C53"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达标</w:t>
            </w:r>
          </w:p>
        </w:tc>
        <w:tc>
          <w:tcPr>
            <w:tcW w:w="559" w:type="pct"/>
            <w:vAlign w:val="center"/>
          </w:tcPr>
          <w:p w14:paraId="084CF9E2" w14:textId="77777777" w:rsidR="00844DA1" w:rsidRPr="000D6C53" w:rsidRDefault="00844DA1" w:rsidP="000D6C53">
            <w:pPr>
              <w:widowControl/>
              <w:spacing w:line="240" w:lineRule="auto"/>
              <w:ind w:firstLineChars="0" w:firstLine="0"/>
              <w:jc w:val="center"/>
              <w:rPr>
                <w:rFonts w:cs="Times New Roman"/>
                <w:sz w:val="21"/>
                <w:szCs w:val="21"/>
              </w:rPr>
            </w:pPr>
            <w:r w:rsidRPr="000D6C53">
              <w:rPr>
                <w:rFonts w:cs="Times New Roman" w:hint="eastAsia"/>
                <w:sz w:val="21"/>
                <w:szCs w:val="21"/>
              </w:rPr>
              <w:t>不出现上述</w:t>
            </w:r>
          </w:p>
          <w:p w14:paraId="4844D83C" w14:textId="0C1B0A2D" w:rsidR="00844DA1" w:rsidRDefault="00844DA1" w:rsidP="000D6C53">
            <w:pPr>
              <w:widowControl/>
              <w:spacing w:line="240" w:lineRule="auto"/>
              <w:ind w:firstLineChars="0" w:firstLine="0"/>
              <w:jc w:val="center"/>
              <w:rPr>
                <w:rFonts w:cs="Times New Roman"/>
                <w:sz w:val="21"/>
                <w:szCs w:val="21"/>
              </w:rPr>
            </w:pPr>
            <w:r w:rsidRPr="000D6C53">
              <w:rPr>
                <w:rFonts w:cs="Times New Roman" w:hint="eastAsia"/>
                <w:sz w:val="21"/>
                <w:szCs w:val="21"/>
              </w:rPr>
              <w:t>情况</w:t>
            </w:r>
          </w:p>
        </w:tc>
        <w:tc>
          <w:tcPr>
            <w:tcW w:w="407" w:type="pct"/>
            <w:vAlign w:val="center"/>
          </w:tcPr>
          <w:p w14:paraId="142856D5" w14:textId="04E9C1F9" w:rsidR="00844DA1" w:rsidRDefault="00844DA1" w:rsidP="000D6C53">
            <w:pPr>
              <w:widowControl/>
              <w:spacing w:line="240" w:lineRule="auto"/>
              <w:ind w:firstLineChars="0" w:firstLine="0"/>
              <w:jc w:val="center"/>
              <w:rPr>
                <w:rFonts w:cs="Times New Roman"/>
                <w:sz w:val="21"/>
                <w:szCs w:val="21"/>
              </w:rPr>
            </w:pPr>
            <w:r w:rsidRPr="000D6C53">
              <w:rPr>
                <w:rFonts w:cs="Times New Roman" w:hint="eastAsia"/>
                <w:sz w:val="21"/>
                <w:szCs w:val="21"/>
              </w:rPr>
              <w:t>不出现上述情况</w:t>
            </w:r>
          </w:p>
        </w:tc>
        <w:tc>
          <w:tcPr>
            <w:tcW w:w="326" w:type="pct"/>
            <w:vAlign w:val="center"/>
          </w:tcPr>
          <w:p w14:paraId="6A97E578" w14:textId="16C32F06" w:rsidR="00844DA1" w:rsidRDefault="00844DA1" w:rsidP="00846926">
            <w:pPr>
              <w:widowControl/>
              <w:spacing w:line="240" w:lineRule="auto"/>
              <w:ind w:firstLineChars="0" w:firstLine="0"/>
              <w:jc w:val="center"/>
              <w:rPr>
                <w:rFonts w:cs="Times New Roman"/>
                <w:sz w:val="21"/>
                <w:szCs w:val="21"/>
              </w:rPr>
            </w:pPr>
            <w:r>
              <w:rPr>
                <w:rFonts w:cs="Times New Roman" w:hint="eastAsia"/>
                <w:sz w:val="21"/>
                <w:szCs w:val="21"/>
              </w:rPr>
              <w:t>约束性</w:t>
            </w:r>
          </w:p>
        </w:tc>
      </w:tr>
    </w:tbl>
    <w:p w14:paraId="239E5FA9" w14:textId="77777777" w:rsidR="00A51147" w:rsidRPr="00853A05" w:rsidRDefault="00A51147" w:rsidP="00A51147">
      <w:pPr>
        <w:ind w:firstLine="480"/>
        <w:rPr>
          <w:sz w:val="24"/>
          <w:szCs w:val="21"/>
        </w:rPr>
      </w:pPr>
      <w:r w:rsidRPr="00853A05">
        <w:rPr>
          <w:rFonts w:hint="eastAsia"/>
          <w:sz w:val="24"/>
          <w:szCs w:val="21"/>
        </w:rPr>
        <w:t>注：</w:t>
      </w:r>
      <w:r w:rsidRPr="00853A05">
        <w:rPr>
          <w:rFonts w:hint="eastAsia"/>
          <w:sz w:val="24"/>
          <w:szCs w:val="21"/>
        </w:rPr>
        <w:t>[1]</w:t>
      </w:r>
      <w:r w:rsidRPr="00853A05">
        <w:rPr>
          <w:rFonts w:hint="eastAsia"/>
          <w:sz w:val="24"/>
          <w:szCs w:val="21"/>
        </w:rPr>
        <w:t>由于连云港市无草地分布，故林草覆盖率指标以</w:t>
      </w:r>
      <w:r w:rsidRPr="00853A05">
        <w:rPr>
          <w:rFonts w:hint="eastAsia"/>
          <w:sz w:val="24"/>
          <w:szCs w:val="21"/>
        </w:rPr>
        <w:t>2021</w:t>
      </w:r>
      <w:r w:rsidRPr="00853A05">
        <w:rPr>
          <w:rFonts w:hint="eastAsia"/>
          <w:sz w:val="24"/>
          <w:szCs w:val="21"/>
        </w:rPr>
        <w:t>年林木覆盖率数据表征；</w:t>
      </w:r>
    </w:p>
    <w:p w14:paraId="3B0A755A" w14:textId="72834710" w:rsidR="00A10E8E" w:rsidRDefault="00A51147" w:rsidP="000D6C53">
      <w:pPr>
        <w:ind w:firstLineChars="400" w:firstLine="960"/>
        <w:rPr>
          <w:rFonts w:ascii="仿宋" w:eastAsia="仿宋" w:hAnsi="仿宋"/>
        </w:rPr>
      </w:pPr>
      <w:r w:rsidRPr="00853A05">
        <w:rPr>
          <w:rFonts w:hint="eastAsia"/>
          <w:sz w:val="24"/>
          <w:szCs w:val="21"/>
        </w:rPr>
        <w:t>[2]</w:t>
      </w:r>
      <w:r w:rsidRPr="00853A05">
        <w:rPr>
          <w:rFonts w:hint="eastAsia"/>
          <w:sz w:val="24"/>
          <w:szCs w:val="21"/>
        </w:rPr>
        <w:t>集中式饮用水水源地水质优良比例统计数据以</w:t>
      </w:r>
      <w:r w:rsidRPr="00853A05">
        <w:rPr>
          <w:rFonts w:hint="eastAsia"/>
          <w:sz w:val="24"/>
          <w:szCs w:val="21"/>
        </w:rPr>
        <w:t>2022</w:t>
      </w:r>
      <w:r w:rsidRPr="00853A05">
        <w:rPr>
          <w:rFonts w:hint="eastAsia"/>
          <w:sz w:val="24"/>
          <w:szCs w:val="21"/>
        </w:rPr>
        <w:t>年统计数据表征</w:t>
      </w:r>
      <w:bookmarkStart w:id="75" w:name="_Hlk134435987"/>
      <w:r w:rsidR="00EE1069">
        <w:rPr>
          <w:rFonts w:hint="eastAsia"/>
          <w:sz w:val="24"/>
          <w:szCs w:val="21"/>
        </w:rPr>
        <w:t>。</w:t>
      </w:r>
      <w:bookmarkEnd w:id="75"/>
      <w:r w:rsidR="007F6F0F">
        <w:rPr>
          <w:rFonts w:ascii="仿宋" w:eastAsia="仿宋" w:hAnsi="仿宋"/>
        </w:rPr>
        <w:br w:type="page"/>
      </w:r>
    </w:p>
    <w:p w14:paraId="7EFA8593" w14:textId="77777777" w:rsidR="00A10E8E" w:rsidRDefault="00A10E8E">
      <w:pPr>
        <w:ind w:firstLine="562"/>
        <w:jc w:val="center"/>
        <w:rPr>
          <w:b/>
          <w:bCs/>
          <w:szCs w:val="32"/>
        </w:rPr>
        <w:sectPr w:rsidR="00A10E8E">
          <w:footerReference w:type="default" r:id="rId17"/>
          <w:pgSz w:w="16838" w:h="11906" w:orient="landscape"/>
          <w:pgMar w:top="1797" w:right="1440" w:bottom="1797" w:left="1440" w:header="851" w:footer="992" w:gutter="0"/>
          <w:cols w:space="425"/>
          <w:docGrid w:type="linesAndChars" w:linePitch="312"/>
        </w:sectPr>
      </w:pPr>
    </w:p>
    <w:p w14:paraId="6BE35934" w14:textId="577E4438" w:rsidR="00A10E8E" w:rsidRDefault="007F6F0F">
      <w:pPr>
        <w:pStyle w:val="1"/>
        <w:spacing w:before="156" w:after="156"/>
      </w:pPr>
      <w:bookmarkStart w:id="76" w:name="_Toc29205"/>
      <w:bookmarkStart w:id="77" w:name="_Toc27637"/>
      <w:bookmarkStart w:id="78" w:name="_Toc96690345"/>
      <w:bookmarkStart w:id="79" w:name="_Toc134800039"/>
      <w:r>
        <w:rPr>
          <w:rFonts w:hint="eastAsia"/>
        </w:rPr>
        <w:lastRenderedPageBreak/>
        <w:t>三、规划任务与措施</w:t>
      </w:r>
      <w:bookmarkEnd w:id="76"/>
      <w:bookmarkEnd w:id="77"/>
      <w:bookmarkEnd w:id="78"/>
      <w:bookmarkEnd w:id="79"/>
    </w:p>
    <w:p w14:paraId="523296DA" w14:textId="77777777" w:rsidR="004D0C93" w:rsidRDefault="004D0C93" w:rsidP="004D0C93">
      <w:pPr>
        <w:pStyle w:val="2"/>
      </w:pPr>
      <w:bookmarkStart w:id="80" w:name="_Toc134800040"/>
      <w:r>
        <w:rPr>
          <w:rFonts w:hint="eastAsia"/>
        </w:rPr>
        <w:t>（一）健全绿色创新的生态制度体系</w:t>
      </w:r>
      <w:bookmarkEnd w:id="80"/>
    </w:p>
    <w:p w14:paraId="79D1FEC3" w14:textId="77777777" w:rsidR="004D0C93" w:rsidRDefault="004D0C93" w:rsidP="004D0C93">
      <w:pPr>
        <w:pStyle w:val="3"/>
      </w:pPr>
      <w:bookmarkStart w:id="81" w:name="_Toc134800041"/>
      <w:r w:rsidRPr="0075692F">
        <w:rPr>
          <w:rFonts w:hint="eastAsia"/>
        </w:rPr>
        <w:t>1</w:t>
      </w:r>
      <w:r w:rsidRPr="009C176E">
        <w:t>.</w:t>
      </w:r>
      <w:r w:rsidRPr="009C176E">
        <w:rPr>
          <w:rFonts w:hint="eastAsia"/>
        </w:rPr>
        <w:t>健全生态环境保护制度</w:t>
      </w:r>
      <w:bookmarkEnd w:id="81"/>
    </w:p>
    <w:p w14:paraId="08276951" w14:textId="77777777" w:rsidR="004D0C93" w:rsidRDefault="004D0C93" w:rsidP="004D0C93">
      <w:pPr>
        <w:pStyle w:val="4"/>
      </w:pPr>
      <w:r>
        <w:rPr>
          <w:rFonts w:hint="eastAsia"/>
        </w:rPr>
        <w:t>1</w:t>
      </w:r>
      <w:r>
        <w:t>.1</w:t>
      </w:r>
      <w:r w:rsidRPr="00A67BC1">
        <w:rPr>
          <w:rFonts w:hint="eastAsia"/>
        </w:rPr>
        <w:t>完善环境影响评价评估机制</w:t>
      </w:r>
    </w:p>
    <w:p w14:paraId="6B00003F" w14:textId="5B94E3FD" w:rsidR="004D0C93" w:rsidRDefault="00962FC5" w:rsidP="004D0C93">
      <w:pPr>
        <w:ind w:firstLine="560"/>
        <w:rPr>
          <w:szCs w:val="28"/>
        </w:rPr>
      </w:pPr>
      <w:r w:rsidRPr="00C94B9A">
        <w:rPr>
          <w:rFonts w:hint="eastAsia"/>
        </w:rPr>
        <w:t>严格园区规划环境影响评价，及时开展编制（修订）规划环评或跟踪评价</w:t>
      </w:r>
      <w:r>
        <w:rPr>
          <w:rFonts w:hint="eastAsia"/>
        </w:rPr>
        <w:t>，</w:t>
      </w:r>
      <w:r w:rsidRPr="00CC372B">
        <w:rPr>
          <w:rFonts w:hint="eastAsia"/>
        </w:rPr>
        <w:t>加强环评市场监管，从环评编制阶段全面介入，压缩环评编制、修改及报审时间，提升环评审批效率</w:t>
      </w:r>
      <w:r>
        <w:rPr>
          <w:rFonts w:hint="eastAsia"/>
        </w:rPr>
        <w:t>。</w:t>
      </w:r>
      <w:r w:rsidRPr="00C94B9A">
        <w:rPr>
          <w:rFonts w:hint="eastAsia"/>
        </w:rPr>
        <w:t>强化全市规划环评质量管理，督促各级产业园区定期开展自查工作，及时上报自查情况。充分发挥规划环评制度在优化空间开发布局、推进区域（流域）环境质量改善以及产业转型升级的作用，将生态环境影响纳入产业布局、经济结构调整等重大决策。</w:t>
      </w:r>
    </w:p>
    <w:p w14:paraId="7A165716" w14:textId="3DBEB4E7" w:rsidR="004D0C93" w:rsidRDefault="004D0C93" w:rsidP="004D0C93">
      <w:pPr>
        <w:pStyle w:val="4"/>
      </w:pPr>
      <w:r>
        <w:rPr>
          <w:rFonts w:hint="eastAsia"/>
        </w:rPr>
        <w:t>1</w:t>
      </w:r>
      <w:r>
        <w:t>.2</w:t>
      </w:r>
      <w:r>
        <w:rPr>
          <w:rFonts w:hint="eastAsia"/>
        </w:rPr>
        <w:t>严格落实“三线一单”管控</w:t>
      </w:r>
    </w:p>
    <w:p w14:paraId="4617DDE7" w14:textId="79FB4ED4" w:rsidR="004D0C93" w:rsidRPr="005813C1" w:rsidRDefault="004D0C93" w:rsidP="004D0C93">
      <w:pPr>
        <w:ind w:firstLine="560"/>
      </w:pPr>
      <w:r>
        <w:rPr>
          <w:rFonts w:hint="eastAsia"/>
        </w:rPr>
        <w:t>坚持以环境质量改善为核心，加强“三线一单”与最新的</w:t>
      </w:r>
      <w:r w:rsidRPr="00D527AE">
        <w:rPr>
          <w:rFonts w:hint="eastAsia"/>
        </w:rPr>
        <w:t>产业政策、环境准入条件、生态管控空间调整及环境管理制度</w:t>
      </w:r>
      <w:r>
        <w:rPr>
          <w:rFonts w:hint="eastAsia"/>
        </w:rPr>
        <w:t>的衔接，</w:t>
      </w:r>
      <w:r w:rsidRPr="00AD6501">
        <w:rPr>
          <w:rFonts w:hint="eastAsia"/>
        </w:rPr>
        <w:t>建立动态更新调整机制，完善“三线一单”生态环境分区管控体系，强化“三线一单”在政策制定、环境准入、园区管理、执法监管等方面的应用</w:t>
      </w:r>
      <w:r>
        <w:rPr>
          <w:rFonts w:hint="eastAsia"/>
        </w:rPr>
        <w:t>，</w:t>
      </w:r>
      <w:r w:rsidRPr="00AD6501">
        <w:rPr>
          <w:rFonts w:hint="eastAsia"/>
        </w:rPr>
        <w:t>统筹市域空间规划和产业布局，实施差别化生态环境管控措施。强化产业项目准入约束，严格控制高耗能高排放行业新增产能规模，严格执行化工行业发展负面清单、化工项目联合会审制度。</w:t>
      </w:r>
      <w:r w:rsidR="00962FC5" w:rsidRPr="005A71BE">
        <w:rPr>
          <w:rFonts w:hint="eastAsia"/>
        </w:rPr>
        <w:t>逐步推进实施工业园区生态环境限值限量管理，以园区环境容量为基准明确开发行为边界，引导园区和企业主动治污减排，建立园区环境污染总量控制规划和环境保护管理体系，力求以最小的环境损失获得最佳社会、经济和生态效益。</w:t>
      </w:r>
    </w:p>
    <w:p w14:paraId="1CA8CAF3" w14:textId="77777777" w:rsidR="004D0C93" w:rsidRDefault="004D0C93" w:rsidP="004D0C93">
      <w:pPr>
        <w:pStyle w:val="4"/>
      </w:pPr>
      <w:r>
        <w:rPr>
          <w:rFonts w:hint="eastAsia"/>
        </w:rPr>
        <w:t>1</w:t>
      </w:r>
      <w:r>
        <w:t>.3</w:t>
      </w:r>
      <w:r w:rsidRPr="006A5E5E">
        <w:rPr>
          <w:rFonts w:hint="eastAsia"/>
        </w:rPr>
        <w:t>健全落实污染物排放许可制度</w:t>
      </w:r>
    </w:p>
    <w:p w14:paraId="74812AF6" w14:textId="39ED9CD4" w:rsidR="004D0C93" w:rsidRDefault="004D0C93" w:rsidP="00962FC5">
      <w:pPr>
        <w:ind w:firstLine="560"/>
      </w:pPr>
      <w:r>
        <w:rPr>
          <w:rFonts w:hint="eastAsia"/>
        </w:rPr>
        <w:t>严格</w:t>
      </w:r>
      <w:r w:rsidRPr="006A5E5E">
        <w:rPr>
          <w:rFonts w:hint="eastAsia"/>
        </w:rPr>
        <w:t>落实《排污许可管理条例》，</w:t>
      </w:r>
      <w:r w:rsidRPr="00E1618C">
        <w:rPr>
          <w:rFonts w:hint="eastAsia"/>
        </w:rPr>
        <w:t>继续推进建立</w:t>
      </w:r>
      <w:r w:rsidRPr="006A5E5E">
        <w:rPr>
          <w:rFonts w:hint="eastAsia"/>
        </w:rPr>
        <w:t>以排污许可制度为核心</w:t>
      </w:r>
      <w:r w:rsidRPr="006A5E5E">
        <w:rPr>
          <w:rFonts w:hint="eastAsia"/>
        </w:rPr>
        <w:lastRenderedPageBreak/>
        <w:t>的</w:t>
      </w:r>
      <w:r>
        <w:rPr>
          <w:rFonts w:hint="eastAsia"/>
        </w:rPr>
        <w:t>固定源“一证式”管理模式</w:t>
      </w:r>
      <w:r w:rsidRPr="006A5E5E">
        <w:rPr>
          <w:rFonts w:hint="eastAsia"/>
        </w:rPr>
        <w:t>，</w:t>
      </w:r>
      <w:r>
        <w:rPr>
          <w:rFonts w:hint="eastAsia"/>
        </w:rPr>
        <w:t>加快环评与排污许可融合，</w:t>
      </w:r>
      <w:r w:rsidRPr="006A5E5E">
        <w:rPr>
          <w:rFonts w:hint="eastAsia"/>
        </w:rPr>
        <w:t>推动排污许可与环境执法、环境监测、总量控制、排污权交易等环境管理制度有机衔接</w:t>
      </w:r>
      <w:r>
        <w:rPr>
          <w:rFonts w:hint="eastAsia"/>
        </w:rPr>
        <w:t>，</w:t>
      </w:r>
      <w:r w:rsidRPr="005A14C2">
        <w:rPr>
          <w:rFonts w:hint="eastAsia"/>
        </w:rPr>
        <w:t>探索排污许可与其他环境管理制度数据融合，</w:t>
      </w:r>
      <w:r w:rsidRPr="00AA4534">
        <w:rPr>
          <w:rFonts w:hint="eastAsia"/>
        </w:rPr>
        <w:t>打破排污许可等环境管理制度间数据壁垒</w:t>
      </w:r>
      <w:r w:rsidRPr="005A14C2">
        <w:rPr>
          <w:rFonts w:hint="eastAsia"/>
        </w:rPr>
        <w:t>。</w:t>
      </w:r>
      <w:r w:rsidRPr="00E1618C">
        <w:rPr>
          <w:rFonts w:hint="eastAsia"/>
        </w:rPr>
        <w:t>围绕排污许可证开展固定污染源的“一证式”监管执法，统一执法尺度、公开执法信息、推动移动执法试点。</w:t>
      </w:r>
    </w:p>
    <w:p w14:paraId="1A5A2544" w14:textId="77777777" w:rsidR="004D0C93" w:rsidRPr="009C176E" w:rsidRDefault="004D0C93" w:rsidP="004D0C93">
      <w:pPr>
        <w:pStyle w:val="3"/>
      </w:pPr>
      <w:bookmarkStart w:id="82" w:name="_Toc134800042"/>
      <w:r w:rsidRPr="009C176E">
        <w:rPr>
          <w:rFonts w:hint="eastAsia"/>
        </w:rPr>
        <w:t>2</w:t>
      </w:r>
      <w:r w:rsidRPr="009C176E">
        <w:t>.</w:t>
      </w:r>
      <w:r w:rsidRPr="009C176E">
        <w:rPr>
          <w:rFonts w:hint="eastAsia"/>
        </w:rPr>
        <w:t>构建资源高效利用制度</w:t>
      </w:r>
      <w:bookmarkEnd w:id="82"/>
    </w:p>
    <w:p w14:paraId="0F546BF6" w14:textId="77777777" w:rsidR="004D0C93" w:rsidRDefault="004D0C93" w:rsidP="004D0C93">
      <w:pPr>
        <w:pStyle w:val="4"/>
      </w:pPr>
      <w:r>
        <w:rPr>
          <w:rFonts w:hint="eastAsia"/>
        </w:rPr>
        <w:t>2.1</w:t>
      </w:r>
      <w:r>
        <w:rPr>
          <w:rFonts w:hint="eastAsia"/>
        </w:rPr>
        <w:t>健全自然资源资产产权和监管制度</w:t>
      </w:r>
    </w:p>
    <w:p w14:paraId="2177EBB3" w14:textId="77777777" w:rsidR="00962FC5" w:rsidRPr="00D96174" w:rsidRDefault="00962FC5" w:rsidP="00962FC5">
      <w:pPr>
        <w:ind w:firstLine="562"/>
      </w:pPr>
      <w:r w:rsidRPr="00F358B1">
        <w:rPr>
          <w:rFonts w:hint="eastAsia"/>
          <w:b/>
          <w:bCs/>
        </w:rPr>
        <w:t>健全自然资源资产产权制度。</w:t>
      </w:r>
      <w:r w:rsidRPr="00E846ED">
        <w:rPr>
          <w:rFonts w:hint="eastAsia"/>
        </w:rPr>
        <w:t>落实全民所有自然资源资产所有权委托代理机制</w:t>
      </w:r>
      <w:r>
        <w:rPr>
          <w:rFonts w:hint="eastAsia"/>
        </w:rPr>
        <w:t>，有序开展自然资源资产清查，以海域海岛、湿地资源价值核算为重点，研究建立适用于连云港市的自然资源资产价值核算体系。积极探索建设用地地上、地表和地下使用权分设，优化产权设置。</w:t>
      </w:r>
      <w:r w:rsidRPr="00E77C25">
        <w:rPr>
          <w:rFonts w:hint="eastAsia"/>
        </w:rPr>
        <w:t>健全海域海岛滩涂资源产权制度</w:t>
      </w:r>
      <w:r>
        <w:rPr>
          <w:rFonts w:hint="eastAsia"/>
        </w:rPr>
        <w:t>，探索海域使用权立体分层设权。开展探明储量的矿产资源确权登记，推进矿产资源确权登记法治化。</w:t>
      </w:r>
    </w:p>
    <w:p w14:paraId="34BE7012" w14:textId="10BC8A7A" w:rsidR="004D0C93" w:rsidRDefault="00962FC5" w:rsidP="00962FC5">
      <w:pPr>
        <w:ind w:firstLine="562"/>
      </w:pPr>
      <w:r w:rsidRPr="00F358B1">
        <w:rPr>
          <w:rFonts w:hint="eastAsia"/>
          <w:b/>
          <w:bCs/>
        </w:rPr>
        <w:t>完善自然资源资产监管体系。</w:t>
      </w:r>
      <w:r w:rsidRPr="00F358B1">
        <w:rPr>
          <w:rFonts w:hint="eastAsia"/>
        </w:rPr>
        <w:t>依据《自然资源统一确权登记暂行办法》《连云港市自然资源统一确权登记总体工作方案》，全面铺开、分阶段推进全市自然资源统一确权登记工作</w:t>
      </w:r>
      <w:r>
        <w:rPr>
          <w:rFonts w:hint="eastAsia"/>
        </w:rPr>
        <w:t>。明确自然资源资产产权主体和责任，建立分级行使所有权的资源清单和监督管理制度。全面摸清全民所有自然资源资产家底，科学评估自然资源资产总量，动态掌握资产变化过程，实现资产管理一张图、资产家底一本账、资产统计一套表、资产监管一张网，全面提升自然资源资产管理效能和宏观决策能力。推动自然资源行政执法与刑事司法的衔接机制与平台建设，促进自然资源资产利用违法案件信息共享、案情通报和案件移送，推动依法行政、严格执法。</w:t>
      </w:r>
    </w:p>
    <w:p w14:paraId="08DE22C2" w14:textId="2C1922F8" w:rsidR="004D0C93" w:rsidRPr="002A4DDF" w:rsidRDefault="004D0C93" w:rsidP="004D0C93">
      <w:pPr>
        <w:pStyle w:val="4"/>
      </w:pPr>
      <w:r>
        <w:rPr>
          <w:rFonts w:hint="eastAsia"/>
        </w:rPr>
        <w:t>2.2</w:t>
      </w:r>
      <w:r>
        <w:rPr>
          <w:rFonts w:hint="eastAsia"/>
        </w:rPr>
        <w:t>落实能源消费总量管理</w:t>
      </w:r>
      <w:r w:rsidR="00962FC5">
        <w:rPr>
          <w:rFonts w:hint="eastAsia"/>
        </w:rPr>
        <w:t>和节约</w:t>
      </w:r>
      <w:r>
        <w:rPr>
          <w:rFonts w:hint="eastAsia"/>
        </w:rPr>
        <w:t>制度</w:t>
      </w:r>
    </w:p>
    <w:p w14:paraId="4CE81324" w14:textId="31150E35" w:rsidR="004D0C93" w:rsidRDefault="00996F7E" w:rsidP="004D0C93">
      <w:pPr>
        <w:ind w:firstLine="560"/>
      </w:pPr>
      <w:r w:rsidRPr="00996F7E">
        <w:rPr>
          <w:rFonts w:hint="eastAsia"/>
        </w:rPr>
        <w:t>加强能源消费总量、强度“双控”工作。</w:t>
      </w:r>
      <w:r w:rsidR="00B07C4C">
        <w:rPr>
          <w:rFonts w:hint="eastAsia"/>
        </w:rPr>
        <w:t>落实节能审查制度，从源头提</w:t>
      </w:r>
      <w:r w:rsidR="00B07C4C">
        <w:rPr>
          <w:rFonts w:hint="eastAsia"/>
        </w:rPr>
        <w:lastRenderedPageBreak/>
        <w:t>高新上项目能效水平和控制高耗能行业能耗不合理增长，综合考虑能效水平，推动产业向高端方向集中。</w:t>
      </w:r>
      <w:r w:rsidR="004D0C93">
        <w:rPr>
          <w:rFonts w:hint="eastAsia"/>
        </w:rPr>
        <w:t>严控能耗强度，倒逼重点用能企业优化能源消费结构。</w:t>
      </w:r>
      <w:r w:rsidR="00B07C4C" w:rsidRPr="00B61204">
        <w:rPr>
          <w:rFonts w:hint="eastAsia"/>
        </w:rPr>
        <w:t>根据省里部署，探索用能预算管理，推动能源要素优化配置。</w:t>
      </w:r>
      <w:r w:rsidR="004D0C93">
        <w:t>加强对可再生能源发展的扶持，建立增加森林、草</w:t>
      </w:r>
      <w:r w:rsidR="004D0C93">
        <w:rPr>
          <w:rFonts w:hint="eastAsia"/>
        </w:rPr>
        <w:t>地</w:t>
      </w:r>
      <w:r w:rsidR="004D0C93">
        <w:t>、湿地、海洋碳汇的有效机制。</w:t>
      </w:r>
    </w:p>
    <w:p w14:paraId="7E331B6C" w14:textId="77777777" w:rsidR="004D0C93" w:rsidRDefault="004D0C93" w:rsidP="004D0C93">
      <w:pPr>
        <w:pStyle w:val="4"/>
      </w:pPr>
      <w:r>
        <w:t>2.3</w:t>
      </w:r>
      <w:r w:rsidRPr="00114753">
        <w:rPr>
          <w:rFonts w:hint="eastAsia"/>
        </w:rPr>
        <w:t>推进土地资源节约集约高效利用</w:t>
      </w:r>
    </w:p>
    <w:p w14:paraId="09B00C27" w14:textId="5B44E516" w:rsidR="004D0C93" w:rsidRDefault="00B07C4C" w:rsidP="004D0C93">
      <w:pPr>
        <w:ind w:firstLine="560"/>
      </w:pPr>
      <w:r>
        <w:rPr>
          <w:rFonts w:hint="eastAsia"/>
        </w:rPr>
        <w:t>严格控制建设用地规模，合理设定建设用地总量和强度的规划目标、管控指标，深入推进建设用地节约集约利用状况调查与评价，及时掌握建设用地总量和强度“双控”目标、管控指标落实情况、建设用地节约集约利用水平及潜力状况。</w:t>
      </w:r>
      <w:r>
        <w:t>严格土地用途管制，限制产能过剩行业、高能耗、高污染项目用地需求</w:t>
      </w:r>
      <w:r>
        <w:rPr>
          <w:rFonts w:hint="eastAsia"/>
        </w:rPr>
        <w:t>，鼓励开发区土地节约集约利用机制创新，支持低效工业用地复合利用和用途合理转换。</w:t>
      </w:r>
      <w:r w:rsidRPr="00E243CC">
        <w:rPr>
          <w:rFonts w:hint="eastAsia"/>
        </w:rPr>
        <w:t>建立健全用地倒逼机制，优化调整土地存量。</w:t>
      </w:r>
      <w:r w:rsidR="004D0C93">
        <w:t>通过健全耕地保护补偿机制等机制，稳定耕地、基本农田的数量和质量，加强耕地占补平衡，确保耕地总量动态平衡。</w:t>
      </w:r>
    </w:p>
    <w:p w14:paraId="41CEE8D8" w14:textId="77777777" w:rsidR="004D0C93" w:rsidRDefault="004D0C93" w:rsidP="004D0C93">
      <w:pPr>
        <w:pStyle w:val="4"/>
      </w:pPr>
      <w:r>
        <w:rPr>
          <w:rFonts w:hint="eastAsia"/>
        </w:rPr>
        <w:t>2</w:t>
      </w:r>
      <w:r>
        <w:t>.4</w:t>
      </w:r>
      <w:r w:rsidRPr="00114753">
        <w:rPr>
          <w:rFonts w:hint="eastAsia"/>
        </w:rPr>
        <w:t>完善最严格的水资源管理制度</w:t>
      </w:r>
    </w:p>
    <w:p w14:paraId="39C7748B" w14:textId="3AF3EE18" w:rsidR="004D0C93" w:rsidRDefault="00B07C4C" w:rsidP="004D0C93">
      <w:pPr>
        <w:ind w:firstLine="560"/>
      </w:pPr>
      <w:r>
        <w:t>严格</w:t>
      </w:r>
      <w:r>
        <w:rPr>
          <w:rFonts w:hint="eastAsia"/>
        </w:rPr>
        <w:t>落实</w:t>
      </w:r>
      <w:r>
        <w:t>水资源管理制度，严守水资源</w:t>
      </w:r>
      <w:r>
        <w:rPr>
          <w:rFonts w:hint="eastAsia"/>
        </w:rPr>
        <w:t>用水</w:t>
      </w:r>
      <w:r>
        <w:t>总量控制、用水效率控制、水功能区限制纳污三条红线。</w:t>
      </w:r>
      <w:r>
        <w:rPr>
          <w:rFonts w:hint="eastAsia"/>
        </w:rPr>
        <w:t>强化节水约束性指标管理，加快落实主要领域用水指标。</w:t>
      </w:r>
      <w:r>
        <w:t>持续落实取水许可、水资源论证、计划用水和用水定额管理制度</w:t>
      </w:r>
      <w:r>
        <w:rPr>
          <w:rFonts w:hint="eastAsia"/>
        </w:rPr>
        <w:t>，</w:t>
      </w:r>
      <w:r>
        <w:t>落实省级行业用水定额管理制度，补充完善市级用水定额体系。</w:t>
      </w:r>
      <w:r>
        <w:rPr>
          <w:rFonts w:hint="eastAsia"/>
        </w:rPr>
        <w:t>结合最严格水资源管理制度考核和高质量发展考核，加大对用水效率和节水管理目标的考核力度。</w:t>
      </w:r>
      <w:r>
        <w:t>到</w:t>
      </w:r>
      <w:r>
        <w:t>202</w:t>
      </w:r>
      <w:r>
        <w:rPr>
          <w:rFonts w:hint="eastAsia"/>
        </w:rPr>
        <w:t>5</w:t>
      </w:r>
      <w:r>
        <w:t>年，</w:t>
      </w:r>
      <w:r w:rsidRPr="004508CE">
        <w:rPr>
          <w:rFonts w:hint="eastAsia"/>
        </w:rPr>
        <w:t>全市用水总量控制在</w:t>
      </w:r>
      <w:r w:rsidR="00B67396">
        <w:t>30.3</w:t>
      </w:r>
      <w:r w:rsidRPr="004508CE">
        <w:rPr>
          <w:rFonts w:hint="eastAsia"/>
        </w:rPr>
        <w:t>亿立方米以内</w:t>
      </w:r>
      <w:r w:rsidRPr="003C0A8E">
        <w:rPr>
          <w:rFonts w:hint="eastAsia"/>
        </w:rPr>
        <w:t>，万元地区生产总值用水量、万元工业增加值用水量较</w:t>
      </w:r>
      <w:r w:rsidR="00B67396" w:rsidRPr="003C0A8E">
        <w:rPr>
          <w:rFonts w:hint="eastAsia"/>
        </w:rPr>
        <w:t>202</w:t>
      </w:r>
      <w:r w:rsidR="00B67396">
        <w:t>0</w:t>
      </w:r>
      <w:r w:rsidRPr="003C0A8E">
        <w:rPr>
          <w:rFonts w:hint="eastAsia"/>
        </w:rPr>
        <w:t>年下降率满足省级下达的考核目标要求。</w:t>
      </w:r>
    </w:p>
    <w:p w14:paraId="33CEDCAD" w14:textId="77777777" w:rsidR="004D0C93" w:rsidRDefault="004D0C93" w:rsidP="004D0C93">
      <w:pPr>
        <w:pStyle w:val="4"/>
      </w:pPr>
      <w:r>
        <w:lastRenderedPageBreak/>
        <w:t>2.5</w:t>
      </w:r>
      <w:r>
        <w:rPr>
          <w:rFonts w:hint="eastAsia"/>
        </w:rPr>
        <w:t>健全海洋资源开发利用制度</w:t>
      </w:r>
    </w:p>
    <w:p w14:paraId="21F4AD12" w14:textId="478B1CC3" w:rsidR="004D0C93" w:rsidRPr="00EF06B5" w:rsidRDefault="00B07C4C" w:rsidP="004D0C93">
      <w:pPr>
        <w:ind w:firstLine="560"/>
      </w:pPr>
      <w:r>
        <w:rPr>
          <w:rFonts w:hint="eastAsia"/>
        </w:rPr>
        <w:t>强化海域管理的法律、经济、行政和技术手段，增强海洋功能区划的整体控制作用。严格执行项目用海预审、审批制度和围填海计划，逐步完善海域使用权市场机制。</w:t>
      </w:r>
      <w:r>
        <w:rPr>
          <w:rFonts w:hint="eastAsia"/>
          <w:lang w:bidi="ar"/>
        </w:rPr>
        <w:t>科学开发滩涂资源，划定专门的保留区，实施严格的阶段性开发限制，并严格控制占用海岸线的开发利用活动。加强滩涂资源开发新技术研究和科技成果转化，探索滩涂资源多元化利用模式，因地制宜发展生态养殖、滩涂旅游开发等。</w:t>
      </w:r>
    </w:p>
    <w:p w14:paraId="42A0454F" w14:textId="77777777" w:rsidR="004D0C93" w:rsidRPr="009C176E" w:rsidRDefault="004D0C93" w:rsidP="004D0C93">
      <w:pPr>
        <w:pStyle w:val="3"/>
      </w:pPr>
      <w:bookmarkStart w:id="83" w:name="_Toc134800043"/>
      <w:r w:rsidRPr="009C176E">
        <w:rPr>
          <w:rFonts w:hint="eastAsia"/>
        </w:rPr>
        <w:t>3</w:t>
      </w:r>
      <w:r w:rsidRPr="009C176E">
        <w:t>.</w:t>
      </w:r>
      <w:r w:rsidRPr="009C176E">
        <w:rPr>
          <w:rFonts w:hint="eastAsia"/>
        </w:rPr>
        <w:t>建立生态保护和修复制度</w:t>
      </w:r>
      <w:bookmarkEnd w:id="83"/>
    </w:p>
    <w:p w14:paraId="09DFE7B7" w14:textId="34F86907" w:rsidR="004D0C93" w:rsidRDefault="004D0C93" w:rsidP="004D0C93">
      <w:pPr>
        <w:pStyle w:val="4"/>
      </w:pPr>
      <w:r>
        <w:rPr>
          <w:rFonts w:hint="eastAsia"/>
        </w:rPr>
        <w:t>3</w:t>
      </w:r>
      <w:r>
        <w:t>.</w:t>
      </w:r>
      <w:r w:rsidR="00B07C4C">
        <w:t>1</w:t>
      </w:r>
      <w:r>
        <w:rPr>
          <w:rFonts w:hint="eastAsia"/>
        </w:rPr>
        <w:t>落实生态保护补偿制度</w:t>
      </w:r>
    </w:p>
    <w:p w14:paraId="6DC907F5" w14:textId="34AED72B" w:rsidR="004D0C93" w:rsidRPr="000E42AB" w:rsidRDefault="00B07C4C" w:rsidP="004D0C93">
      <w:pPr>
        <w:ind w:firstLine="560"/>
      </w:pPr>
      <w:r w:rsidRPr="000C07E9">
        <w:rPr>
          <w:rFonts w:hint="eastAsia"/>
        </w:rPr>
        <w:t>探索多元化的生态补偿机制。建立稳定投入机制，多渠道筹措资金，加大保护补偿力度。完善与污染物排放总量挂钩的生态保护补偿政策，加大对重点生态功能区、自然保护区、生态保护红线区域等生态功能重点区域的转移支付力度，</w:t>
      </w:r>
      <w:r>
        <w:rPr>
          <w:rFonts w:hint="eastAsia"/>
        </w:rPr>
        <w:t>开展</w:t>
      </w:r>
      <w:r w:rsidRPr="000C07E9">
        <w:rPr>
          <w:rFonts w:hint="eastAsia"/>
        </w:rPr>
        <w:t>资金补偿、产业扶持等多种形式</w:t>
      </w:r>
      <w:r>
        <w:rPr>
          <w:rFonts w:hint="eastAsia"/>
        </w:rPr>
        <w:t>的</w:t>
      </w:r>
      <w:r w:rsidRPr="000C07E9">
        <w:rPr>
          <w:rFonts w:hint="eastAsia"/>
        </w:rPr>
        <w:t>横向补偿。完善水环境“双向补偿”机制，对重点国控</w:t>
      </w:r>
      <w:r>
        <w:rPr>
          <w:rFonts w:hint="eastAsia"/>
        </w:rPr>
        <w:t>省控</w:t>
      </w:r>
      <w:r w:rsidRPr="000C07E9">
        <w:rPr>
          <w:rFonts w:hint="eastAsia"/>
        </w:rPr>
        <w:t>断面、县级及以上集中式饮用水水源地进行水质达标提优奖励。探索实施环境空气质量生态补偿制度，鼓励实施乡镇（街道）空气质量补偿。</w:t>
      </w:r>
    </w:p>
    <w:p w14:paraId="54432FD9" w14:textId="32816DA8" w:rsidR="004D0C93" w:rsidRDefault="004D0C93" w:rsidP="004D0C93">
      <w:pPr>
        <w:pStyle w:val="4"/>
      </w:pPr>
      <w:r>
        <w:t>3.</w:t>
      </w:r>
      <w:r w:rsidR="00B07C4C">
        <w:t>2</w:t>
      </w:r>
      <w:r>
        <w:rPr>
          <w:rFonts w:hint="eastAsia"/>
        </w:rPr>
        <w:t>完善河长制湾长制</w:t>
      </w:r>
    </w:p>
    <w:p w14:paraId="308F7CC3" w14:textId="62F6259F" w:rsidR="004D0C93" w:rsidRPr="004D61EE" w:rsidRDefault="004D0C93" w:rsidP="004D0C93">
      <w:pPr>
        <w:ind w:firstLine="560"/>
      </w:pPr>
      <w:r>
        <w:rPr>
          <w:rFonts w:hint="eastAsia"/>
        </w:rPr>
        <w:t>在全市范围内全面推行河长制，实现河道、水库河长制全覆盖，按照分级管理、属地负责的原则，建立市、县（区）、乡镇（街道）、村四级河长体系，实现辖区内河道“条条有人管、段段有人护”。</w:t>
      </w:r>
      <w:r>
        <w:rPr>
          <w:lang w:bidi="ar"/>
        </w:rPr>
        <w:t>深入总结试点工作经验，</w:t>
      </w:r>
      <w:r>
        <w:rPr>
          <w:rFonts w:hint="eastAsia"/>
          <w:lang w:bidi="ar"/>
        </w:rPr>
        <w:t>继续深化</w:t>
      </w:r>
      <w:r w:rsidRPr="00CE21E8">
        <w:rPr>
          <w:rFonts w:ascii="仿宋_GB2312" w:hint="eastAsia"/>
          <w:lang w:bidi="ar"/>
        </w:rPr>
        <w:t>“以海定陆、以陆护海、网格协同、信息保障”</w:t>
      </w:r>
      <w:r>
        <w:rPr>
          <w:lang w:bidi="ar"/>
        </w:rPr>
        <w:t>的湾长制工作模式，完善四级联动湾长体系，建立健全湾长制运行机制，强化与</w:t>
      </w:r>
      <w:r w:rsidRPr="00CE21E8">
        <w:rPr>
          <w:rFonts w:ascii="仿宋_GB2312" w:hint="eastAsia"/>
          <w:lang w:bidi="ar"/>
        </w:rPr>
        <w:t>“河长制”</w:t>
      </w:r>
      <w:r>
        <w:rPr>
          <w:lang w:bidi="ar"/>
        </w:rPr>
        <w:t>衔接，加强日常监管巡查，利用海洋环境在线监测系统、卫星遥感和海域无人机技术，加快建设海州湾三维动态立体监管系统，提高监管效率。</w:t>
      </w:r>
    </w:p>
    <w:p w14:paraId="0BB21205" w14:textId="2A588220" w:rsidR="004D0C93" w:rsidRDefault="004D0C93" w:rsidP="004D0C93">
      <w:pPr>
        <w:pStyle w:val="4"/>
      </w:pPr>
      <w:r>
        <w:rPr>
          <w:rFonts w:hint="eastAsia"/>
        </w:rPr>
        <w:lastRenderedPageBreak/>
        <w:t>3</w:t>
      </w:r>
      <w:r>
        <w:t>.</w:t>
      </w:r>
      <w:r w:rsidR="00B07C4C">
        <w:t>3</w:t>
      </w:r>
      <w:r>
        <w:rPr>
          <w:rFonts w:hint="eastAsia"/>
        </w:rPr>
        <w:t>实行最严格海洋保护制度</w:t>
      </w:r>
    </w:p>
    <w:p w14:paraId="496A00BD" w14:textId="22A07F5F" w:rsidR="004D0C93" w:rsidRPr="00AD4589" w:rsidRDefault="00B07C4C" w:rsidP="004D0C93">
      <w:pPr>
        <w:ind w:firstLine="560"/>
      </w:pPr>
      <w:r w:rsidRPr="004D61EE">
        <w:rPr>
          <w:rFonts w:hint="eastAsia"/>
        </w:rPr>
        <w:t>实施最严格的海洋生态红线保护和监管制度，将重要、敏感、脆弱海洋生态系统纳入海洋生态红线区管辖范围并实施强制性保护和严格管控。</w:t>
      </w:r>
      <w:r w:rsidR="004D0C93" w:rsidRPr="004D61EE">
        <w:rPr>
          <w:rFonts w:hint="eastAsia"/>
        </w:rPr>
        <w:t>加强海洋保护区管理，定期开展海洋保护区卫星遥感监测。严格保护海岛自然地形地貌，对具有特殊保护价值的海岛及其周边海域，积极申请建立海洋自然保护区或海洋特别保护区。深化海洋生态补偿制度，加大对海洋保护区（海洋公园）、海洋生态红线区等重点生态功能区生态修复建设的转移支付力度。</w:t>
      </w:r>
      <w:r>
        <w:rPr>
          <w:rFonts w:hint="eastAsia"/>
        </w:rPr>
        <w:t>健全海洋生态环境监测体系，建立和完善海洋污染事故应急处置体系，强化海洋环境执法监督管理，提升海洋生态管护能力。</w:t>
      </w:r>
    </w:p>
    <w:p w14:paraId="02AB31F9" w14:textId="77777777" w:rsidR="004D0C93" w:rsidRPr="009C176E" w:rsidRDefault="004D0C93" w:rsidP="004D0C93">
      <w:pPr>
        <w:pStyle w:val="3"/>
      </w:pPr>
      <w:bookmarkStart w:id="84" w:name="_Toc134800044"/>
      <w:r w:rsidRPr="009C176E">
        <w:rPr>
          <w:rFonts w:hint="eastAsia"/>
        </w:rPr>
        <w:t>4</w:t>
      </w:r>
      <w:r w:rsidRPr="009C176E">
        <w:t>.</w:t>
      </w:r>
      <w:r w:rsidRPr="009C176E">
        <w:rPr>
          <w:rFonts w:hint="eastAsia"/>
        </w:rPr>
        <w:t>强化生态环境保护责任制度</w:t>
      </w:r>
      <w:bookmarkEnd w:id="84"/>
    </w:p>
    <w:p w14:paraId="7CA8D2BA" w14:textId="02433276" w:rsidR="004D0C93" w:rsidRDefault="004D0C93" w:rsidP="004D0C93">
      <w:pPr>
        <w:pStyle w:val="4"/>
      </w:pPr>
      <w:r>
        <w:rPr>
          <w:rFonts w:hint="eastAsia"/>
        </w:rPr>
        <w:t>4.1</w:t>
      </w:r>
      <w:r w:rsidDel="004D61EE">
        <w:rPr>
          <w:rFonts w:hint="eastAsia"/>
        </w:rPr>
        <w:t xml:space="preserve"> </w:t>
      </w:r>
      <w:r>
        <w:rPr>
          <w:rFonts w:hint="eastAsia"/>
        </w:rPr>
        <w:t>优化</w:t>
      </w:r>
      <w:r w:rsidRPr="00D13D2A">
        <w:rPr>
          <w:rFonts w:hint="eastAsia"/>
        </w:rPr>
        <w:t>生态文明建设</w:t>
      </w:r>
      <w:r w:rsidR="00B07C4C">
        <w:rPr>
          <w:rFonts w:hint="eastAsia"/>
        </w:rPr>
        <w:t>绩效</w:t>
      </w:r>
      <w:r w:rsidRPr="00D13D2A">
        <w:rPr>
          <w:rFonts w:hint="eastAsia"/>
        </w:rPr>
        <w:t>考核制度</w:t>
      </w:r>
    </w:p>
    <w:p w14:paraId="73A92F64" w14:textId="79EF6743" w:rsidR="004D0C93" w:rsidRDefault="00B07C4C" w:rsidP="004D0C93">
      <w:pPr>
        <w:ind w:firstLine="560"/>
      </w:pPr>
      <w:r w:rsidRPr="008E54DA">
        <w:rPr>
          <w:rFonts w:hint="eastAsia"/>
        </w:rPr>
        <w:t>完善干部政绩考核体系，强化党政主导责任，压实部门主管责任，明确各相关部门在生态文明工作中的职责和权限，将生态环境质量“只能更好、不能变坏”作为各级政府的环保责任红线</w:t>
      </w:r>
      <w:r>
        <w:rPr>
          <w:rFonts w:hint="eastAsia"/>
        </w:rPr>
        <w:t>。</w:t>
      </w:r>
      <w:r w:rsidR="004D0C93">
        <w:rPr>
          <w:rFonts w:hint="eastAsia"/>
        </w:rPr>
        <w:t>科学</w:t>
      </w:r>
      <w:r w:rsidR="004D0C93">
        <w:t>优化</w:t>
      </w:r>
      <w:r w:rsidR="004D0C93">
        <w:rPr>
          <w:rFonts w:hint="eastAsia"/>
        </w:rPr>
        <w:t>调整</w:t>
      </w:r>
      <w:r w:rsidR="004D0C93">
        <w:t>生态文明建设相关考核指标，</w:t>
      </w:r>
      <w:r w:rsidR="004D0C93">
        <w:rPr>
          <w:rFonts w:hint="eastAsia"/>
        </w:rPr>
        <w:t>重点整合</w:t>
      </w:r>
      <w:r w:rsidR="004D0C93" w:rsidRPr="00A1285C">
        <w:rPr>
          <w:rFonts w:hint="eastAsia"/>
        </w:rPr>
        <w:t>生态文明制度建设和体制改革、</w:t>
      </w:r>
      <w:r w:rsidR="004D0C93">
        <w:t>生态环境保护、资源能源消耗、绿色低碳循环发展等相关指标</w:t>
      </w:r>
      <w:r w:rsidR="004D0C93">
        <w:rPr>
          <w:rFonts w:hint="eastAsia"/>
        </w:rPr>
        <w:t>，</w:t>
      </w:r>
      <w:r w:rsidR="004D0C93" w:rsidRPr="00A1285C">
        <w:rPr>
          <w:rFonts w:hint="eastAsia"/>
        </w:rPr>
        <w:t>根据各</w:t>
      </w:r>
      <w:r>
        <w:rPr>
          <w:rFonts w:hint="eastAsia"/>
        </w:rPr>
        <w:t>区（县）</w:t>
      </w:r>
      <w:r w:rsidR="004D0C93" w:rsidRPr="00A1285C">
        <w:rPr>
          <w:rFonts w:hint="eastAsia"/>
        </w:rPr>
        <w:t>的发展实际、资源禀赋、功能定位，实行生态优先的考核制度。</w:t>
      </w:r>
      <w:r w:rsidR="004D0C93">
        <w:rPr>
          <w:rFonts w:hint="eastAsia"/>
        </w:rPr>
        <w:t>探索试点将考核结果作为区域资金投入、项目审批和政策扶持的参考依据。到</w:t>
      </w:r>
      <w:r w:rsidR="004D0C93">
        <w:t>2025</w:t>
      </w:r>
      <w:r w:rsidR="004D0C93">
        <w:t>年</w:t>
      </w:r>
      <w:r w:rsidR="004D0C93">
        <w:rPr>
          <w:rFonts w:hint="eastAsia"/>
        </w:rPr>
        <w:t>，</w:t>
      </w:r>
      <w:r w:rsidR="004D0C93">
        <w:t>生态文明建设工作占党政实绩考核</w:t>
      </w:r>
      <w:r w:rsidR="008B0726">
        <w:rPr>
          <w:rFonts w:hint="eastAsia"/>
        </w:rPr>
        <w:t>的</w:t>
      </w:r>
      <w:r w:rsidR="004D0C93">
        <w:t>比例</w:t>
      </w:r>
      <w:r w:rsidR="00935B6F">
        <w:rPr>
          <w:rFonts w:hint="eastAsia"/>
        </w:rPr>
        <w:t>不低于</w:t>
      </w:r>
      <w:r w:rsidR="004D0C93">
        <w:t>22%</w:t>
      </w:r>
      <w:r w:rsidR="004D0C93">
        <w:t>。</w:t>
      </w:r>
    </w:p>
    <w:p w14:paraId="3C8C0FFB" w14:textId="03D6959F" w:rsidR="004D0C93" w:rsidRDefault="004D0C93" w:rsidP="004D0C93">
      <w:pPr>
        <w:pStyle w:val="4"/>
      </w:pPr>
      <w:r>
        <w:rPr>
          <w:rFonts w:hint="eastAsia"/>
        </w:rPr>
        <w:t>4</w:t>
      </w:r>
      <w:r>
        <w:t>.2</w:t>
      </w:r>
      <w:r>
        <w:rPr>
          <w:rFonts w:hint="eastAsia"/>
        </w:rPr>
        <w:t>落实生态环境损害</w:t>
      </w:r>
      <w:r w:rsidR="00B07C4C">
        <w:rPr>
          <w:rFonts w:hint="eastAsia"/>
        </w:rPr>
        <w:t>赔偿和</w:t>
      </w:r>
      <w:r>
        <w:rPr>
          <w:rFonts w:hint="eastAsia"/>
        </w:rPr>
        <w:t>责任追究制度</w:t>
      </w:r>
    </w:p>
    <w:p w14:paraId="644DE560" w14:textId="5869A904" w:rsidR="004D0C93" w:rsidRDefault="004D0C93" w:rsidP="004D0C93">
      <w:pPr>
        <w:ind w:firstLine="560"/>
      </w:pPr>
      <w:r>
        <w:rPr>
          <w:rFonts w:hint="eastAsia"/>
        </w:rPr>
        <w:t>持续落实《连云港市生态环境损害赔偿制度改革实施方案》，加快构建生态环境损害赔偿长效机制</w:t>
      </w:r>
      <w:r w:rsidR="00B07C4C">
        <w:rPr>
          <w:rFonts w:hint="eastAsia"/>
        </w:rPr>
        <w:t>，</w:t>
      </w:r>
      <w:r w:rsidRPr="00E9631E">
        <w:rPr>
          <w:rFonts w:hint="eastAsia"/>
        </w:rPr>
        <w:t>明确生态环境损害赔偿范围、损害赔偿解决途径，推动形成相应的鉴定评估管理和技术体系、资金保障和运行机制。</w:t>
      </w:r>
      <w:r w:rsidR="00B07C4C">
        <w:rPr>
          <w:rFonts w:hint="eastAsia"/>
        </w:rPr>
        <w:t>加快生态环境损害赔偿制度实践引领建设，探索研究生态环境损害报告、</w:t>
      </w:r>
      <w:r w:rsidR="00B07C4C">
        <w:rPr>
          <w:rFonts w:hint="eastAsia"/>
        </w:rPr>
        <w:lastRenderedPageBreak/>
        <w:t>磋商、修复以及资金管理等一系列配套政策，</w:t>
      </w:r>
      <w:r w:rsidR="00B07C4C" w:rsidRPr="00E9631E">
        <w:rPr>
          <w:rFonts w:hint="eastAsia"/>
        </w:rPr>
        <w:t>积极开展生态环境损害赔偿案例实践，通过案件的推进不断完善制度。</w:t>
      </w:r>
      <w:r w:rsidR="00B07C4C">
        <w:rPr>
          <w:rFonts w:hint="eastAsia"/>
        </w:rPr>
        <w:t>严格执行《党政领导干部生态环境损害责任追究办法实施细则（试行）》，对不担当、不作为等履职不到位或问题整改不力的，严肃追责问责。</w:t>
      </w:r>
    </w:p>
    <w:p w14:paraId="1B6581DF" w14:textId="77777777" w:rsidR="004D0C93" w:rsidRDefault="004D0C93" w:rsidP="004D0C93">
      <w:pPr>
        <w:pStyle w:val="4"/>
      </w:pPr>
      <w:r>
        <w:rPr>
          <w:rFonts w:hint="eastAsia"/>
        </w:rPr>
        <w:t>4.</w:t>
      </w:r>
      <w:r>
        <w:t>3</w:t>
      </w:r>
      <w:r>
        <w:rPr>
          <w:rFonts w:hint="eastAsia"/>
        </w:rPr>
        <w:t>健全领导干部自然资源资产离任审计制度</w:t>
      </w:r>
    </w:p>
    <w:p w14:paraId="2034145E" w14:textId="7E24368F" w:rsidR="004D0C93" w:rsidRDefault="004D0C93" w:rsidP="004D0C93">
      <w:pPr>
        <w:ind w:firstLine="560"/>
      </w:pPr>
      <w:r w:rsidRPr="004D61EE">
        <w:rPr>
          <w:rFonts w:hint="eastAsia"/>
        </w:rPr>
        <w:t>加大领导干部自然资源资产离任审计工作力度</w:t>
      </w:r>
      <w:r>
        <w:rPr>
          <w:rFonts w:hint="eastAsia"/>
        </w:rPr>
        <w:t>，</w:t>
      </w:r>
      <w:r w:rsidR="00B07C4C">
        <w:rPr>
          <w:rFonts w:hint="eastAsia"/>
        </w:rPr>
        <w:t>优化审计评价指标体系，深入围绕水、土、气、海洋四大要素，形成可操作性更强、更加规范的具有连云港地域特色的评价指标体系。</w:t>
      </w:r>
      <w:r w:rsidR="00B07C4C" w:rsidRPr="00FE1F8A">
        <w:rPr>
          <w:rFonts w:hint="eastAsia"/>
        </w:rPr>
        <w:t>加强自然资源资产离任审计队伍建设，着力培育一批具备环境领域专业知识和技能的审计人才。</w:t>
      </w:r>
      <w:r w:rsidR="00B07C4C" w:rsidRPr="005B2F6B">
        <w:rPr>
          <w:rFonts w:hint="eastAsia"/>
        </w:rPr>
        <w:t>推动领导干部自然资源资产离任审计常态化</w:t>
      </w:r>
      <w:r w:rsidR="00B07C4C">
        <w:rPr>
          <w:rFonts w:hint="eastAsia"/>
        </w:rPr>
        <w:t>。</w:t>
      </w:r>
      <w:r w:rsidRPr="004D61EE">
        <w:rPr>
          <w:rFonts w:hint="eastAsia"/>
        </w:rPr>
        <w:t>依托连云港市领导干部自然资源资产离任审计工作联席会议，加强部门间协作。</w:t>
      </w:r>
      <w:r w:rsidR="00B07C4C" w:rsidRPr="00B71DA6">
        <w:rPr>
          <w:rFonts w:hint="eastAsia"/>
        </w:rPr>
        <w:t>领导干部自然资源资产离任审计的审计评价结果作为领导干部考核、任免、奖惩的重要依据</w:t>
      </w:r>
      <w:r w:rsidRPr="004D61EE">
        <w:rPr>
          <w:rFonts w:hint="eastAsia"/>
        </w:rPr>
        <w:t>。</w:t>
      </w:r>
    </w:p>
    <w:p w14:paraId="08FE1126" w14:textId="77777777" w:rsidR="004D0C93" w:rsidRPr="009C176E" w:rsidRDefault="004D0C93" w:rsidP="004D0C93">
      <w:pPr>
        <w:pStyle w:val="3"/>
      </w:pPr>
      <w:bookmarkStart w:id="85" w:name="_Toc134800045"/>
      <w:r w:rsidRPr="009C176E">
        <w:rPr>
          <w:rFonts w:hint="eastAsia"/>
        </w:rPr>
        <w:t>5</w:t>
      </w:r>
      <w:r w:rsidRPr="009C176E">
        <w:t>.</w:t>
      </w:r>
      <w:r w:rsidRPr="009C176E">
        <w:rPr>
          <w:rFonts w:hint="eastAsia"/>
        </w:rPr>
        <w:t>建立健全现代环境治理体系</w:t>
      </w:r>
      <w:bookmarkEnd w:id="85"/>
    </w:p>
    <w:p w14:paraId="15E49EB9" w14:textId="77777777" w:rsidR="004D0C93" w:rsidRDefault="004D0C93" w:rsidP="004D0C93">
      <w:pPr>
        <w:pStyle w:val="4"/>
      </w:pPr>
      <w:r>
        <w:t>5.1</w:t>
      </w:r>
      <w:r>
        <w:rPr>
          <w:rFonts w:hint="eastAsia"/>
        </w:rPr>
        <w:t>规范创新环境治理市场机制</w:t>
      </w:r>
    </w:p>
    <w:p w14:paraId="7EA9D05B" w14:textId="77777777" w:rsidR="004D0C93" w:rsidRDefault="004D0C93" w:rsidP="004D0C93">
      <w:pPr>
        <w:ind w:firstLine="560"/>
      </w:pPr>
      <w:r w:rsidRPr="007757B0">
        <w:rPr>
          <w:rFonts w:hint="eastAsia"/>
        </w:rPr>
        <w:t>规范环境治理市场秩序，深入推进“放管服”改革，引导各类资本参与环境治理，加快形成公开透明、规范有序的环境治理市场，开发运用环保管家服务平台，规范企业环境管理第三方服务，鼓励推进环境综合治理托管服务，激活环境治理市场动力。大力发展环保产业，结合区域实际培育、扶持专业化环保骨干企业，支持环保产业园区建设，加强与国内外优质环境治理机构的战略合作，为重点领域环境治理提供系统解决方案和技术支撑。</w:t>
      </w:r>
    </w:p>
    <w:p w14:paraId="53AB3941" w14:textId="77777777" w:rsidR="004D0C93" w:rsidRDefault="004D0C93" w:rsidP="004D0C93">
      <w:pPr>
        <w:pStyle w:val="4"/>
      </w:pPr>
      <w:r>
        <w:t>5.2</w:t>
      </w:r>
      <w:r>
        <w:rPr>
          <w:rFonts w:hint="eastAsia"/>
        </w:rPr>
        <w:t>推动环境信用体系建设</w:t>
      </w:r>
    </w:p>
    <w:p w14:paraId="6AC058BD" w14:textId="0BB23BAF" w:rsidR="004D0C93" w:rsidRDefault="004D0C93" w:rsidP="004D0C93">
      <w:pPr>
        <w:ind w:firstLine="560"/>
      </w:pPr>
      <w:r>
        <w:rPr>
          <w:rFonts w:hint="eastAsia"/>
        </w:rPr>
        <w:t>完善</w:t>
      </w:r>
      <w:r w:rsidRPr="004E122A">
        <w:rPr>
          <w:rFonts w:hint="eastAsia"/>
        </w:rPr>
        <w:t>事前“告知</w:t>
      </w:r>
      <w:r w:rsidRPr="004E122A">
        <w:rPr>
          <w:rFonts w:hint="eastAsia"/>
        </w:rPr>
        <w:t>+</w:t>
      </w:r>
      <w:r w:rsidRPr="004E122A">
        <w:rPr>
          <w:rFonts w:hint="eastAsia"/>
        </w:rPr>
        <w:t>承诺”、事中信用分级分类监管、事后信用奖惩的信用监管机制</w:t>
      </w:r>
      <w:r>
        <w:rPr>
          <w:rFonts w:hint="eastAsia"/>
        </w:rPr>
        <w:t>，</w:t>
      </w:r>
      <w:r w:rsidRPr="004E122A">
        <w:rPr>
          <w:rFonts w:hint="eastAsia"/>
        </w:rPr>
        <w:t>夯实全市生态环境领域事前事中事后全链条、全流程信用监</w:t>
      </w:r>
      <w:r w:rsidRPr="004E122A">
        <w:rPr>
          <w:rFonts w:hint="eastAsia"/>
        </w:rPr>
        <w:lastRenderedPageBreak/>
        <w:t>督管理体系</w:t>
      </w:r>
      <w:r>
        <w:rPr>
          <w:rFonts w:hint="eastAsia"/>
        </w:rPr>
        <w:t>。落实排污企事业单位环保信用评价制度，评价结果向社会公开，并推送至公共信用信息共享平台。</w:t>
      </w:r>
      <w:r w:rsidR="00140901" w:rsidRPr="00140901">
        <w:rPr>
          <w:rFonts w:hint="eastAsia"/>
        </w:rPr>
        <w:t>落实失信联合惩戒机制，执行差别价格、差别信贷等措施。落实上市公司和发债企业强制性环境治理信息披露制度。</w:t>
      </w:r>
    </w:p>
    <w:p w14:paraId="70193A9A" w14:textId="21BF56BB" w:rsidR="004D0C93" w:rsidRDefault="004D0C93" w:rsidP="004D0C93">
      <w:pPr>
        <w:pStyle w:val="4"/>
      </w:pPr>
      <w:r>
        <w:t>5.3</w:t>
      </w:r>
      <w:r w:rsidR="00B07C4C">
        <w:rPr>
          <w:rFonts w:hint="eastAsia"/>
        </w:rPr>
        <w:t>强化</w:t>
      </w:r>
      <w:r>
        <w:rPr>
          <w:rFonts w:hint="eastAsia"/>
        </w:rPr>
        <w:t>生态环境保护监管</w:t>
      </w:r>
      <w:r w:rsidR="00B07C4C">
        <w:rPr>
          <w:rFonts w:hint="eastAsia"/>
        </w:rPr>
        <w:t>能力建设</w:t>
      </w:r>
    </w:p>
    <w:p w14:paraId="0510D8D3" w14:textId="3937A5DF" w:rsidR="00026A6B" w:rsidRDefault="00026A6B" w:rsidP="004D0C93">
      <w:pPr>
        <w:ind w:firstLine="562"/>
      </w:pPr>
      <w:r w:rsidRPr="00F358B1">
        <w:rPr>
          <w:rFonts w:hint="eastAsia"/>
          <w:b/>
          <w:bCs/>
        </w:rPr>
        <w:t>强化生态环境监测监控能力建设</w:t>
      </w:r>
      <w:r>
        <w:rPr>
          <w:rFonts w:hint="eastAsia"/>
        </w:rPr>
        <w:t>。完善生态环境感知监测监控网络，调整完善“天空地”一体化生态环境监测网络。</w:t>
      </w:r>
      <w:r w:rsidRPr="00A70BE0">
        <w:rPr>
          <w:rFonts w:hint="eastAsia"/>
        </w:rPr>
        <w:t>完善固定源、移动源和入河（海）排口监测网络</w:t>
      </w:r>
      <w:r>
        <w:rPr>
          <w:rFonts w:hint="eastAsia"/>
        </w:rPr>
        <w:t>。</w:t>
      </w:r>
      <w:r w:rsidRPr="00A70BE0">
        <w:rPr>
          <w:rFonts w:hint="eastAsia"/>
        </w:rPr>
        <w:t>加强生态遥测能力建设</w:t>
      </w:r>
      <w:r>
        <w:rPr>
          <w:rFonts w:hint="eastAsia"/>
        </w:rPr>
        <w:t>，协助省级部门推进连云港海域周边生态地面观测站建设，推动建立连云港市级生物多样性和物种基因库。强化对自然资源和生态环境状况等的遥测能力，探索建立市域重点生态保护区域的无人机全天候执勤能力。推进市环境监测监控中心实验室场所改造，完善硬件基础设施支撑能力，实现省</w:t>
      </w:r>
      <w:r>
        <w:rPr>
          <w:rFonts w:hint="eastAsia"/>
        </w:rPr>
        <w:t>-</w:t>
      </w:r>
      <w:r>
        <w:rPr>
          <w:rFonts w:hint="eastAsia"/>
        </w:rPr>
        <w:t>市</w:t>
      </w:r>
      <w:r>
        <w:rPr>
          <w:rFonts w:hint="eastAsia"/>
        </w:rPr>
        <w:t>-</w:t>
      </w:r>
      <w:r>
        <w:rPr>
          <w:rFonts w:hint="eastAsia"/>
        </w:rPr>
        <w:t>县（区）</w:t>
      </w:r>
      <w:r>
        <w:rPr>
          <w:rFonts w:hint="eastAsia"/>
        </w:rPr>
        <w:t>-</w:t>
      </w:r>
      <w:r>
        <w:rPr>
          <w:rFonts w:hint="eastAsia"/>
        </w:rPr>
        <w:t>乡镇四级指挥调度能力互联互通。</w:t>
      </w:r>
    </w:p>
    <w:p w14:paraId="12EA0E06" w14:textId="18BEB6CB" w:rsidR="004D0C93" w:rsidRDefault="00026A6B" w:rsidP="004D0C93">
      <w:pPr>
        <w:ind w:firstLine="562"/>
      </w:pPr>
      <w:r w:rsidRPr="002550AF">
        <w:rPr>
          <w:rFonts w:hint="eastAsia"/>
          <w:b/>
          <w:bCs/>
        </w:rPr>
        <w:t>强化生态环境执法监管能力建设。</w:t>
      </w:r>
      <w:r w:rsidRPr="00A47395">
        <w:rPr>
          <w:rFonts w:hint="eastAsia"/>
        </w:rPr>
        <w:t>持续深化环境监察网格化管理体系建设，不断完善纵向到底、横向到边的环境监管网络，实现环境监管责任全覆盖</w:t>
      </w:r>
      <w:r>
        <w:rPr>
          <w:rFonts w:hint="eastAsia"/>
        </w:rPr>
        <w:t>。全面推行“非现场、不接触”执法方式，大力推广使用无人机、无人船、卫星遥感、用电量监控等智能手段，建立完善“互联网</w:t>
      </w:r>
      <w:r>
        <w:rPr>
          <w:rFonts w:hint="eastAsia"/>
        </w:rPr>
        <w:t>+</w:t>
      </w:r>
      <w:r>
        <w:rPr>
          <w:rFonts w:hint="eastAsia"/>
        </w:rPr>
        <w:t>监管”制度。深入推进移动执法系统应用，推进执法装备配备标准化建设。</w:t>
      </w:r>
    </w:p>
    <w:p w14:paraId="31FCA904" w14:textId="5332E3E4" w:rsidR="00026A6B" w:rsidRDefault="00026A6B" w:rsidP="00026A6B">
      <w:pPr>
        <w:pStyle w:val="4"/>
      </w:pPr>
      <w:r>
        <w:rPr>
          <w:rFonts w:hint="eastAsia"/>
        </w:rPr>
        <w:t>5</w:t>
      </w:r>
      <w:r>
        <w:t>.4</w:t>
      </w:r>
      <w:r>
        <w:rPr>
          <w:rFonts w:hint="eastAsia"/>
        </w:rPr>
        <w:t>探索生态产品价值实现机制</w:t>
      </w:r>
    </w:p>
    <w:p w14:paraId="1979EBCD" w14:textId="6B08D9E2" w:rsidR="00026A6B" w:rsidRPr="00026A6B" w:rsidRDefault="00026A6B" w:rsidP="00026A6B">
      <w:pPr>
        <w:ind w:firstLine="560"/>
      </w:pPr>
      <w:r>
        <w:rPr>
          <w:rFonts w:hint="eastAsia"/>
        </w:rPr>
        <w:t>贯彻落实《关于建立健全生态产品价值实现机制的意见》和《江苏省建立健全生态产品价值实现机制实施方案》，探索推行</w:t>
      </w:r>
      <w:r>
        <w:rPr>
          <w:rFonts w:hint="eastAsia"/>
        </w:rPr>
        <w:t>GDP</w:t>
      </w:r>
      <w:r>
        <w:rPr>
          <w:rFonts w:hint="eastAsia"/>
        </w:rPr>
        <w:t>与</w:t>
      </w:r>
      <w:r>
        <w:rPr>
          <w:rFonts w:hint="eastAsia"/>
        </w:rPr>
        <w:t>GEP</w:t>
      </w:r>
      <w:r>
        <w:rPr>
          <w:rFonts w:hint="eastAsia"/>
        </w:rPr>
        <w:t>双核算、双运行、双提升机制。探索建立具有连云港特色的生态产品价值核算评估指标体系、技术规范和核算流程，对海域、海岸线、海岛生态资产和海洋生态产品的实物量、质量和价值量进行调查统计、评估与核算，率先在连云</w:t>
      </w:r>
      <w:r>
        <w:rPr>
          <w:rFonts w:hint="eastAsia"/>
        </w:rPr>
        <w:lastRenderedPageBreak/>
        <w:t>区开展试点研究。推动生态产品价值核算结果应用，推行以海洋环境为重点的生态产品交易试点，创新生态产品价值多元实现路径。</w:t>
      </w:r>
    </w:p>
    <w:p w14:paraId="3828BB32" w14:textId="3460C66A" w:rsidR="004D0C93" w:rsidRDefault="004D0C93" w:rsidP="004D0C93">
      <w:pPr>
        <w:pStyle w:val="4"/>
      </w:pPr>
      <w:r>
        <w:rPr>
          <w:rFonts w:hint="eastAsia"/>
        </w:rPr>
        <w:t>5</w:t>
      </w:r>
      <w:r>
        <w:t>.</w:t>
      </w:r>
      <w:r w:rsidR="00915558">
        <w:t>5</w:t>
      </w:r>
      <w:r>
        <w:rPr>
          <w:rFonts w:hint="eastAsia"/>
        </w:rPr>
        <w:t>完善绿色经济政策</w:t>
      </w:r>
    </w:p>
    <w:p w14:paraId="0DA23DCA" w14:textId="6C6BEC8F" w:rsidR="004D0C93" w:rsidRPr="002A4DDF" w:rsidRDefault="004D0C93" w:rsidP="004D0C93">
      <w:pPr>
        <w:ind w:firstLine="560"/>
      </w:pPr>
      <w:r w:rsidRPr="00F5025E">
        <w:rPr>
          <w:rFonts w:hint="eastAsia"/>
        </w:rPr>
        <w:t>加快形成有利于绿色低碳发展的财税、价格、金融等制度体系，完善差别化水电价、税收优惠和财政补贴政策。完善碳排放权、排污权、用能权等交易。</w:t>
      </w:r>
      <w:r w:rsidRPr="00A53954">
        <w:t>严格执行环境保护税法，建立以绿色发展和环境质量改善为导向的财政奖惩制度。支持县（区）政府和社会资本按市场化原则联合设立各类绿色发展基金。鼓励银行优先支持绿色信贷产品和服务，支持开辟绿色信贷研发、审批、推广专项通道。推动证券市场支持绿色投资，实施绿色债券贴息、绿色产业企业发行上市奖励、绿色担保奖补等政策。加快发展绿色保险，推动化工园区以及涉重金属、危险化学品、危险废物处置等环境高风险领域开展环境污染强制责任险。</w:t>
      </w:r>
    </w:p>
    <w:p w14:paraId="242932F2" w14:textId="77777777" w:rsidR="004D0C93" w:rsidRDefault="004D0C93" w:rsidP="004D0C93">
      <w:pPr>
        <w:pStyle w:val="2"/>
      </w:pPr>
      <w:bookmarkStart w:id="86" w:name="_Toc134800046"/>
      <w:r>
        <w:rPr>
          <w:rFonts w:hint="eastAsia"/>
        </w:rPr>
        <w:t>（二）构建优质稳定的生态安全体系</w:t>
      </w:r>
      <w:bookmarkEnd w:id="86"/>
    </w:p>
    <w:p w14:paraId="6E772549" w14:textId="48BEACB8" w:rsidR="00063BC9" w:rsidRDefault="00063BC9" w:rsidP="00063BC9">
      <w:pPr>
        <w:pStyle w:val="3"/>
      </w:pPr>
      <w:bookmarkStart w:id="87" w:name="_Toc134800047"/>
      <w:r>
        <w:t>1.</w:t>
      </w:r>
      <w:r>
        <w:t>积极应对气候变化，控制温室气体排放</w:t>
      </w:r>
      <w:bookmarkEnd w:id="87"/>
    </w:p>
    <w:p w14:paraId="55BA3320" w14:textId="77777777" w:rsidR="004D0C93" w:rsidRDefault="004D0C93" w:rsidP="004D0C93">
      <w:pPr>
        <w:pStyle w:val="4"/>
      </w:pPr>
      <w:r>
        <w:t>1.1</w:t>
      </w:r>
      <w:r>
        <w:rPr>
          <w:rFonts w:hint="eastAsia"/>
        </w:rPr>
        <w:t>推进</w:t>
      </w:r>
      <w:r>
        <w:t>碳达峰行动计划</w:t>
      </w:r>
    </w:p>
    <w:p w14:paraId="63484770" w14:textId="035F2A75" w:rsidR="004D0C93" w:rsidRDefault="004D0C93" w:rsidP="004D0C93">
      <w:pPr>
        <w:ind w:firstLine="560"/>
        <w:rPr>
          <w:lang w:bidi="ar"/>
        </w:rPr>
      </w:pPr>
      <w:r w:rsidRPr="00AD306A">
        <w:t>强化目标约束和峰值引导向。</w:t>
      </w:r>
      <w:r>
        <w:rPr>
          <w:lang w:bidi="ar"/>
        </w:rPr>
        <w:t>全面落实国家、省下达的温室气体排放约束性目标，实施碳排放总量和强</w:t>
      </w:r>
      <w:r w:rsidRPr="00CE21E8">
        <w:rPr>
          <w:rFonts w:ascii="仿宋_GB2312" w:hint="eastAsia"/>
          <w:lang w:bidi="ar"/>
        </w:rPr>
        <w:t>度“双控”</w:t>
      </w:r>
      <w:r>
        <w:rPr>
          <w:lang w:bidi="ar"/>
        </w:rPr>
        <w:t>。结合社会经济发展实际，编制连云港市碳达峰行动计划，</w:t>
      </w:r>
      <w:r w:rsidR="00026A6B">
        <w:rPr>
          <w:rFonts w:hint="eastAsia"/>
          <w:lang w:bidi="ar"/>
        </w:rPr>
        <w:t>推动能源、工业、交通、建筑等重点领域制定专项达峰方案，</w:t>
      </w:r>
      <w:r>
        <w:rPr>
          <w:lang w:bidi="ar"/>
        </w:rPr>
        <w:t>推进电力、钢铁、建材等重点行业二氧化碳率先达峰，鼓励其他行业尽早制定峰值目标及达峰路线图。</w:t>
      </w:r>
    </w:p>
    <w:p w14:paraId="3B4281A2" w14:textId="1130FDBF" w:rsidR="00246EC7" w:rsidRDefault="00246EC7" w:rsidP="004D0C93">
      <w:pPr>
        <w:pStyle w:val="4"/>
      </w:pPr>
      <w:r>
        <w:t>1.2</w:t>
      </w:r>
      <w:r>
        <w:rPr>
          <w:rFonts w:hint="eastAsia"/>
        </w:rPr>
        <w:t>加快推进碳排放权交易</w:t>
      </w:r>
    </w:p>
    <w:p w14:paraId="1B47341B" w14:textId="6AFB433C" w:rsidR="00246EC7" w:rsidRPr="00246EC7" w:rsidRDefault="00246EC7" w:rsidP="002550AF">
      <w:pPr>
        <w:ind w:firstLine="560"/>
      </w:pPr>
      <w:r>
        <w:rPr>
          <w:lang w:bidi="ar"/>
        </w:rPr>
        <w:t>落实国家和省碳排放权交易市场建设的统一部署，完成全市重点排放企业历史数据核查、配额分配等工作，确保重点排放单位按期全部进入全国碳排放交易市场。加强重点排放单位温室气体排放和碳排放配额清缴情</w:t>
      </w:r>
      <w:r>
        <w:rPr>
          <w:lang w:bidi="ar"/>
        </w:rPr>
        <w:lastRenderedPageBreak/>
        <w:t>况监督检查，对虚报、瞒报温室气体排放报告或未按时足额清缴碳排放配额的</w:t>
      </w:r>
      <w:r w:rsidR="00866755">
        <w:rPr>
          <w:rFonts w:hint="eastAsia"/>
          <w:lang w:bidi="ar"/>
        </w:rPr>
        <w:t>单位</w:t>
      </w:r>
      <w:r>
        <w:rPr>
          <w:lang w:bidi="ar"/>
        </w:rPr>
        <w:t>实施严格处罚。</w:t>
      </w:r>
      <w:r>
        <w:rPr>
          <w:rFonts w:hint="eastAsia"/>
          <w:lang w:bidi="ar"/>
        </w:rPr>
        <w:t>组织石化、化工、建材、钢铁、有色、造纸、电力、航空等重点行业企业在全国排污许可证管理信息平台报送温室气体排放报告，并组织对其开展核查。加强碳排放权交易第三方核查机构管理。</w:t>
      </w:r>
    </w:p>
    <w:p w14:paraId="66E97458" w14:textId="74EC6B65" w:rsidR="004D0C93" w:rsidRDefault="004D0C93" w:rsidP="004D0C93">
      <w:pPr>
        <w:pStyle w:val="4"/>
        <w:rPr>
          <w:lang w:bidi="ar"/>
        </w:rPr>
      </w:pPr>
      <w:r>
        <w:rPr>
          <w:lang w:bidi="ar"/>
        </w:rPr>
        <w:t>1.</w:t>
      </w:r>
      <w:r w:rsidR="00246EC7">
        <w:rPr>
          <w:lang w:bidi="ar"/>
        </w:rPr>
        <w:t>3</w:t>
      </w:r>
      <w:r w:rsidRPr="00D15D3F">
        <w:t>深化低碳发展试点示范建设</w:t>
      </w:r>
    </w:p>
    <w:p w14:paraId="7CB359AF" w14:textId="5735275A" w:rsidR="004D0C93" w:rsidRDefault="004D0C93" w:rsidP="00246EC7">
      <w:pPr>
        <w:ind w:firstLine="560"/>
        <w:rPr>
          <w:lang w:bidi="ar"/>
        </w:rPr>
      </w:pPr>
      <w:r>
        <w:rPr>
          <w:lang w:bidi="ar"/>
        </w:rPr>
        <w:t>积极创建国家低碳城市试点，以国家东中西合作示范区、高新区等园区为载体，推进低碳园区建设</w:t>
      </w:r>
      <w:r w:rsidR="00246EC7">
        <w:rPr>
          <w:rFonts w:hint="eastAsia"/>
          <w:lang w:bidi="ar"/>
        </w:rPr>
        <w:t>。</w:t>
      </w:r>
      <w:r>
        <w:rPr>
          <w:lang w:bidi="ar"/>
        </w:rPr>
        <w:t>以钢铁、石化等行业为载体，推进低碳企业建设</w:t>
      </w:r>
      <w:r w:rsidR="00246EC7">
        <w:rPr>
          <w:rFonts w:hint="eastAsia"/>
          <w:lang w:bidi="ar"/>
        </w:rPr>
        <w:t>。</w:t>
      </w:r>
      <w:r>
        <w:rPr>
          <w:lang w:bidi="ar"/>
        </w:rPr>
        <w:t>以新南街道、兴业社区等绿色社区为载体，推进低碳社区建设</w:t>
      </w:r>
      <w:r w:rsidR="00246EC7">
        <w:rPr>
          <w:rFonts w:hint="eastAsia"/>
          <w:lang w:bidi="ar"/>
        </w:rPr>
        <w:t>。</w:t>
      </w:r>
      <w:r>
        <w:rPr>
          <w:lang w:bidi="ar"/>
        </w:rPr>
        <w:t>开展近零碳排放区示范工程建设，创建一批零碳城（镇）、零碳园区、零碳工厂，总结示范试点经验，加快探索形成</w:t>
      </w:r>
      <w:r w:rsidR="00246EC7">
        <w:rPr>
          <w:rFonts w:hint="eastAsia"/>
          <w:lang w:bidi="ar"/>
        </w:rPr>
        <w:t>具有连云港特点</w:t>
      </w:r>
      <w:r>
        <w:rPr>
          <w:lang w:bidi="ar"/>
        </w:rPr>
        <w:t>的</w:t>
      </w:r>
      <w:r w:rsidRPr="00CE21E8">
        <w:rPr>
          <w:rFonts w:ascii="仿宋_GB2312" w:hint="eastAsia"/>
          <w:lang w:bidi="ar"/>
        </w:rPr>
        <w:t>“零碳”</w:t>
      </w:r>
      <w:r>
        <w:rPr>
          <w:lang w:bidi="ar"/>
        </w:rPr>
        <w:t>发展模式。在电力、钢铁、化工、建材等行业实施一批碳捕集试验示范项目。</w:t>
      </w:r>
    </w:p>
    <w:p w14:paraId="0784997F" w14:textId="6B1F92C4" w:rsidR="004D0C93" w:rsidRDefault="004D0C93" w:rsidP="004D0C93">
      <w:pPr>
        <w:pStyle w:val="4"/>
      </w:pPr>
      <w:r>
        <w:t>1.4</w:t>
      </w:r>
      <w:r w:rsidR="00246EC7">
        <w:rPr>
          <w:rFonts w:hint="eastAsia"/>
        </w:rPr>
        <w:t>提升气候治理综合能力</w:t>
      </w:r>
    </w:p>
    <w:p w14:paraId="41821E44" w14:textId="07CCFDFE" w:rsidR="004D0C93" w:rsidRDefault="00246EC7" w:rsidP="004D0C93">
      <w:pPr>
        <w:ind w:firstLine="562"/>
        <w:rPr>
          <w:lang w:bidi="ar"/>
        </w:rPr>
      </w:pPr>
      <w:bookmarkStart w:id="88" w:name="_Hlk128472713"/>
      <w:r w:rsidRPr="00D15D3F">
        <w:rPr>
          <w:b/>
          <w:bCs/>
        </w:rPr>
        <w:t>加强温室气体排放统计与核算。</w:t>
      </w:r>
      <w:r w:rsidRPr="00F358B1">
        <w:rPr>
          <w:rFonts w:hint="eastAsia"/>
        </w:rPr>
        <w:t>整合温室气体监测</w:t>
      </w:r>
      <w:r>
        <w:rPr>
          <w:rFonts w:hint="eastAsia"/>
        </w:rPr>
        <w:t>相关</w:t>
      </w:r>
      <w:r w:rsidRPr="00F358B1">
        <w:rPr>
          <w:rFonts w:hint="eastAsia"/>
        </w:rPr>
        <w:t>的业务观测网，建立统一、规范的温室气体监测网络体系，并纳入生态环境监测体系统筹实施。</w:t>
      </w:r>
      <w:r>
        <w:rPr>
          <w:szCs w:val="32"/>
        </w:rPr>
        <w:t>协同开展温室气体排放相关调查，建立健全应对气候变化统计报表制度，推动常态化、规范化编制市县温室气体清单。推动建立常态化的应对气候变化基础数据获取渠道和部门会商机制，加强与能源消费统计工作的协调，提高数据时效性。完善温室气体排放计量和监测体系，推动重点排放单位建立健全能源消费和温室气体排放台账登记制度。加快建立重点排放单位核算报告员、第三方核查员、碳交易员等碳排放权交易专业技术人才队伍。</w:t>
      </w:r>
      <w:bookmarkEnd w:id="88"/>
    </w:p>
    <w:p w14:paraId="37CFDE56" w14:textId="12A4FD8B" w:rsidR="004D0C93" w:rsidRDefault="004D0C93" w:rsidP="004D0C93">
      <w:pPr>
        <w:ind w:firstLine="562"/>
        <w:rPr>
          <w:lang w:bidi="ar"/>
        </w:rPr>
      </w:pPr>
      <w:r w:rsidRPr="00D15D3F">
        <w:rPr>
          <w:b/>
          <w:bCs/>
        </w:rPr>
        <w:t>增强生态系统碳汇能力。</w:t>
      </w:r>
      <w:r w:rsidR="00246EC7">
        <w:rPr>
          <w:lang w:bidi="ar"/>
        </w:rPr>
        <w:t>提升林业系统碳汇能力，深入开展国土绿化行动，</w:t>
      </w:r>
      <w:r w:rsidR="00246EC7">
        <w:rPr>
          <w:rFonts w:hint="eastAsia"/>
          <w:lang w:bidi="ar"/>
        </w:rPr>
        <w:t>开展山体复绿、海岛绿化、潮间带植物种植、沿海地区植树造林等行动，推进沿海防护林、滨海湿地等生态系统修复与建设</w:t>
      </w:r>
      <w:r w:rsidR="00246EC7">
        <w:rPr>
          <w:lang w:bidi="ar"/>
        </w:rPr>
        <w:t>。提升湿地系统碳</w:t>
      </w:r>
      <w:r w:rsidR="00246EC7">
        <w:rPr>
          <w:lang w:bidi="ar"/>
        </w:rPr>
        <w:lastRenderedPageBreak/>
        <w:t>汇能力，加大自然保护区、湿地公园、湿地保护小区建设</w:t>
      </w:r>
      <w:r w:rsidR="00246EC7">
        <w:rPr>
          <w:rFonts w:hint="eastAsia"/>
          <w:lang w:bidi="ar"/>
        </w:rPr>
        <w:t>，</w:t>
      </w:r>
      <w:r w:rsidR="00246EC7">
        <w:rPr>
          <w:lang w:bidi="ar"/>
        </w:rPr>
        <w:t>扩大自然湿地保护面积，优化湿地生态系统结构，增强湿地储碳能力</w:t>
      </w:r>
      <w:r w:rsidR="00246EC7">
        <w:rPr>
          <w:rFonts w:hint="eastAsia"/>
          <w:lang w:bidi="ar"/>
        </w:rPr>
        <w:t>，充分发挥滩涂湿地固碳作用，积极探索沿海滩涂困难立地条件下的造林技术，大幅增强滩涂碳汇能力。</w:t>
      </w:r>
    </w:p>
    <w:p w14:paraId="3C915598" w14:textId="35330834" w:rsidR="004D0C93" w:rsidRDefault="00246EC7" w:rsidP="004D0C93">
      <w:pPr>
        <w:ind w:firstLine="562"/>
        <w:rPr>
          <w:szCs w:val="32"/>
        </w:rPr>
      </w:pPr>
      <w:r w:rsidRPr="00D15D3F">
        <w:rPr>
          <w:b/>
          <w:bCs/>
        </w:rPr>
        <w:t>加强应对气候变化体系建设。</w:t>
      </w:r>
      <w:r>
        <w:rPr>
          <w:lang w:bidi="ar"/>
        </w:rPr>
        <w:t>持续强化水资源保障体系建设，增强和优化区域水资源配置能力。发展粮食作物和经济作物绿色防控技术，建立健全农业林业灾害预警预防和病虫害监测预警体系。构建适应气候变化能力强、抗逆性强的林业生态系统。提高沿海地区和重大工程设施防护标准，构建海洋灾害预警能力、海岸带地区的灾害防范体系。建设极端气候事件预测预报和综合预警系统，加强气候灾害应急响应能力建设，完善应急救援保障体系。</w:t>
      </w:r>
    </w:p>
    <w:p w14:paraId="2E8D8595" w14:textId="77777777" w:rsidR="004D0C93" w:rsidRDefault="004D0C93" w:rsidP="00337B7A">
      <w:pPr>
        <w:pStyle w:val="3"/>
      </w:pPr>
      <w:bookmarkStart w:id="89" w:name="_Toc134800048"/>
      <w:r>
        <w:rPr>
          <w:rFonts w:hint="eastAsia"/>
        </w:rPr>
        <w:t>2</w:t>
      </w:r>
      <w:r>
        <w:t>.</w:t>
      </w:r>
      <w:r>
        <w:rPr>
          <w:rFonts w:hint="eastAsia"/>
        </w:rPr>
        <w:t>坚持三水统筹，全面提升水环境质量</w:t>
      </w:r>
      <w:bookmarkEnd w:id="89"/>
    </w:p>
    <w:p w14:paraId="4DEC376C" w14:textId="0514818C" w:rsidR="004D0C93" w:rsidRDefault="004D0C93" w:rsidP="004D0C93">
      <w:pPr>
        <w:pStyle w:val="4"/>
      </w:pPr>
      <w:r>
        <w:t>2.</w:t>
      </w:r>
      <w:r w:rsidR="002F2617">
        <w:t>1</w:t>
      </w:r>
      <w:r>
        <w:rPr>
          <w:rFonts w:hint="eastAsia"/>
        </w:rPr>
        <w:t>巩固深化</w:t>
      </w:r>
      <w:r>
        <w:t>水污染防治</w:t>
      </w:r>
    </w:p>
    <w:p w14:paraId="7A17105C" w14:textId="2E2ADD5B" w:rsidR="004D0C93" w:rsidRDefault="004D0C93" w:rsidP="004D0C93">
      <w:pPr>
        <w:ind w:firstLine="562"/>
        <w:rPr>
          <w:lang w:bidi="ar"/>
        </w:rPr>
      </w:pPr>
      <w:r w:rsidRPr="005469D1">
        <w:rPr>
          <w:b/>
          <w:bCs/>
        </w:rPr>
        <w:t>加强入河排污口溯源整治和管理。</w:t>
      </w:r>
      <w:r w:rsidRPr="00A34D6B">
        <w:rPr>
          <w:rFonts w:hint="eastAsia"/>
          <w:bCs/>
        </w:rPr>
        <w:t>在完成通榆河、蔷薇河等</w:t>
      </w:r>
      <w:r w:rsidRPr="00A34D6B">
        <w:rPr>
          <w:rFonts w:hint="eastAsia"/>
          <w:bCs/>
        </w:rPr>
        <w:t>12</w:t>
      </w:r>
      <w:r w:rsidRPr="00A34D6B">
        <w:rPr>
          <w:rFonts w:hint="eastAsia"/>
          <w:bCs/>
        </w:rPr>
        <w:t>条试点河流入河排污口的摸底排查、监测的基础上，</w:t>
      </w:r>
      <w:r>
        <w:rPr>
          <w:lang w:bidi="ar"/>
        </w:rPr>
        <w:t>按照</w:t>
      </w:r>
      <w:r w:rsidRPr="00CE21E8">
        <w:rPr>
          <w:rFonts w:ascii="仿宋_GB2312" w:hint="eastAsia"/>
          <w:lang w:bidi="ar"/>
        </w:rPr>
        <w:t>“统筹协调、注重实效、分类指导、突出重点”</w:t>
      </w:r>
      <w:r>
        <w:rPr>
          <w:lang w:bidi="ar"/>
        </w:rPr>
        <w:t>的原则，开展全市范围入河排污口排查专项整治行动，建立</w:t>
      </w:r>
      <w:r w:rsidRPr="00CE21E8">
        <w:rPr>
          <w:rFonts w:ascii="仿宋_GB2312" w:hint="eastAsia"/>
          <w:lang w:bidi="ar"/>
        </w:rPr>
        <w:t>“一口一档”、实行“一口一策”</w:t>
      </w:r>
      <w:r>
        <w:rPr>
          <w:lang w:bidi="ar"/>
        </w:rPr>
        <w:t>，规范入河排口建设</w:t>
      </w:r>
      <w:r w:rsidRPr="00AA7603">
        <w:rPr>
          <w:rFonts w:hint="eastAsia"/>
          <w:lang w:bidi="ar"/>
        </w:rPr>
        <w:t>，重点推进省考及以上断面所在河流的入河排污口排查工作，全面掌握入河排污口的数量及其分布，建立入河排污口名录，分析污染物入河情况。</w:t>
      </w:r>
    </w:p>
    <w:p w14:paraId="61DB895D" w14:textId="36C9F4B5" w:rsidR="004D0C93" w:rsidRDefault="004D0C93" w:rsidP="004D0C93">
      <w:pPr>
        <w:ind w:firstLine="562"/>
        <w:rPr>
          <w:lang w:bidi="ar"/>
        </w:rPr>
      </w:pPr>
      <w:r>
        <w:rPr>
          <w:rFonts w:hint="eastAsia"/>
          <w:b/>
          <w:bCs/>
        </w:rPr>
        <w:t>全面开展黑臭水体整治</w:t>
      </w:r>
      <w:r w:rsidRPr="005469D1">
        <w:rPr>
          <w:b/>
          <w:bCs/>
        </w:rPr>
        <w:t>。</w:t>
      </w:r>
      <w:r>
        <w:rPr>
          <w:lang w:bidi="ar"/>
        </w:rPr>
        <w:t>巩固提升大浦河、大浦副河、排淡河、烧香河、妇联河、沙汪河等</w:t>
      </w:r>
      <w:r>
        <w:rPr>
          <w:lang w:bidi="ar"/>
        </w:rPr>
        <w:t>13</w:t>
      </w:r>
      <w:r>
        <w:rPr>
          <w:lang w:bidi="ar"/>
        </w:rPr>
        <w:t>条黑臭水体整治成果</w:t>
      </w:r>
      <w:r>
        <w:rPr>
          <w:rFonts w:hint="eastAsia"/>
          <w:lang w:bidi="ar"/>
        </w:rPr>
        <w:t>，</w:t>
      </w:r>
      <w:r w:rsidR="00311466">
        <w:rPr>
          <w:rFonts w:hint="eastAsia"/>
          <w:lang w:bidi="ar"/>
        </w:rPr>
        <w:t>跟踪评价整治成效，</w:t>
      </w:r>
      <w:r>
        <w:rPr>
          <w:rFonts w:hint="eastAsia"/>
          <w:lang w:bidi="ar"/>
        </w:rPr>
        <w:t>做好已完成整治的黑臭水体长效管理，</w:t>
      </w:r>
      <w:r w:rsidR="00311466" w:rsidRPr="00354ECE">
        <w:rPr>
          <w:snapToGrid w:val="0"/>
          <w:color w:val="000000" w:themeColor="text1"/>
        </w:rPr>
        <w:t>防止出现城市水体返黑返臭</w:t>
      </w:r>
      <w:r w:rsidR="00311466">
        <w:rPr>
          <w:rFonts w:hint="eastAsia"/>
          <w:lang w:bidi="ar"/>
        </w:rPr>
        <w:t>。</w:t>
      </w:r>
      <w:r w:rsidR="00311466" w:rsidRPr="00173C79">
        <w:rPr>
          <w:rFonts w:hint="eastAsia"/>
          <w:lang w:bidi="ar"/>
        </w:rPr>
        <w:t>编制农村黑臭水体综合治理方案，推进灌南县、连云区农村黑臭水体整治试点示范县建设，以县（区）为单元全面实施农村生态河道建设</w:t>
      </w:r>
      <w:r w:rsidR="00311466">
        <w:rPr>
          <w:rFonts w:hint="eastAsia"/>
          <w:lang w:bidi="ar"/>
        </w:rPr>
        <w:t>。</w:t>
      </w:r>
      <w:r w:rsidR="00311466" w:rsidRPr="00900A7F">
        <w:rPr>
          <w:rFonts w:hint="eastAsia"/>
          <w:lang w:bidi="ar"/>
        </w:rPr>
        <w:t>到</w:t>
      </w:r>
      <w:r w:rsidR="00311466" w:rsidRPr="00900A7F">
        <w:rPr>
          <w:rFonts w:hint="eastAsia"/>
          <w:lang w:bidi="ar"/>
        </w:rPr>
        <w:t>2025</w:t>
      </w:r>
      <w:r w:rsidR="00311466" w:rsidRPr="00900A7F">
        <w:rPr>
          <w:rFonts w:hint="eastAsia"/>
          <w:lang w:bidi="ar"/>
        </w:rPr>
        <w:t>底，实现</w:t>
      </w:r>
      <w:r w:rsidR="00311466" w:rsidRPr="00900A7F">
        <w:rPr>
          <w:rFonts w:hint="eastAsia"/>
          <w:lang w:bidi="ar"/>
        </w:rPr>
        <w:lastRenderedPageBreak/>
        <w:t>农村黑臭水体基本消除，努力实现“河道通畅、水体清澈、岸坡绿化、长效管护”。</w:t>
      </w:r>
    </w:p>
    <w:p w14:paraId="3E319D03" w14:textId="2521929D" w:rsidR="004D0C93" w:rsidRDefault="004D0C93" w:rsidP="004D0C93">
      <w:pPr>
        <w:ind w:firstLine="562"/>
      </w:pPr>
      <w:r w:rsidRPr="004E0972">
        <w:rPr>
          <w:b/>
          <w:bCs/>
        </w:rPr>
        <w:t>强化汛期水质保障。</w:t>
      </w:r>
      <w:r>
        <w:rPr>
          <w:lang w:bidi="ar"/>
        </w:rPr>
        <w:t>增强汛前排查力度，每年</w:t>
      </w:r>
      <w:r>
        <w:rPr>
          <w:lang w:bidi="ar"/>
        </w:rPr>
        <w:t>3</w:t>
      </w:r>
      <w:r>
        <w:rPr>
          <w:lang w:bidi="ar"/>
        </w:rPr>
        <w:t>至</w:t>
      </w:r>
      <w:r>
        <w:rPr>
          <w:lang w:bidi="ar"/>
        </w:rPr>
        <w:t>5</w:t>
      </w:r>
      <w:r>
        <w:rPr>
          <w:lang w:bidi="ar"/>
        </w:rPr>
        <w:t>月，全面启动汛前水环境专项检查，在汛期特别是梅雨期来临之前完成</w:t>
      </w:r>
      <w:r w:rsidRPr="00CE21E8">
        <w:rPr>
          <w:rFonts w:ascii="仿宋_GB2312" w:hint="eastAsia"/>
          <w:lang w:bidi="ar"/>
        </w:rPr>
        <w:t>“大扫除”</w:t>
      </w:r>
      <w:r>
        <w:rPr>
          <w:lang w:bidi="ar"/>
        </w:rPr>
        <w:t>。针对汛期水质滑坡明显断面，编制</w:t>
      </w:r>
      <w:r w:rsidR="00866755" w:rsidRPr="00CE21E8">
        <w:rPr>
          <w:rFonts w:ascii="仿宋_GB2312" w:hint="eastAsia"/>
          <w:lang w:bidi="ar"/>
        </w:rPr>
        <w:t>“一断面一策”</w:t>
      </w:r>
      <w:r>
        <w:rPr>
          <w:lang w:bidi="ar"/>
        </w:rPr>
        <w:t>汛期防范应对方案，在确保防洪排涝安全的前提下，强化汛期劣质水管控，防范汛期水环境恶化。加强排涝泵站联合监管，以省考及以上断面所在河流为重点，开展排涝泵站水质监测、溯源，加快推进国考断面周边河道排涝泵站水质自动监测和视频监控装置安装，建立排涝泵站联合监管和信息共享机制。</w:t>
      </w:r>
    </w:p>
    <w:p w14:paraId="7F391381" w14:textId="0FF4F1AC" w:rsidR="004D0C93" w:rsidRDefault="004D0C93" w:rsidP="004D0C93">
      <w:pPr>
        <w:ind w:firstLine="562"/>
      </w:pPr>
      <w:r w:rsidRPr="00A34D6B">
        <w:rPr>
          <w:rFonts w:hint="eastAsia"/>
          <w:b/>
        </w:rPr>
        <w:t>狠抓工业废水污染防治</w:t>
      </w:r>
      <w:r>
        <w:rPr>
          <w:rFonts w:hint="eastAsia"/>
          <w:b/>
        </w:rPr>
        <w:t>。</w:t>
      </w:r>
      <w:r w:rsidR="00DB26D7" w:rsidRPr="00F358B1">
        <w:rPr>
          <w:rFonts w:hint="eastAsia"/>
          <w:bCs/>
        </w:rPr>
        <w:t>推进纺织印染、医药、食品、电镀等行业整治提升以及提标改造</w:t>
      </w:r>
      <w:r w:rsidR="00DB26D7">
        <w:rPr>
          <w:rFonts w:hint="eastAsia"/>
          <w:bCs/>
        </w:rPr>
        <w:t>。推动</w:t>
      </w:r>
      <w:r w:rsidR="00DB26D7" w:rsidRPr="00F358B1">
        <w:rPr>
          <w:rFonts w:hint="eastAsia"/>
          <w:bCs/>
        </w:rPr>
        <w:t>化工园区（集中区）</w:t>
      </w:r>
      <w:r w:rsidR="00DB26D7">
        <w:rPr>
          <w:rFonts w:hint="eastAsia"/>
          <w:bCs/>
        </w:rPr>
        <w:t>实施“一园一档”</w:t>
      </w:r>
      <w:r w:rsidR="00DB26D7" w:rsidRPr="00900A7F">
        <w:rPr>
          <w:rFonts w:hint="eastAsia"/>
          <w:bCs/>
        </w:rPr>
        <w:t>“一企一管，明管（专管）输送”</w:t>
      </w:r>
      <w:r w:rsidR="00DB26D7">
        <w:rPr>
          <w:rFonts w:hint="eastAsia"/>
          <w:bCs/>
        </w:rPr>
        <w:t>，</w:t>
      </w:r>
      <w:r w:rsidR="00DB26D7" w:rsidRPr="00900A7F">
        <w:rPr>
          <w:rFonts w:hint="eastAsia"/>
          <w:bCs/>
        </w:rPr>
        <w:t>化工废水全部做到“清污分流、雨污分流”</w:t>
      </w:r>
      <w:r w:rsidR="00DB26D7">
        <w:rPr>
          <w:rFonts w:hint="eastAsia"/>
          <w:bCs/>
        </w:rPr>
        <w:t>。</w:t>
      </w:r>
      <w:r w:rsidR="00DB26D7" w:rsidRPr="00E230C6">
        <w:rPr>
          <w:rFonts w:hint="eastAsia"/>
          <w:bCs/>
        </w:rPr>
        <w:t>加快工业集聚区的生活污水和工业废水分类收集、分质处理。开展连云港市水污染物的分类管控研究，加强工业园区特征水污染物的管控，建立重点园区有毒有害水污染物名录库，加强对重金属、抗生素、持久性有机污染物和内分泌干扰物药品及个人护理品等有毒有害水污染物的管控。</w:t>
      </w:r>
    </w:p>
    <w:p w14:paraId="73CDA62B" w14:textId="77777777" w:rsidR="004D0C93" w:rsidRPr="00FE3B69" w:rsidRDefault="004D0C93" w:rsidP="004D0C93">
      <w:pPr>
        <w:ind w:firstLine="562"/>
      </w:pPr>
      <w:r w:rsidRPr="00FE3B69">
        <w:rPr>
          <w:rFonts w:hint="eastAsia"/>
          <w:b/>
        </w:rPr>
        <w:t>推动移动源污染防治</w:t>
      </w:r>
      <w:r>
        <w:rPr>
          <w:rFonts w:hint="eastAsia"/>
          <w:b/>
        </w:rPr>
        <w:t>。</w:t>
      </w:r>
      <w:r w:rsidRPr="00FE3B69">
        <w:rPr>
          <w:rFonts w:hint="eastAsia"/>
        </w:rPr>
        <w:t>推进船舶污染控制。落实船舶污染物接收、转运、处置联合监管和联单制度。强化防治船舶及其有关作业活动污染水域环境应急能力建设，推动地方政府配备应急设备，提高船舶污染水域应急处理能力。推进船舶生活垃圾、生活污水、洗舱水、残废油、含油污水等污染物的处置设施建设。加强船舶水污染物接收转运处置全过程的监管，严格运输船舶环境风险过程管控，严厉打击危化品非法水上运输及油污水、化学品洗舱水等非法转运处置行为，对发现违反船舶水污染物收集、送交、接收、处置相关规定的行为，依法严肃查处。</w:t>
      </w:r>
    </w:p>
    <w:p w14:paraId="336CAD2B" w14:textId="77777777" w:rsidR="004D0C93" w:rsidRDefault="004D0C93" w:rsidP="004D0C93">
      <w:pPr>
        <w:ind w:firstLine="562"/>
      </w:pPr>
      <w:r w:rsidRPr="00D52F83">
        <w:rPr>
          <w:rFonts w:hint="eastAsia"/>
          <w:b/>
        </w:rPr>
        <w:lastRenderedPageBreak/>
        <w:t>强化港口码头治理。</w:t>
      </w:r>
      <w:r w:rsidRPr="00FE3B69">
        <w:rPr>
          <w:rFonts w:hint="eastAsia"/>
        </w:rPr>
        <w:t>建立监督管理长效机</w:t>
      </w:r>
      <w:r>
        <w:rPr>
          <w:rFonts w:hint="eastAsia"/>
        </w:rPr>
        <w:t>制，</w:t>
      </w:r>
      <w:r w:rsidRPr="008410E1">
        <w:rPr>
          <w:rFonts w:hint="eastAsia"/>
        </w:rPr>
        <w:t>严禁工贸和港口企业无序占用港口岸线</w:t>
      </w:r>
      <w:r>
        <w:rPr>
          <w:rFonts w:hint="eastAsia"/>
        </w:rPr>
        <w:t>，加强河道码头的动态监管和河道岸线保护利用的日常巡查，</w:t>
      </w:r>
      <w:r w:rsidRPr="00FE3B69">
        <w:rPr>
          <w:rFonts w:hint="eastAsia"/>
        </w:rPr>
        <w:t>加强</w:t>
      </w:r>
      <w:r>
        <w:rPr>
          <w:rFonts w:hint="eastAsia"/>
        </w:rPr>
        <w:t>已完成整治</w:t>
      </w:r>
      <w:r w:rsidRPr="008410E1">
        <w:rPr>
          <w:rFonts w:hint="eastAsia"/>
        </w:rPr>
        <w:t>码头</w:t>
      </w:r>
      <w:r>
        <w:rPr>
          <w:rFonts w:hint="eastAsia"/>
        </w:rPr>
        <w:t>的</w:t>
      </w:r>
      <w:r w:rsidRPr="00FE3B69">
        <w:rPr>
          <w:rFonts w:hint="eastAsia"/>
        </w:rPr>
        <w:t>常态化管理。</w:t>
      </w:r>
      <w:r>
        <w:rPr>
          <w:rFonts w:hint="eastAsia"/>
        </w:rPr>
        <w:t>综合考虑内河港岸线利用与沿岸城镇发展、产业开发的关系，以提升整体匹配度为核心，</w:t>
      </w:r>
      <w:r w:rsidRPr="00FE3B69">
        <w:rPr>
          <w:rFonts w:hint="eastAsia"/>
        </w:rPr>
        <w:t>整合优化内河港岸线，实现内河港岸线的规模化、集约化、绿色化发展。提高港口码头油污水、化学品洗舱水等的接收处置能力及污染事故应急能力，</w:t>
      </w:r>
      <w:r>
        <w:rPr>
          <w:rFonts w:hint="eastAsia"/>
        </w:rPr>
        <w:t>推进</w:t>
      </w:r>
      <w:r w:rsidRPr="00FE3B69">
        <w:rPr>
          <w:rFonts w:hint="eastAsia"/>
        </w:rPr>
        <w:t>接收的含油污水、化学品洗舱水</w:t>
      </w:r>
      <w:r>
        <w:rPr>
          <w:rFonts w:hint="eastAsia"/>
        </w:rPr>
        <w:t>的</w:t>
      </w:r>
      <w:r w:rsidRPr="00FE3B69">
        <w:rPr>
          <w:rFonts w:hint="eastAsia"/>
        </w:rPr>
        <w:t>无害化处理，避免造成二次污染。</w:t>
      </w:r>
      <w:r>
        <w:rPr>
          <w:rFonts w:hint="eastAsia"/>
        </w:rPr>
        <w:t>推进</w:t>
      </w:r>
      <w:r w:rsidRPr="00FE3B69">
        <w:rPr>
          <w:rFonts w:hint="eastAsia"/>
        </w:rPr>
        <w:t>洗舱水接收能力纳入</w:t>
      </w:r>
      <w:r w:rsidRPr="008410E1">
        <w:rPr>
          <w:rFonts w:hint="eastAsia"/>
        </w:rPr>
        <w:t>靠泊相应船舶的</w:t>
      </w:r>
      <w:r w:rsidRPr="00FE3B69">
        <w:rPr>
          <w:rFonts w:hint="eastAsia"/>
        </w:rPr>
        <w:t>码头防污染能力评估，建设并完善与码头作业品种和吞吐量相适应的洗舱水接收设施。</w:t>
      </w:r>
    </w:p>
    <w:p w14:paraId="020B7686" w14:textId="7F407FDF" w:rsidR="00DB26D7" w:rsidRPr="00DB26D7" w:rsidRDefault="00DB26D7" w:rsidP="00DB26D7">
      <w:pPr>
        <w:ind w:firstLine="562"/>
      </w:pPr>
      <w:r w:rsidRPr="002550AF">
        <w:rPr>
          <w:rFonts w:hint="eastAsia"/>
          <w:b/>
          <w:bCs/>
        </w:rPr>
        <w:t>推进农业面源污染防治。</w:t>
      </w:r>
      <w:r w:rsidRPr="00DB26D7">
        <w:rPr>
          <w:rFonts w:hint="eastAsia"/>
        </w:rPr>
        <w:t>积极引导养殖业转型升级，逐步淘汰村庄内不符合动物防疫条件的、粪污治理不达标的小散养殖场（户），逐步引导小散养殖向集约化、标准化、规模化方向发展。引导规模化养殖场升级改造，改进养殖工艺，推广节水减排、农牧循环新技术新模式，实施源头减量。加快养殖场设施装备改造提升，加强畜禽养殖专业化集中处理与废弃物资源化利用。推广赣榆区畜禽养殖粪污“</w:t>
      </w:r>
      <w:r w:rsidRPr="00DB26D7">
        <w:rPr>
          <w:rFonts w:hint="eastAsia"/>
        </w:rPr>
        <w:t>1+12+N</w:t>
      </w:r>
      <w:r w:rsidRPr="00DB26D7">
        <w:rPr>
          <w:rFonts w:hint="eastAsia"/>
        </w:rPr>
        <w:t>”三位一体循环模式，以肥料化和能源化为主要利用方向，推进灌云县、灌南县、徐圩新区畜禽粪污资源化利用项目建设，加强养殖粪污全量化收集、无害化处理和循环利用。推动落实养殖水域滩涂规划，优化水产养殖空间布局。推动各县（区）制定本地区百亩连片标准化池塘改造方案，到</w:t>
      </w:r>
      <w:r w:rsidRPr="00DB26D7">
        <w:rPr>
          <w:rFonts w:hint="eastAsia"/>
        </w:rPr>
        <w:t>2025</w:t>
      </w:r>
      <w:r w:rsidRPr="00DB26D7">
        <w:rPr>
          <w:rFonts w:hint="eastAsia"/>
        </w:rPr>
        <w:t>年，养殖池塘生态化改造基本完成。大力倡导生态健康养殖技术模式，加强水产养殖尾水治理设施建设，继续推进烧香河沿线池塘养殖尾水净化工程、墩尚泥鳅产业园尾水处理项目建设。</w:t>
      </w:r>
    </w:p>
    <w:p w14:paraId="6B3C13AD" w14:textId="478B0667" w:rsidR="004D0C93" w:rsidRDefault="004D0C93" w:rsidP="004D0C93">
      <w:pPr>
        <w:pStyle w:val="4"/>
      </w:pPr>
      <w:r>
        <w:t>2.</w:t>
      </w:r>
      <w:r w:rsidR="002F2617">
        <w:t>2</w:t>
      </w:r>
      <w:r>
        <w:rPr>
          <w:rFonts w:hint="eastAsia"/>
        </w:rPr>
        <w:t>提升水资源高效利用水平</w:t>
      </w:r>
    </w:p>
    <w:p w14:paraId="7ACBB181" w14:textId="5F5DF064" w:rsidR="004D0C93" w:rsidRPr="00655626" w:rsidRDefault="004D0C93" w:rsidP="004D0C93">
      <w:pPr>
        <w:ind w:firstLine="562"/>
      </w:pPr>
      <w:r w:rsidRPr="00FE3B69">
        <w:rPr>
          <w:rFonts w:hint="eastAsia"/>
          <w:b/>
        </w:rPr>
        <w:t>优化水资源保障格局。</w:t>
      </w:r>
      <w:r w:rsidRPr="00AA7603">
        <w:rPr>
          <w:rFonts w:hint="eastAsia"/>
        </w:rPr>
        <w:t>建立水生态需水保障机制，合理核定主要河湖、</w:t>
      </w:r>
      <w:r w:rsidRPr="00AA7603">
        <w:rPr>
          <w:rFonts w:hint="eastAsia"/>
        </w:rPr>
        <w:lastRenderedPageBreak/>
        <w:t>重要湿地及河口生态需水目标，制定国省考等主要控制断面生态水位保障实施方案，合理调控调度闸坝、水库，保障河湖生态水位。在重要河道设置生态监控断面，建设生态水位在线监测设施，强化生态水位的常态化监测和管控。开展城头河、兴庄河</w:t>
      </w:r>
      <w:r w:rsidR="00DB26D7">
        <w:rPr>
          <w:rFonts w:hint="eastAsia"/>
        </w:rPr>
        <w:t>、</w:t>
      </w:r>
      <w:r w:rsidR="00DB26D7" w:rsidRPr="00354ECE">
        <w:rPr>
          <w:snapToGrid w:val="0"/>
          <w:color w:val="000000" w:themeColor="text1"/>
        </w:rPr>
        <w:t>朱稽河</w:t>
      </w:r>
      <w:r w:rsidRPr="00AA7603">
        <w:rPr>
          <w:rFonts w:hint="eastAsia"/>
        </w:rPr>
        <w:t>等河湖沟渠水系连通，打通断头河，改善河流流通性，逐步恢复坑塘、河湖、湿地等各类水体自然连通。完善引流活水工程，充分发挥沿河涵闸挡排能力，促进水体有序流动，实施引提水工程，使城市水体达到活水循环。</w:t>
      </w:r>
    </w:p>
    <w:p w14:paraId="7365A429" w14:textId="3AC830B0" w:rsidR="004D0C93" w:rsidRDefault="004D0C93" w:rsidP="004D0C93">
      <w:pPr>
        <w:ind w:firstLine="562"/>
      </w:pPr>
      <w:r w:rsidRPr="00FE3B69">
        <w:rPr>
          <w:rFonts w:hint="eastAsia"/>
          <w:b/>
          <w:bCs/>
        </w:rPr>
        <w:t>严格水资源节约利用和保护。</w:t>
      </w:r>
      <w:r w:rsidRPr="00FE3B69">
        <w:rPr>
          <w:rFonts w:hint="eastAsia"/>
        </w:rPr>
        <w:t>强化用水指标刚性约束，严格实行区域用水总量和强度控制，</w:t>
      </w:r>
      <w:r>
        <w:rPr>
          <w:rFonts w:hint="eastAsia"/>
        </w:rPr>
        <w:t>深入推进节水型社会建设，</w:t>
      </w:r>
      <w:r w:rsidRPr="0078144B">
        <w:rPr>
          <w:rFonts w:hint="eastAsia"/>
        </w:rPr>
        <w:t>推进</w:t>
      </w:r>
      <w:r w:rsidR="00866755">
        <w:rPr>
          <w:rFonts w:hint="eastAsia"/>
        </w:rPr>
        <w:t>节水</w:t>
      </w:r>
      <w:r w:rsidRPr="0078144B">
        <w:rPr>
          <w:rFonts w:hint="eastAsia"/>
        </w:rPr>
        <w:t>工作制度化、标准化、信息化建设</w:t>
      </w:r>
      <w:r>
        <w:rPr>
          <w:rFonts w:hint="eastAsia"/>
        </w:rPr>
        <w:t>。</w:t>
      </w:r>
      <w:r w:rsidRPr="00E113B8">
        <w:rPr>
          <w:rFonts w:hint="eastAsia"/>
        </w:rPr>
        <w:t>推动火电、石化、钢铁、食品加工等高耗水行业开展节水型企业创建活动，重点开展高耗水工业行业节水技术改造，大力</w:t>
      </w:r>
      <w:r>
        <w:rPr>
          <w:rFonts w:hint="eastAsia"/>
        </w:rPr>
        <w:t>推广工业水循环利用，</w:t>
      </w:r>
      <w:r w:rsidRPr="0078144B">
        <w:rPr>
          <w:rFonts w:hint="eastAsia"/>
        </w:rPr>
        <w:t>推动非常规水利用，连云区、赣榆区、徐圩新区大力推广海水直流冷却和海水循环冷却技术，鼓励再生水回用和雨洪资源利用。</w:t>
      </w:r>
      <w:r>
        <w:rPr>
          <w:rFonts w:hint="eastAsia"/>
        </w:rPr>
        <w:t>规模以上工业企业用水定额和计划管理实现全覆盖，新建一批节水型企业，到</w:t>
      </w:r>
      <w:r>
        <w:rPr>
          <w:rFonts w:hint="eastAsia"/>
        </w:rPr>
        <w:t>2025</w:t>
      </w:r>
      <w:r>
        <w:rPr>
          <w:rFonts w:hint="eastAsia"/>
        </w:rPr>
        <w:t>年，全市</w:t>
      </w:r>
      <w:r w:rsidRPr="0078144B">
        <w:rPr>
          <w:rFonts w:hint="eastAsia"/>
        </w:rPr>
        <w:t>规模以上工业用水重复利用率达到</w:t>
      </w:r>
      <w:r w:rsidRPr="0078144B">
        <w:rPr>
          <w:rFonts w:hint="eastAsia"/>
        </w:rPr>
        <w:t>91%</w:t>
      </w:r>
      <w:r>
        <w:rPr>
          <w:rFonts w:hint="eastAsia"/>
        </w:rPr>
        <w:t>。以提高农业用水效率为核心，通过调整优化农业种植结构、完善农业节水工程措施、加强农业用水管理等综合性措施、构建节水型灌溉工程体系，逐步实现农业用水负增长。</w:t>
      </w:r>
    </w:p>
    <w:p w14:paraId="1D57B44E" w14:textId="3B81808C" w:rsidR="004D0C93" w:rsidRDefault="004D0C93" w:rsidP="004D0C93">
      <w:pPr>
        <w:pStyle w:val="4"/>
      </w:pPr>
      <w:r>
        <w:t>2.</w:t>
      </w:r>
      <w:r w:rsidR="002F2617">
        <w:t>3</w:t>
      </w:r>
      <w:r>
        <w:t>推进</w:t>
      </w:r>
      <w:r>
        <w:rPr>
          <w:rFonts w:hint="eastAsia"/>
        </w:rPr>
        <w:t>水生态保护修复</w:t>
      </w:r>
    </w:p>
    <w:p w14:paraId="48ACCE1B" w14:textId="0B841FBB" w:rsidR="004D0C93" w:rsidRDefault="004D0C93" w:rsidP="004D0C93">
      <w:pPr>
        <w:ind w:firstLine="562"/>
        <w:rPr>
          <w:lang w:bidi="ar"/>
        </w:rPr>
      </w:pPr>
      <w:r w:rsidRPr="00FE3B69">
        <w:rPr>
          <w:rFonts w:hint="eastAsia"/>
          <w:b/>
          <w:lang w:bidi="ar"/>
        </w:rPr>
        <w:t>加强河湖生态恢复。</w:t>
      </w:r>
      <w:r w:rsidR="00DB26D7" w:rsidRPr="00F358B1">
        <w:rPr>
          <w:rFonts w:hint="eastAsia"/>
          <w:bCs/>
          <w:lang w:bidi="ar"/>
        </w:rPr>
        <w:t>制定“十四五”水质较好湖泊生态环境保护规划</w:t>
      </w:r>
      <w:r w:rsidR="00DB1B24">
        <w:rPr>
          <w:rFonts w:hint="eastAsia"/>
          <w:bCs/>
          <w:lang w:bidi="ar"/>
        </w:rPr>
        <w:t>。</w:t>
      </w:r>
      <w:r w:rsidR="00DB26D7" w:rsidRPr="00F358B1">
        <w:rPr>
          <w:rFonts w:hint="eastAsia"/>
          <w:bCs/>
          <w:lang w:bidi="ar"/>
        </w:rPr>
        <w:t>开展重要河湖生态状况摸底调查及评估，全面推进水生态安全调查及评估。</w:t>
      </w:r>
      <w:r>
        <w:rPr>
          <w:lang w:bidi="ar"/>
        </w:rPr>
        <w:t>因地制宜全面开展河湖生态缓冲带划定、保护与生态修复，清理不符合主导功能定位的生产、生活活动，保障河湖生态空间。推动大浦河、车轴河、青口河、龙王河、石梁河水库、通榆河等重要河流生态修复工程，改善河湖</w:t>
      </w:r>
      <w:r>
        <w:rPr>
          <w:lang w:bidi="ar"/>
        </w:rPr>
        <w:lastRenderedPageBreak/>
        <w:t>水体流通性，提高河湖水生态系统的自然性、完整性和稳定性。组织退圩还湖规划编制与实施，逐步恢复水域面积。加大河湖生物资源保护力度，挖掘保护河湖文化和景观资源。</w:t>
      </w:r>
    </w:p>
    <w:p w14:paraId="286BBD5F" w14:textId="77777777" w:rsidR="004D0C93" w:rsidRDefault="004D0C93" w:rsidP="004D0C93">
      <w:pPr>
        <w:ind w:firstLine="562"/>
        <w:rPr>
          <w:lang w:bidi="ar"/>
        </w:rPr>
      </w:pPr>
      <w:r w:rsidRPr="00FE3B69">
        <w:rPr>
          <w:rFonts w:hint="eastAsia"/>
          <w:b/>
          <w:lang w:bidi="ar"/>
        </w:rPr>
        <w:t>加强水生生物完整性恢复</w:t>
      </w:r>
      <w:r>
        <w:rPr>
          <w:rFonts w:hint="eastAsia"/>
          <w:b/>
          <w:lang w:bidi="ar"/>
        </w:rPr>
        <w:t>。</w:t>
      </w:r>
      <w:r>
        <w:rPr>
          <w:rFonts w:hint="eastAsia"/>
          <w:lang w:bidi="ar"/>
        </w:rPr>
        <w:t>开展水生生物多样性调查与观测网络建设，查清连云港水生生物的组成、分布和种群数量，评估水生生物受威胁状况，定期发布流域水生生物多样性观测公报。加强水生生物多样性就地保护，推进重要鱼类栖息地保护，强化珍稀濒危物种保护，提高水生生物自然保护区和水产种质资源保护区建设管理水平。推进渔业绿色发展，在重点河段开展鱼类生态通道修复，实施严格的禁渔期制度和休渔制度。</w:t>
      </w:r>
    </w:p>
    <w:p w14:paraId="484CBE00" w14:textId="51E03423" w:rsidR="004D0C93" w:rsidRDefault="004D0C93" w:rsidP="004D0C93">
      <w:pPr>
        <w:pStyle w:val="4"/>
        <w:rPr>
          <w:lang w:bidi="ar"/>
        </w:rPr>
      </w:pPr>
      <w:r>
        <w:rPr>
          <w:rFonts w:hint="eastAsia"/>
          <w:lang w:bidi="ar"/>
        </w:rPr>
        <w:t>2</w:t>
      </w:r>
      <w:r>
        <w:rPr>
          <w:lang w:bidi="ar"/>
        </w:rPr>
        <w:t>.</w:t>
      </w:r>
      <w:r w:rsidR="002F2617">
        <w:rPr>
          <w:lang w:bidi="ar"/>
        </w:rPr>
        <w:t>4</w:t>
      </w:r>
      <w:r>
        <w:rPr>
          <w:rFonts w:hint="eastAsia"/>
          <w:lang w:bidi="ar"/>
        </w:rPr>
        <w:t>提升水环境监测监控能力</w:t>
      </w:r>
    </w:p>
    <w:p w14:paraId="4321F3B2" w14:textId="57F9EA38" w:rsidR="004D0C93" w:rsidRPr="00354ECE" w:rsidRDefault="004D0C93" w:rsidP="004D0C93">
      <w:pPr>
        <w:ind w:firstLine="562"/>
        <w:rPr>
          <w:snapToGrid w:val="0"/>
        </w:rPr>
      </w:pPr>
      <w:r w:rsidRPr="00354ECE">
        <w:rPr>
          <w:rFonts w:hint="eastAsia"/>
          <w:b/>
          <w:snapToGrid w:val="0"/>
        </w:rPr>
        <w:t>夯实监测基础建设。</w:t>
      </w:r>
      <w:r w:rsidRPr="00354ECE">
        <w:rPr>
          <w:snapToGrid w:val="0"/>
        </w:rPr>
        <w:t>加大监测设备的投入，加强水生态环境质量监测仪器的配备，全面提升监测自动化、标准化、信息化。</w:t>
      </w:r>
      <w:r w:rsidRPr="00F221E5">
        <w:rPr>
          <w:rFonts w:hint="eastAsia"/>
          <w:snapToGrid w:val="0"/>
        </w:rPr>
        <w:t>加强监测队伍建设</w:t>
      </w:r>
      <w:r w:rsidR="00DB1B24">
        <w:rPr>
          <w:rFonts w:hint="eastAsia"/>
          <w:snapToGrid w:val="0"/>
        </w:rPr>
        <w:t>，</w:t>
      </w:r>
      <w:r>
        <w:rPr>
          <w:snapToGrid w:val="0"/>
        </w:rPr>
        <w:t>根据能力建设需求，分批次组织监测技术人员上岗证考核、专项培训</w:t>
      </w:r>
      <w:r>
        <w:rPr>
          <w:rFonts w:hint="eastAsia"/>
          <w:snapToGrid w:val="0"/>
        </w:rPr>
        <w:t>，</w:t>
      </w:r>
      <w:r w:rsidRPr="00354ECE">
        <w:rPr>
          <w:snapToGrid w:val="0"/>
        </w:rPr>
        <w:t>及时掌握先进的监测方法，不断提升环境监测人员的整体素质和业务水平。建立科学的专业人才引进机制，着重引进环境科学、环境工程、环境监测、化学化工、生物生态、自动控制、信息技术、计算机应用等专业技术人员。</w:t>
      </w:r>
    </w:p>
    <w:p w14:paraId="68FBA4B5" w14:textId="671BA143" w:rsidR="004D0C93" w:rsidRPr="00DC40D7" w:rsidRDefault="004D0C93" w:rsidP="004D0C93">
      <w:pPr>
        <w:ind w:firstLine="562"/>
        <w:rPr>
          <w:lang w:bidi="ar"/>
        </w:rPr>
      </w:pPr>
      <w:r w:rsidRPr="00354ECE">
        <w:rPr>
          <w:rFonts w:hint="eastAsia"/>
          <w:b/>
          <w:snapToGrid w:val="0"/>
          <w:color w:val="000000" w:themeColor="text1"/>
        </w:rPr>
        <w:t>健全信息化监测监控体系。</w:t>
      </w:r>
      <w:r w:rsidR="00DB1B24" w:rsidRPr="00354ECE">
        <w:rPr>
          <w:snapToGrid w:val="0"/>
          <w:color w:val="000000" w:themeColor="text1"/>
        </w:rPr>
        <w:t>积极探索利用人工智能、云计算、大数据、物联网、移动互联等技术</w:t>
      </w:r>
      <w:r w:rsidR="00DB1B24">
        <w:rPr>
          <w:rFonts w:hint="eastAsia"/>
          <w:snapToGrid w:val="0"/>
          <w:color w:val="000000" w:themeColor="text1"/>
        </w:rPr>
        <w:t>，</w:t>
      </w:r>
      <w:r w:rsidRPr="00354ECE">
        <w:rPr>
          <w:snapToGrid w:val="0"/>
          <w:color w:val="000000" w:themeColor="text1"/>
        </w:rPr>
        <w:t>加快推进自动监测监控系统建设。构建环境监测和预警数值模型新模式，提高动态监测预警水平，尽快实现从</w:t>
      </w:r>
      <w:r w:rsidRPr="00CE21E8">
        <w:rPr>
          <w:rFonts w:ascii="仿宋_GB2312" w:hint="eastAsia"/>
          <w:snapToGrid w:val="0"/>
          <w:color w:val="000000" w:themeColor="text1"/>
        </w:rPr>
        <w:t>“连得上、看得见”</w:t>
      </w:r>
      <w:r w:rsidRPr="00354ECE">
        <w:rPr>
          <w:snapToGrid w:val="0"/>
          <w:color w:val="000000" w:themeColor="text1"/>
        </w:rPr>
        <w:t>向智能化监测预警的跨越，有力提升科学预防、过程管控、综合治理、精准治理水平。</w:t>
      </w:r>
      <w:r w:rsidRPr="00354ECE">
        <w:rPr>
          <w:rFonts w:hint="eastAsia"/>
          <w:snapToGrid w:val="0"/>
          <w:color w:val="000000" w:themeColor="text1"/>
        </w:rPr>
        <w:t>完</w:t>
      </w:r>
      <w:r>
        <w:rPr>
          <w:rFonts w:hint="eastAsia"/>
          <w:snapToGrid w:val="0"/>
          <w:color w:val="000000" w:themeColor="text1"/>
        </w:rPr>
        <w:t>善监控联网，加强重点污染源、跨界交界断面及入河排污口的监测监控。</w:t>
      </w:r>
      <w:r w:rsidRPr="00354ECE">
        <w:rPr>
          <w:rFonts w:hint="eastAsia"/>
          <w:snapToGrid w:val="0"/>
          <w:color w:val="000000" w:themeColor="text1"/>
        </w:rPr>
        <w:t>加快推进</w:t>
      </w:r>
      <w:r w:rsidRPr="00CE21E8">
        <w:rPr>
          <w:rFonts w:ascii="仿宋_GB2312" w:hint="eastAsia"/>
          <w:snapToGrid w:val="0"/>
          <w:color w:val="000000" w:themeColor="text1"/>
        </w:rPr>
        <w:t>“十四五”</w:t>
      </w:r>
      <w:r w:rsidRPr="00354ECE">
        <w:rPr>
          <w:rFonts w:hint="eastAsia"/>
          <w:snapToGrid w:val="0"/>
          <w:color w:val="000000" w:themeColor="text1"/>
        </w:rPr>
        <w:t>新增省控断面水质自动监测站建设，逐步配齐自动站流量、流向、流速等监测设备，将市、县建设的各级各类水质自动站全部联网到省生态环境大数据中心，实现水质</w:t>
      </w:r>
      <w:r w:rsidRPr="00CE21E8">
        <w:rPr>
          <w:rFonts w:ascii="仿宋_GB2312" w:hint="eastAsia"/>
          <w:snapToGrid w:val="0"/>
          <w:color w:val="000000" w:themeColor="text1"/>
        </w:rPr>
        <w:t>“一张图”</w:t>
      </w:r>
      <w:r w:rsidRPr="00354ECE">
        <w:rPr>
          <w:rFonts w:hint="eastAsia"/>
          <w:snapToGrid w:val="0"/>
          <w:color w:val="000000" w:themeColor="text1"/>
        </w:rPr>
        <w:t>，为</w:t>
      </w:r>
      <w:r w:rsidRPr="00354ECE">
        <w:rPr>
          <w:rFonts w:hint="eastAsia"/>
          <w:snapToGrid w:val="0"/>
          <w:color w:val="000000" w:themeColor="text1"/>
        </w:rPr>
        <w:lastRenderedPageBreak/>
        <w:t>跟踪溯源提供有力支撑。</w:t>
      </w:r>
    </w:p>
    <w:p w14:paraId="18EA9889" w14:textId="77777777" w:rsidR="004D0C93" w:rsidRDefault="004D0C93" w:rsidP="004D0C93">
      <w:pPr>
        <w:pStyle w:val="3"/>
      </w:pPr>
      <w:bookmarkStart w:id="90" w:name="_Toc134800049"/>
      <w:r>
        <w:t>3</w:t>
      </w:r>
      <w:r>
        <w:rPr>
          <w:rFonts w:hint="eastAsia"/>
        </w:rPr>
        <w:t>.</w:t>
      </w:r>
      <w:r>
        <w:rPr>
          <w:rFonts w:hint="eastAsia"/>
        </w:rPr>
        <w:t>突出协同控制，持续改善大气环境质量</w:t>
      </w:r>
      <w:bookmarkEnd w:id="90"/>
    </w:p>
    <w:p w14:paraId="7AEA7F01" w14:textId="77777777" w:rsidR="004D0C93" w:rsidRDefault="004D0C93" w:rsidP="004D0C93">
      <w:pPr>
        <w:pStyle w:val="4"/>
      </w:pPr>
      <w:r>
        <w:t>3.1</w:t>
      </w:r>
      <w:r>
        <w:rPr>
          <w:rFonts w:hint="eastAsia"/>
        </w:rPr>
        <w:t>严格落实空气质量目标责任制</w:t>
      </w:r>
    </w:p>
    <w:p w14:paraId="11175542" w14:textId="2A067629" w:rsidR="004D0C93" w:rsidRDefault="004D0C93" w:rsidP="004D0C93">
      <w:pPr>
        <w:ind w:firstLine="560"/>
      </w:pPr>
      <w:r w:rsidRPr="007122D6">
        <w:rPr>
          <w:rFonts w:hint="eastAsia"/>
        </w:rPr>
        <w:t>紧扣</w:t>
      </w:r>
      <w:r w:rsidRPr="007122D6">
        <w:rPr>
          <w:rFonts w:hint="eastAsia"/>
        </w:rPr>
        <w:t>PM</w:t>
      </w:r>
      <w:r w:rsidRPr="00F221E5">
        <w:rPr>
          <w:rFonts w:hint="eastAsia"/>
          <w:vertAlign w:val="subscript"/>
        </w:rPr>
        <w:t>2.5</w:t>
      </w:r>
      <w:r w:rsidRPr="007122D6">
        <w:rPr>
          <w:rFonts w:hint="eastAsia"/>
        </w:rPr>
        <w:t>和</w:t>
      </w:r>
      <w:bookmarkStart w:id="91" w:name="_Hlk134389808"/>
      <w:r w:rsidR="00DB1B24">
        <w:rPr>
          <w:rFonts w:hint="eastAsia"/>
        </w:rPr>
        <w:t>O</w:t>
      </w:r>
      <w:r w:rsidR="00DB1B24" w:rsidRPr="006B6A85">
        <w:rPr>
          <w:vertAlign w:val="subscript"/>
        </w:rPr>
        <w:t>3</w:t>
      </w:r>
      <w:bookmarkEnd w:id="91"/>
      <w:r w:rsidRPr="007122D6">
        <w:rPr>
          <w:rFonts w:hint="eastAsia"/>
        </w:rPr>
        <w:t>浓度“双控双减”，实施协同减排，按照前紧后松、持续改善原则，加强达标进程管理，研究制定达标路线图及污染防治重点任务。严格落实空气质量目标责任制，深化</w:t>
      </w:r>
      <w:r w:rsidR="00D50056">
        <w:rPr>
          <w:rFonts w:hint="eastAsia"/>
        </w:rPr>
        <w:t>点位达标</w:t>
      </w:r>
      <w:r w:rsidRPr="007122D6">
        <w:rPr>
          <w:rFonts w:hint="eastAsia"/>
        </w:rPr>
        <w:t>负责制，及时开展监测预警、督查帮扶、约谈问责工作。研究出台空气质量激励奖补政策，探索实施乡镇（街道）环境空气质量生态补偿制度。各区（县）围绕空气质量提升目标，结合本地区实际制定实施空气质量达标或提升计划。到</w:t>
      </w:r>
      <w:r w:rsidRPr="007122D6">
        <w:rPr>
          <w:rFonts w:hint="eastAsia"/>
        </w:rPr>
        <w:t>2025</w:t>
      </w:r>
      <w:r w:rsidRPr="007122D6">
        <w:rPr>
          <w:rFonts w:hint="eastAsia"/>
        </w:rPr>
        <w:t>年，全市空气质量优良天数</w:t>
      </w:r>
      <w:r>
        <w:rPr>
          <w:rFonts w:hint="eastAsia"/>
        </w:rPr>
        <w:t>比例</w:t>
      </w:r>
      <w:r w:rsidR="00017E0F">
        <w:rPr>
          <w:rFonts w:hint="eastAsia"/>
        </w:rPr>
        <w:t>不低于</w:t>
      </w:r>
      <w:r>
        <w:t>83.8</w:t>
      </w:r>
      <w:r w:rsidRPr="007122D6">
        <w:rPr>
          <w:rFonts w:hint="eastAsia"/>
        </w:rPr>
        <w:t>%</w:t>
      </w:r>
      <w:r w:rsidRPr="007122D6">
        <w:rPr>
          <w:rFonts w:hint="eastAsia"/>
        </w:rPr>
        <w:t>，</w:t>
      </w:r>
      <w:r w:rsidRPr="007122D6">
        <w:rPr>
          <w:rFonts w:hint="eastAsia"/>
        </w:rPr>
        <w:t>PM</w:t>
      </w:r>
      <w:r w:rsidRPr="00F221E5">
        <w:rPr>
          <w:rFonts w:hint="eastAsia"/>
          <w:vertAlign w:val="subscript"/>
        </w:rPr>
        <w:t>2.5</w:t>
      </w:r>
      <w:r w:rsidRPr="007122D6">
        <w:rPr>
          <w:rFonts w:hint="eastAsia"/>
        </w:rPr>
        <w:t>平均浓度控制在</w:t>
      </w:r>
      <w:r w:rsidRPr="007122D6">
        <w:rPr>
          <w:rFonts w:hint="eastAsia"/>
        </w:rPr>
        <w:t>3</w:t>
      </w:r>
      <w:r>
        <w:t>0</w:t>
      </w:r>
      <w:bookmarkStart w:id="92" w:name="_Hlk134260779"/>
      <w:r w:rsidR="00AA6ACE">
        <w:rPr>
          <w:rFonts w:cs="Times New Roman" w:hint="eastAsia"/>
        </w:rPr>
        <w:t>微克</w:t>
      </w:r>
      <w:r w:rsidRPr="00F221E5">
        <w:rPr>
          <w:rFonts w:cs="Times New Roman"/>
        </w:rPr>
        <w:t>/</w:t>
      </w:r>
      <w:r w:rsidR="00AA6ACE">
        <w:rPr>
          <w:rFonts w:cs="Times New Roman" w:hint="eastAsia"/>
        </w:rPr>
        <w:t>立方米</w:t>
      </w:r>
      <w:bookmarkEnd w:id="92"/>
      <w:r w:rsidRPr="007122D6">
        <w:rPr>
          <w:rFonts w:hint="eastAsia"/>
        </w:rPr>
        <w:t>。</w:t>
      </w:r>
    </w:p>
    <w:p w14:paraId="40712904" w14:textId="26B321F7" w:rsidR="004D0C93" w:rsidRDefault="004D0C93" w:rsidP="004D0C93">
      <w:pPr>
        <w:pStyle w:val="4"/>
      </w:pPr>
      <w:r>
        <w:t>3</w:t>
      </w:r>
      <w:r>
        <w:rPr>
          <w:rFonts w:hint="eastAsia"/>
        </w:rPr>
        <w:t>.</w:t>
      </w:r>
      <w:r w:rsidR="002F2617">
        <w:t>2</w:t>
      </w:r>
      <w:r>
        <w:rPr>
          <w:rFonts w:hint="eastAsia"/>
        </w:rPr>
        <w:t>推进污染源深度治理</w:t>
      </w:r>
    </w:p>
    <w:p w14:paraId="503F6268" w14:textId="2DF53938" w:rsidR="004D0C93" w:rsidRDefault="004D0C93" w:rsidP="004D0C93">
      <w:pPr>
        <w:tabs>
          <w:tab w:val="left" w:pos="720"/>
        </w:tabs>
        <w:ind w:firstLine="560"/>
        <w:rPr>
          <w:szCs w:val="28"/>
        </w:rPr>
      </w:pPr>
      <w:r>
        <w:rPr>
          <w:rFonts w:hint="eastAsia"/>
          <w:szCs w:val="28"/>
        </w:rPr>
        <w:t>推进固定源深度治理。</w:t>
      </w:r>
      <w:r w:rsidRPr="00FE3B69">
        <w:rPr>
          <w:rFonts w:hint="eastAsia"/>
          <w:szCs w:val="28"/>
        </w:rPr>
        <w:t>全面</w:t>
      </w:r>
      <w:r>
        <w:rPr>
          <w:rFonts w:hint="eastAsia"/>
          <w:szCs w:val="28"/>
        </w:rPr>
        <w:t>开展</w:t>
      </w:r>
      <w:r w:rsidRPr="00BA6E47">
        <w:rPr>
          <w:rFonts w:hint="eastAsia"/>
          <w:szCs w:val="28"/>
        </w:rPr>
        <w:t>建材、有色、化工等工业炉窑重点行业</w:t>
      </w:r>
      <w:r w:rsidRPr="00FE3B69">
        <w:rPr>
          <w:rFonts w:hint="eastAsia"/>
          <w:szCs w:val="28"/>
        </w:rPr>
        <w:t>大气污染深度治理，</w:t>
      </w:r>
      <w:r w:rsidRPr="00256D4B">
        <w:rPr>
          <w:rFonts w:hint="eastAsia"/>
          <w:szCs w:val="28"/>
        </w:rPr>
        <w:t>推进工业炉窑全面达标排放</w:t>
      </w:r>
      <w:r>
        <w:rPr>
          <w:rFonts w:hint="eastAsia"/>
          <w:szCs w:val="28"/>
        </w:rPr>
        <w:t>。推进非电行业超低排放改造，</w:t>
      </w:r>
      <w:r w:rsidRPr="008A063B">
        <w:rPr>
          <w:rFonts w:hint="eastAsia"/>
          <w:szCs w:val="28"/>
        </w:rPr>
        <w:t>坚持工艺减排、源头减排、过程控制、末端治理并重，</w:t>
      </w:r>
      <w:r>
        <w:rPr>
          <w:rFonts w:hint="eastAsia"/>
          <w:szCs w:val="28"/>
        </w:rPr>
        <w:t>全面完成</w:t>
      </w:r>
      <w:r w:rsidRPr="008A063B">
        <w:rPr>
          <w:rFonts w:hint="eastAsia"/>
          <w:szCs w:val="28"/>
        </w:rPr>
        <w:t>兴鑫钢铁、亚新钢铁等</w:t>
      </w:r>
      <w:r w:rsidRPr="008A063B">
        <w:rPr>
          <w:rFonts w:hint="eastAsia"/>
          <w:szCs w:val="28"/>
        </w:rPr>
        <w:t>4</w:t>
      </w:r>
      <w:r w:rsidRPr="008A063B">
        <w:rPr>
          <w:rFonts w:hint="eastAsia"/>
          <w:szCs w:val="28"/>
        </w:rPr>
        <w:t>家钢铁全流程、全过程超低排放改造和评估监测工作。持续推进水泥、石化、玻璃、垃圾焚烧发电行业超低排放改造，</w:t>
      </w:r>
      <w:r w:rsidRPr="00FE3B69">
        <w:rPr>
          <w:rFonts w:hint="eastAsia"/>
          <w:szCs w:val="28"/>
        </w:rPr>
        <w:t>推动东海台玻等玻璃企业率先实施超低排放改造</w:t>
      </w:r>
      <w:r>
        <w:rPr>
          <w:rFonts w:hint="eastAsia"/>
          <w:szCs w:val="28"/>
        </w:rPr>
        <w:t>，</w:t>
      </w:r>
      <w:r w:rsidRPr="00FE3B69">
        <w:rPr>
          <w:rFonts w:hint="eastAsia"/>
          <w:szCs w:val="28"/>
        </w:rPr>
        <w:t>推进新海石化实施码头油罐区储罐及装车油气超低排放焚烧技术（</w:t>
      </w:r>
      <w:r w:rsidRPr="00FE3B69">
        <w:rPr>
          <w:szCs w:val="28"/>
        </w:rPr>
        <w:t>CEB</w:t>
      </w:r>
      <w:r w:rsidRPr="00FE3B69">
        <w:rPr>
          <w:rFonts w:hint="eastAsia"/>
          <w:szCs w:val="28"/>
        </w:rPr>
        <w:t>）。</w:t>
      </w:r>
      <w:r w:rsidRPr="00256D4B">
        <w:rPr>
          <w:rFonts w:hint="eastAsia"/>
          <w:szCs w:val="28"/>
        </w:rPr>
        <w:t>全面加强无组织排放管理</w:t>
      </w:r>
      <w:r>
        <w:rPr>
          <w:rFonts w:hint="eastAsia"/>
          <w:szCs w:val="28"/>
        </w:rPr>
        <w:t>，</w:t>
      </w:r>
      <w:r w:rsidRPr="008A063B">
        <w:rPr>
          <w:rFonts w:hint="eastAsia"/>
          <w:szCs w:val="28"/>
        </w:rPr>
        <w:t>针对物料（含废渣）运输、装卸、储存、转移和工艺过程等无组织排放环节，推进水泥、燃煤发电、垃圾焚烧发电、建材、有色、铸造、船舶运输、港口码头等行业完成深度治理和清洁运输。</w:t>
      </w:r>
    </w:p>
    <w:p w14:paraId="2AAF1576" w14:textId="01E7ED90" w:rsidR="004D0C93" w:rsidRDefault="004D0C93" w:rsidP="004D0C93">
      <w:pPr>
        <w:ind w:firstLine="562"/>
      </w:pPr>
      <w:r w:rsidRPr="00FE3B69">
        <w:rPr>
          <w:rFonts w:hint="eastAsia"/>
          <w:b/>
        </w:rPr>
        <w:t>加强面源污染治理。</w:t>
      </w:r>
      <w:r w:rsidRPr="00FD3609">
        <w:rPr>
          <w:rFonts w:hint="eastAsia"/>
        </w:rPr>
        <w:t>一是</w:t>
      </w:r>
      <w:r w:rsidRPr="00FE3B69">
        <w:rPr>
          <w:rFonts w:hint="eastAsia"/>
          <w:bCs/>
        </w:rPr>
        <w:t>实施精细化扬尘管控</w:t>
      </w:r>
      <w:r>
        <w:rPr>
          <w:rFonts w:hint="eastAsia"/>
          <w:bCs/>
        </w:rPr>
        <w:t>，</w:t>
      </w:r>
      <w:r w:rsidRPr="003C0A8E">
        <w:t>严格控制施工扬尘</w:t>
      </w:r>
      <w:r>
        <w:rPr>
          <w:rFonts w:hint="eastAsia"/>
        </w:rPr>
        <w:t>，</w:t>
      </w:r>
      <w:r>
        <w:rPr>
          <w:lang w:bidi="ar"/>
        </w:rPr>
        <w:t>动态定期更新施工工地管理清单</w:t>
      </w:r>
      <w:r>
        <w:rPr>
          <w:rFonts w:hint="eastAsia"/>
          <w:lang w:bidi="ar"/>
        </w:rPr>
        <w:t>，</w:t>
      </w:r>
      <w:r>
        <w:rPr>
          <w:lang w:bidi="ar"/>
        </w:rPr>
        <w:t>严格落实</w:t>
      </w:r>
      <w:r w:rsidRPr="00CE21E8">
        <w:rPr>
          <w:rFonts w:ascii="仿宋_GB2312" w:hint="eastAsia"/>
          <w:lang w:bidi="ar"/>
        </w:rPr>
        <w:t>“六个百分百”</w:t>
      </w:r>
      <w:r>
        <w:rPr>
          <w:lang w:bidi="ar"/>
        </w:rPr>
        <w:t>要求，建立健全</w:t>
      </w:r>
      <w:r>
        <w:rPr>
          <w:lang w:bidi="ar"/>
        </w:rPr>
        <w:lastRenderedPageBreak/>
        <w:t>扬尘污染治理长效机制，全面推行</w:t>
      </w:r>
      <w:r w:rsidRPr="00CE21E8">
        <w:rPr>
          <w:rFonts w:ascii="仿宋_GB2312" w:hint="eastAsia"/>
          <w:lang w:bidi="ar"/>
        </w:rPr>
        <w:t>“绿色施工”。持续推进“智慧”</w:t>
      </w:r>
      <w:r w:rsidRPr="00497863">
        <w:rPr>
          <w:rFonts w:hint="eastAsia"/>
          <w:lang w:bidi="ar"/>
        </w:rPr>
        <w:t>工地建设，</w:t>
      </w:r>
      <w:r w:rsidRPr="00497863">
        <w:rPr>
          <w:rFonts w:hint="eastAsia"/>
          <w:lang w:bidi="ar"/>
        </w:rPr>
        <w:t>5000</w:t>
      </w:r>
      <w:r w:rsidRPr="00497863">
        <w:rPr>
          <w:rFonts w:hint="eastAsia"/>
          <w:lang w:bidi="ar"/>
        </w:rPr>
        <w:t>平方米及以上土石方建筑工地全部安装在线监测和视频监控设施，与有关部门联网。</w:t>
      </w:r>
      <w:r>
        <w:rPr>
          <w:lang w:bidi="ar"/>
        </w:rPr>
        <w:t>加强渣土车运输使用监管，严厉查处非法运输、抛洒滴漏、带泥上路等违法行为，持续加大新型智能环保全密闭渣土车辆的更新力度。</w:t>
      </w:r>
      <w:r w:rsidRPr="003C0A8E">
        <w:rPr>
          <w:rFonts w:hint="eastAsia"/>
          <w:lang w:bidi="ar"/>
        </w:rPr>
        <w:t>加强港口堆场、码头扬尘污染控制</w:t>
      </w:r>
      <w:r>
        <w:rPr>
          <w:rFonts w:hint="eastAsia"/>
          <w:lang w:bidi="ar"/>
        </w:rPr>
        <w:t>，</w:t>
      </w:r>
      <w:r w:rsidRPr="00497863">
        <w:rPr>
          <w:rFonts w:hint="eastAsia"/>
          <w:lang w:bidi="ar"/>
        </w:rPr>
        <w:t>推进港口码头仓库料场封闭管理，全面完成抑尘设施建设和物料输送系统封闭改造</w:t>
      </w:r>
      <w:r w:rsidRPr="003C0A8E">
        <w:rPr>
          <w:rFonts w:hint="eastAsia"/>
          <w:lang w:bidi="ar"/>
        </w:rPr>
        <w:t>。</w:t>
      </w:r>
      <w:r>
        <w:rPr>
          <w:lang w:bidi="ar"/>
        </w:rPr>
        <w:t>依托科技支撑实现实时监测、统一调度，</w:t>
      </w:r>
      <w:r>
        <w:rPr>
          <w:rFonts w:hint="eastAsia"/>
          <w:lang w:bidi="ar"/>
        </w:rPr>
        <w:t>创新道路保洁作业方式，</w:t>
      </w:r>
      <w:r>
        <w:rPr>
          <w:lang w:bidi="ar"/>
        </w:rPr>
        <w:t>强化道路保洁</w:t>
      </w:r>
      <w:r w:rsidRPr="00497863">
        <w:rPr>
          <w:rFonts w:hint="eastAsia"/>
          <w:lang w:bidi="ar"/>
        </w:rPr>
        <w:t>，组织开展“以克论净”考核</w:t>
      </w:r>
      <w:r>
        <w:rPr>
          <w:rFonts w:hint="eastAsia"/>
          <w:lang w:bidi="ar"/>
        </w:rPr>
        <w:t>。二是加强秸秆综合利用与禁烧，加大遥感、监控、无人机等高科技手段在秸秆禁烧管理中的应用，建立常态化巡查和重点时段强化督查相结合工作机制，</w:t>
      </w:r>
      <w:r w:rsidRPr="007122D6">
        <w:rPr>
          <w:rFonts w:hint="eastAsia"/>
          <w:lang w:bidi="ar"/>
        </w:rPr>
        <w:t>严防因本地秸秆焚烧引起的重污染天气</w:t>
      </w:r>
      <w:r>
        <w:rPr>
          <w:rFonts w:hint="eastAsia"/>
          <w:lang w:bidi="ar"/>
        </w:rPr>
        <w:t>。加大政策支持力度，完善秸秆收储体系，加快推进秸秆综合利用产业化。三是</w:t>
      </w:r>
      <w:r w:rsidRPr="00FE3B69">
        <w:rPr>
          <w:rFonts w:hint="eastAsia"/>
          <w:bCs/>
        </w:rPr>
        <w:t>提高餐饮油烟污染治理</w:t>
      </w:r>
      <w:r>
        <w:rPr>
          <w:rFonts w:hint="eastAsia"/>
          <w:bCs/>
        </w:rPr>
        <w:t>，</w:t>
      </w:r>
      <w:r w:rsidRPr="00497863">
        <w:rPr>
          <w:rFonts w:hint="eastAsia"/>
          <w:lang w:bidi="ar"/>
        </w:rPr>
        <w:t>在海州区大庆西路、海昌南路、巨龙北路等餐饮聚集街区探索建设油烟净化处理“绿岛”试点项目，推广集中式餐饮企业集约化管理和高标准油烟净化设备。</w:t>
      </w:r>
    </w:p>
    <w:p w14:paraId="19D71601" w14:textId="23F11F8D" w:rsidR="004D0C93" w:rsidRDefault="004D0C93" w:rsidP="004D0C93">
      <w:pPr>
        <w:ind w:firstLine="562"/>
      </w:pPr>
      <w:r w:rsidRPr="00FE3B69">
        <w:rPr>
          <w:rFonts w:hint="eastAsia"/>
          <w:b/>
        </w:rPr>
        <w:t>强化移动源污染防治</w:t>
      </w:r>
      <w:r>
        <w:rPr>
          <w:rFonts w:hint="eastAsia"/>
          <w:b/>
        </w:rPr>
        <w:t>。</w:t>
      </w:r>
      <w:r w:rsidRPr="00FE3B69">
        <w:rPr>
          <w:rFonts w:hint="eastAsia"/>
          <w:bCs/>
        </w:rPr>
        <w:t>强化机动车污染防治。</w:t>
      </w:r>
      <w:r>
        <w:rPr>
          <w:lang w:bidi="ar"/>
        </w:rPr>
        <w:t>统筹</w:t>
      </w:r>
      <w:r w:rsidRPr="00CE21E8">
        <w:rPr>
          <w:rFonts w:ascii="仿宋_GB2312" w:hint="eastAsia"/>
          <w:lang w:bidi="ar"/>
        </w:rPr>
        <w:t>“油、路、车”</w:t>
      </w:r>
      <w:r>
        <w:rPr>
          <w:lang w:bidi="ar"/>
        </w:rPr>
        <w:t>治理，</w:t>
      </w:r>
      <w:r w:rsidRPr="00F47404">
        <w:rPr>
          <w:rFonts w:hint="eastAsia"/>
          <w:lang w:bidi="ar"/>
        </w:rPr>
        <w:t>全面</w:t>
      </w:r>
      <w:r>
        <w:rPr>
          <w:lang w:bidi="ar"/>
        </w:rPr>
        <w:t>实施机动车国六排放标准</w:t>
      </w:r>
      <w:r w:rsidR="00DB26D7">
        <w:rPr>
          <w:rFonts w:hint="eastAsia"/>
          <w:lang w:bidi="ar"/>
        </w:rPr>
        <w:t>，</w:t>
      </w:r>
      <w:r w:rsidRPr="00584808">
        <w:rPr>
          <w:rFonts w:hint="eastAsia"/>
          <w:lang w:bidi="ar"/>
        </w:rPr>
        <w:t>大力推进国三</w:t>
      </w:r>
      <w:r>
        <w:rPr>
          <w:rFonts w:hint="eastAsia"/>
          <w:lang w:bidi="ar"/>
        </w:rPr>
        <w:t>及以下排放标准的柴油货车淘汰更新，出台鼓励提前淘汰财政补助政策</w:t>
      </w:r>
      <w:r>
        <w:rPr>
          <w:lang w:bidi="ar"/>
        </w:rPr>
        <w:t>，建立长效的联合监管执法模式，强化在用车排放监管体系，实现排放检验、遥感监测、路检路查、停放地抽查等监测数据自动比对，形成倒查机制，实现监管闭环。</w:t>
      </w:r>
      <w:r w:rsidRPr="00FE3B69">
        <w:rPr>
          <w:rFonts w:hint="eastAsia"/>
          <w:bCs/>
        </w:rPr>
        <w:t>加大船舶污染控制。</w:t>
      </w:r>
      <w:r>
        <w:rPr>
          <w:lang w:bidi="ar"/>
        </w:rPr>
        <w:t>加大船舶更新升级改造，投入使用的新建船舶执行新生产船舶发动机第一阶段排放标准，严禁新建不达标船舶，禁止不达标船舶进入运输市场。调整扩大船舶排放控制区，探索在排放控制区同步管控船舶硫氧化物、氮氧化物和颗粒物排放，鼓励船舶使用低硫油及清洁燃料。</w:t>
      </w:r>
      <w:r w:rsidRPr="007122D6">
        <w:rPr>
          <w:rFonts w:hint="eastAsia"/>
          <w:bCs/>
        </w:rPr>
        <w:t>加大新能源车船和非道路移动机械推广力度。港口、机场新增和更换的作业机</w:t>
      </w:r>
      <w:r w:rsidRPr="007122D6">
        <w:rPr>
          <w:rFonts w:hint="eastAsia"/>
          <w:bCs/>
        </w:rPr>
        <w:lastRenderedPageBreak/>
        <w:t>械主要采用清洁能源或新能源。推行“绿色车轮计划”，全市新增和更新的公交、邮政、出租、通勤、轻型物流配送车辆全部使用新能源或清洁能源汽车</w:t>
      </w:r>
      <w:r>
        <w:rPr>
          <w:rFonts w:hint="eastAsia"/>
          <w:bCs/>
        </w:rPr>
        <w:t>。</w:t>
      </w:r>
    </w:p>
    <w:p w14:paraId="6B73D870" w14:textId="4D4EB692" w:rsidR="004D0C93" w:rsidRDefault="004D0C93" w:rsidP="004D0C93">
      <w:pPr>
        <w:pStyle w:val="4"/>
      </w:pPr>
      <w:r>
        <w:t>3</w:t>
      </w:r>
      <w:r>
        <w:rPr>
          <w:rFonts w:hint="eastAsia"/>
        </w:rPr>
        <w:t>.</w:t>
      </w:r>
      <w:r w:rsidR="002F2617">
        <w:t>3</w:t>
      </w:r>
      <w:r>
        <w:rPr>
          <w:rFonts w:hint="eastAsia"/>
        </w:rPr>
        <w:t>深化</w:t>
      </w:r>
      <w:r w:rsidRPr="006B6A85">
        <w:t>VOCs</w:t>
      </w:r>
      <w:r>
        <w:rPr>
          <w:rFonts w:hint="eastAsia"/>
        </w:rPr>
        <w:t>治理</w:t>
      </w:r>
    </w:p>
    <w:p w14:paraId="564323BE" w14:textId="77777777" w:rsidR="004D0C93" w:rsidRDefault="004D0C93" w:rsidP="004D0C93">
      <w:pPr>
        <w:ind w:firstLine="562"/>
        <w:rPr>
          <w:bCs/>
        </w:rPr>
      </w:pPr>
      <w:r w:rsidRPr="00110689">
        <w:rPr>
          <w:b/>
        </w:rPr>
        <w:t>实施</w:t>
      </w:r>
      <w:r w:rsidRPr="00110689">
        <w:rPr>
          <w:b/>
        </w:rPr>
        <w:t>PM</w:t>
      </w:r>
      <w:r w:rsidRPr="00110689">
        <w:rPr>
          <w:b/>
          <w:vertAlign w:val="subscript"/>
        </w:rPr>
        <w:t>2.5</w:t>
      </w:r>
      <w:r w:rsidRPr="00110689">
        <w:rPr>
          <w:b/>
        </w:rPr>
        <w:t>和</w:t>
      </w:r>
      <w:r w:rsidRPr="00110689">
        <w:rPr>
          <w:b/>
        </w:rPr>
        <w:t>O</w:t>
      </w:r>
      <w:r w:rsidRPr="00110689">
        <w:rPr>
          <w:b/>
          <w:vertAlign w:val="subscript"/>
        </w:rPr>
        <w:t>3</w:t>
      </w:r>
      <w:r w:rsidRPr="00110689">
        <w:rPr>
          <w:b/>
        </w:rPr>
        <w:t>协同治理。</w:t>
      </w:r>
      <w:r>
        <w:rPr>
          <w:bCs/>
        </w:rPr>
        <w:t>统筹考虑</w:t>
      </w:r>
      <w:r>
        <w:rPr>
          <w:bCs/>
        </w:rPr>
        <w:t>PM</w:t>
      </w:r>
      <w:r>
        <w:rPr>
          <w:bCs/>
          <w:vertAlign w:val="subscript"/>
        </w:rPr>
        <w:t>2.5</w:t>
      </w:r>
      <w:r>
        <w:rPr>
          <w:bCs/>
        </w:rPr>
        <w:t>和</w:t>
      </w:r>
      <w:r>
        <w:rPr>
          <w:bCs/>
        </w:rPr>
        <w:t>O</w:t>
      </w:r>
      <w:r>
        <w:rPr>
          <w:bCs/>
          <w:vertAlign w:val="subscript"/>
        </w:rPr>
        <w:t>3</w:t>
      </w:r>
      <w:r>
        <w:rPr>
          <w:bCs/>
        </w:rPr>
        <w:t>污染的区域传输规律和季节性特征，分类准确建立差异化管控机制，加强重点区域、重点时段、重点领域、重点行业治理，强化分区分时分类差异化精细化协同管控。开展</w:t>
      </w:r>
      <w:r>
        <w:rPr>
          <w:bCs/>
        </w:rPr>
        <w:t>VOCs</w:t>
      </w:r>
      <w:r>
        <w:rPr>
          <w:bCs/>
        </w:rPr>
        <w:t>来源解析，确定影响</w:t>
      </w:r>
      <w:r>
        <w:rPr>
          <w:bCs/>
        </w:rPr>
        <w:t>O</w:t>
      </w:r>
      <w:r>
        <w:rPr>
          <w:bCs/>
          <w:vertAlign w:val="subscript"/>
        </w:rPr>
        <w:t>3</w:t>
      </w:r>
      <w:r>
        <w:rPr>
          <w:bCs/>
        </w:rPr>
        <w:t>生成的主要</w:t>
      </w:r>
      <w:r>
        <w:rPr>
          <w:bCs/>
        </w:rPr>
        <w:t>VOCs</w:t>
      </w:r>
      <w:r>
        <w:rPr>
          <w:bCs/>
        </w:rPr>
        <w:t>物种和排放行业，将重点源纳入连云港市</w:t>
      </w:r>
      <w:r>
        <w:rPr>
          <w:bCs/>
        </w:rPr>
        <w:t>VOCs</w:t>
      </w:r>
      <w:r>
        <w:rPr>
          <w:bCs/>
        </w:rPr>
        <w:t>重点监管企业名录，提高精准治污水平。实施</w:t>
      </w:r>
      <w:r>
        <w:rPr>
          <w:bCs/>
        </w:rPr>
        <w:t>NOx</w:t>
      </w:r>
      <w:r>
        <w:rPr>
          <w:bCs/>
        </w:rPr>
        <w:t>与</w:t>
      </w:r>
      <w:r>
        <w:rPr>
          <w:bCs/>
        </w:rPr>
        <w:t>VOCs</w:t>
      </w:r>
      <w:r>
        <w:rPr>
          <w:bCs/>
        </w:rPr>
        <w:t>协同减排，开展</w:t>
      </w:r>
      <w:r>
        <w:rPr>
          <w:bCs/>
        </w:rPr>
        <w:t>O</w:t>
      </w:r>
      <w:r>
        <w:rPr>
          <w:bCs/>
          <w:vertAlign w:val="subscript"/>
        </w:rPr>
        <w:t>3</w:t>
      </w:r>
      <w:r>
        <w:rPr>
          <w:bCs/>
        </w:rPr>
        <w:t>污染防治控制措施效果评估研究，确定最优的</w:t>
      </w:r>
      <w:r>
        <w:rPr>
          <w:bCs/>
        </w:rPr>
        <w:t>NOx</w:t>
      </w:r>
      <w:r>
        <w:rPr>
          <w:bCs/>
        </w:rPr>
        <w:t>和</w:t>
      </w:r>
      <w:r>
        <w:rPr>
          <w:bCs/>
        </w:rPr>
        <w:t>VOCs</w:t>
      </w:r>
      <w:r>
        <w:rPr>
          <w:bCs/>
        </w:rPr>
        <w:t>减排比例及减排量。加强并持续改进更新精细化</w:t>
      </w:r>
      <w:r>
        <w:rPr>
          <w:bCs/>
        </w:rPr>
        <w:t>VOCs</w:t>
      </w:r>
      <w:r>
        <w:rPr>
          <w:bCs/>
        </w:rPr>
        <w:t>和</w:t>
      </w:r>
      <w:r>
        <w:rPr>
          <w:bCs/>
        </w:rPr>
        <w:t>NOx</w:t>
      </w:r>
      <w:r>
        <w:rPr>
          <w:bCs/>
        </w:rPr>
        <w:t>排放清单，建立覆盖面广、物种齐全、精确度高的大气污染源排放清单。</w:t>
      </w:r>
    </w:p>
    <w:p w14:paraId="68BF0EF5" w14:textId="5D2C26B7" w:rsidR="004D0C93" w:rsidRDefault="004D0C93" w:rsidP="004D0C93">
      <w:pPr>
        <w:ind w:firstLine="562"/>
        <w:rPr>
          <w:bCs/>
        </w:rPr>
      </w:pPr>
      <w:r w:rsidRPr="00110689">
        <w:rPr>
          <w:b/>
        </w:rPr>
        <w:t>加大</w:t>
      </w:r>
      <w:r w:rsidR="00DB26D7" w:rsidRPr="00110689">
        <w:rPr>
          <w:b/>
        </w:rPr>
        <w:t>VOCs</w:t>
      </w:r>
      <w:r w:rsidRPr="00110689">
        <w:rPr>
          <w:b/>
        </w:rPr>
        <w:t>源头管控。</w:t>
      </w:r>
      <w:r w:rsidR="00DB26D7" w:rsidRPr="00F358B1">
        <w:rPr>
          <w:rFonts w:hint="eastAsia"/>
          <w:bCs/>
        </w:rPr>
        <w:t>将符合国家要求的低</w:t>
      </w:r>
      <w:r w:rsidR="00DB26D7" w:rsidRPr="00F358B1">
        <w:rPr>
          <w:rFonts w:hint="eastAsia"/>
          <w:bCs/>
        </w:rPr>
        <w:t>VOCs</w:t>
      </w:r>
      <w:r w:rsidR="00DB26D7" w:rsidRPr="00F358B1">
        <w:rPr>
          <w:rFonts w:hint="eastAsia"/>
          <w:bCs/>
        </w:rPr>
        <w:t>含量原辅材料的企业纳入正面清单和政府绿色采购清单，并在政府投资项目中优先使用。</w:t>
      </w:r>
      <w:r w:rsidR="00DB26D7" w:rsidRPr="005F629C">
        <w:rPr>
          <w:rFonts w:hint="eastAsia"/>
          <w:bCs/>
        </w:rPr>
        <w:t>推进低</w:t>
      </w:r>
      <w:r w:rsidR="00DB26D7" w:rsidRPr="005F629C">
        <w:rPr>
          <w:rFonts w:hint="eastAsia"/>
          <w:bCs/>
        </w:rPr>
        <w:t>VOCs</w:t>
      </w:r>
      <w:r w:rsidR="00DB26D7" w:rsidRPr="005F629C">
        <w:rPr>
          <w:rFonts w:hint="eastAsia"/>
          <w:bCs/>
        </w:rPr>
        <w:t>含量、低反应活性原辅材料和产品的替代。技术成熟领域全面推广低</w:t>
      </w:r>
      <w:r w:rsidR="00DB26D7" w:rsidRPr="005F629C">
        <w:rPr>
          <w:rFonts w:hint="eastAsia"/>
          <w:bCs/>
        </w:rPr>
        <w:t>VOCs</w:t>
      </w:r>
      <w:r w:rsidR="00DB26D7" w:rsidRPr="005F629C">
        <w:rPr>
          <w:rFonts w:hint="eastAsia"/>
          <w:bCs/>
        </w:rPr>
        <w:t>含量涂料，技术尚未全部成熟领域，开展替代试点，逐步实现涂料低</w:t>
      </w:r>
      <w:r w:rsidR="00DB26D7" w:rsidRPr="005F629C">
        <w:rPr>
          <w:rFonts w:hint="eastAsia"/>
          <w:bCs/>
        </w:rPr>
        <w:t>VOCs</w:t>
      </w:r>
      <w:r w:rsidR="00DB26D7" w:rsidRPr="005F629C">
        <w:rPr>
          <w:rFonts w:hint="eastAsia"/>
          <w:bCs/>
        </w:rPr>
        <w:t>化。加大船舶制造行业机舱内部、上建内部等舱室的内壁涂料替代力度。制药、食品、烟草、电子、医疗卫生等行业的生产作业场所以及家居及学校、商场等公共场所使用的地坪涂料达到《低挥发性有机化合物含量涂料产品技术要求》（</w:t>
      </w:r>
      <w:r w:rsidR="00DB26D7" w:rsidRPr="005F629C">
        <w:rPr>
          <w:rFonts w:hint="eastAsia"/>
          <w:bCs/>
        </w:rPr>
        <w:t>GB/T 38597-2020</w:t>
      </w:r>
      <w:r w:rsidR="00DB26D7" w:rsidRPr="005F629C">
        <w:rPr>
          <w:rFonts w:hint="eastAsia"/>
          <w:bCs/>
        </w:rPr>
        <w:t>）溶剂型地坪涂料的</w:t>
      </w:r>
      <w:r w:rsidR="00DB26D7" w:rsidRPr="005F629C">
        <w:rPr>
          <w:rFonts w:hint="eastAsia"/>
          <w:bCs/>
        </w:rPr>
        <w:t>VOCs</w:t>
      </w:r>
      <w:r w:rsidR="00DB26D7" w:rsidRPr="005F629C">
        <w:rPr>
          <w:rFonts w:hint="eastAsia"/>
          <w:bCs/>
        </w:rPr>
        <w:t>含量限值。</w:t>
      </w:r>
    </w:p>
    <w:p w14:paraId="04ADAC2B" w14:textId="4114EA29" w:rsidR="004D0C93" w:rsidRDefault="004D0C93" w:rsidP="004D0C93">
      <w:pPr>
        <w:ind w:firstLine="562"/>
        <w:rPr>
          <w:lang w:bidi="ar"/>
        </w:rPr>
      </w:pPr>
      <w:r w:rsidRPr="00110689">
        <w:rPr>
          <w:b/>
        </w:rPr>
        <w:t>推进园区和企业集群治理。</w:t>
      </w:r>
      <w:r w:rsidR="00DB26D7" w:rsidRPr="00F358B1">
        <w:rPr>
          <w:rFonts w:hint="eastAsia"/>
          <w:bCs/>
        </w:rPr>
        <w:t>完善石化、化工、包装印刷、工业涂装等重点行业“源头—过程—末端”治理模式，实施</w:t>
      </w:r>
      <w:r w:rsidR="00DB26D7" w:rsidRPr="00F358B1">
        <w:rPr>
          <w:rFonts w:hint="eastAsia"/>
          <w:bCs/>
        </w:rPr>
        <w:t>VOCs</w:t>
      </w:r>
      <w:r w:rsidR="00DB26D7" w:rsidRPr="00F358B1">
        <w:rPr>
          <w:rFonts w:hint="eastAsia"/>
          <w:bCs/>
        </w:rPr>
        <w:t>排放总量控制。</w:t>
      </w:r>
      <w:r w:rsidR="00DB26D7">
        <w:rPr>
          <w:bCs/>
        </w:rPr>
        <w:t>对</w:t>
      </w:r>
      <w:r w:rsidR="00DB26D7">
        <w:rPr>
          <w:bCs/>
        </w:rPr>
        <w:lastRenderedPageBreak/>
        <w:t>存在突出问题的工业园区、企业集群、重点管控企业制定整改方案，组织开展企业综合整治效果核实评估与核查，建立完善</w:t>
      </w:r>
      <w:r w:rsidR="00DB26D7" w:rsidRPr="00CE21E8">
        <w:rPr>
          <w:rFonts w:ascii="仿宋_GB2312" w:hint="eastAsia"/>
          <w:bCs/>
        </w:rPr>
        <w:t>“一园一策”“一企一策”</w:t>
      </w:r>
      <w:r w:rsidR="00DB26D7">
        <w:rPr>
          <w:bCs/>
        </w:rPr>
        <w:t>制度。</w:t>
      </w:r>
      <w:r w:rsidR="00DB26D7" w:rsidRPr="005F629C">
        <w:rPr>
          <w:rFonts w:hint="eastAsia"/>
          <w:bCs/>
        </w:rPr>
        <w:t>灌南县重点推进连云港化工产业园区企业集群、李集镇木材加工企业集群排查整治</w:t>
      </w:r>
      <w:r w:rsidR="00DB26D7">
        <w:rPr>
          <w:rFonts w:hint="eastAsia"/>
          <w:bCs/>
        </w:rPr>
        <w:t>，</w:t>
      </w:r>
      <w:r w:rsidR="00DB26D7" w:rsidRPr="005F629C">
        <w:rPr>
          <w:rFonts w:hint="eastAsia"/>
          <w:bCs/>
        </w:rPr>
        <w:t>市开发区加快推进医药制造企业集群排查整治。</w:t>
      </w:r>
      <w:r w:rsidR="00DB26D7">
        <w:rPr>
          <w:bCs/>
        </w:rPr>
        <w:t>对石化、化工类产业集群，推行泄漏检测统一监管。推进工业园区和企业集群建设涉</w:t>
      </w:r>
      <w:r w:rsidR="00DB26D7">
        <w:rPr>
          <w:bCs/>
        </w:rPr>
        <w:t>VOCs</w:t>
      </w:r>
      <w:r w:rsidR="00DB26D7" w:rsidRPr="00CE21E8">
        <w:rPr>
          <w:rFonts w:ascii="仿宋_GB2312" w:hint="eastAsia"/>
          <w:bCs/>
        </w:rPr>
        <w:t>“绿岛”</w:t>
      </w:r>
      <w:r w:rsidR="00DB26D7">
        <w:rPr>
          <w:bCs/>
        </w:rPr>
        <w:t>项目，鼓励家具、汽修等行业污染工艺过程使用</w:t>
      </w:r>
      <w:r w:rsidR="00DB26D7">
        <w:rPr>
          <w:rFonts w:hint="eastAsia"/>
          <w:bCs/>
        </w:rPr>
        <w:t>“</w:t>
      </w:r>
      <w:r w:rsidR="00DB26D7">
        <w:rPr>
          <w:bCs/>
        </w:rPr>
        <w:t>共性工厂</w:t>
      </w:r>
      <w:r w:rsidR="00DB26D7">
        <w:rPr>
          <w:rFonts w:hint="eastAsia"/>
          <w:bCs/>
        </w:rPr>
        <w:t>”</w:t>
      </w:r>
      <w:r w:rsidR="00DB26D7">
        <w:rPr>
          <w:bCs/>
        </w:rPr>
        <w:t>，统筹规划建设一批集中涂装中心、活性炭集中处理中心、溶剂回收中心、汽车板喷涂集中中心等，</w:t>
      </w:r>
      <w:r w:rsidR="00DB26D7" w:rsidRPr="00C37286">
        <w:rPr>
          <w:rFonts w:hint="eastAsia"/>
          <w:bCs/>
        </w:rPr>
        <w:t>对高新区宋跳、海州、新浦等园区喷漆作业开展摸排，力争建设不少于</w:t>
      </w:r>
      <w:r w:rsidR="00DB26D7" w:rsidRPr="00C37286">
        <w:rPr>
          <w:rFonts w:hint="eastAsia"/>
          <w:bCs/>
        </w:rPr>
        <w:t>1</w:t>
      </w:r>
      <w:r w:rsidR="00DB26D7" w:rsidRPr="00C37286">
        <w:rPr>
          <w:rFonts w:hint="eastAsia"/>
          <w:bCs/>
        </w:rPr>
        <w:t>个集中喷涂中心</w:t>
      </w:r>
      <w:r w:rsidR="00DB26D7">
        <w:rPr>
          <w:bCs/>
        </w:rPr>
        <w:t>。</w:t>
      </w:r>
    </w:p>
    <w:p w14:paraId="15B294F6" w14:textId="204FCFE8" w:rsidR="004D0C93" w:rsidRDefault="004D0C93" w:rsidP="004D0C93">
      <w:pPr>
        <w:pStyle w:val="4"/>
      </w:pPr>
      <w:r>
        <w:t>3.</w:t>
      </w:r>
      <w:r w:rsidR="002F2617">
        <w:t>4</w:t>
      </w:r>
      <w:r>
        <w:t>加强区域协作和污染应对</w:t>
      </w:r>
    </w:p>
    <w:p w14:paraId="7F0962B3" w14:textId="77777777" w:rsidR="004D0C93" w:rsidRDefault="004D0C93" w:rsidP="004D0C93">
      <w:pPr>
        <w:ind w:firstLine="562"/>
        <w:rPr>
          <w:lang w:bidi="ar"/>
        </w:rPr>
      </w:pPr>
      <w:r w:rsidRPr="00110689">
        <w:rPr>
          <w:b/>
          <w:bCs/>
        </w:rPr>
        <w:t>协同推进大气污染防治。</w:t>
      </w:r>
      <w:r>
        <w:rPr>
          <w:lang w:bidi="ar"/>
        </w:rPr>
        <w:t>加强重点区域联防联控，完善区域间协作机制，推进大气污染联防联控工作纵向和横向联动。积极推进苏皖鲁豫交界地区大气污染联防联控机制体系建设，加强与徐州、临沂、盐城等周边城市区域协作，共同探讨制定新时期大气污染区域防治政策，加强区域协同监管、重污染天气联合应对和重大活动空气质量保障。</w:t>
      </w:r>
    </w:p>
    <w:p w14:paraId="261C7C38" w14:textId="6210C80E" w:rsidR="004D0C93" w:rsidRDefault="004D0C93" w:rsidP="004D0C93">
      <w:pPr>
        <w:ind w:firstLine="562"/>
        <w:rPr>
          <w:lang w:bidi="ar"/>
        </w:rPr>
      </w:pPr>
      <w:r w:rsidRPr="00110689">
        <w:rPr>
          <w:b/>
          <w:bCs/>
        </w:rPr>
        <w:t>加强环境空气质量预测预报能力建设。</w:t>
      </w:r>
      <w:r>
        <w:rPr>
          <w:lang w:bidi="ar"/>
        </w:rPr>
        <w:t>开展环境空气质量中长期趋势预测工作，延长全市空气质量预报时长。建立</w:t>
      </w:r>
      <w:r>
        <w:rPr>
          <w:lang w:bidi="ar"/>
        </w:rPr>
        <w:t>PM</w:t>
      </w:r>
      <w:r>
        <w:rPr>
          <w:vertAlign w:val="subscript"/>
          <w:lang w:bidi="ar"/>
        </w:rPr>
        <w:t>2.5</w:t>
      </w:r>
      <w:r>
        <w:rPr>
          <w:lang w:bidi="ar"/>
        </w:rPr>
        <w:t>与</w:t>
      </w:r>
      <w:r w:rsidR="00782C02">
        <w:rPr>
          <w:bCs/>
        </w:rPr>
        <w:t>O</w:t>
      </w:r>
      <w:r w:rsidR="00782C02">
        <w:rPr>
          <w:bCs/>
          <w:vertAlign w:val="subscript"/>
        </w:rPr>
        <w:t>3</w:t>
      </w:r>
      <w:r>
        <w:rPr>
          <w:lang w:bidi="ar"/>
        </w:rPr>
        <w:t>污染协同控制应急指挥系统，提升</w:t>
      </w:r>
      <w:r>
        <w:rPr>
          <w:lang w:bidi="ar"/>
        </w:rPr>
        <w:t>PM</w:t>
      </w:r>
      <w:r>
        <w:rPr>
          <w:vertAlign w:val="subscript"/>
          <w:lang w:bidi="ar"/>
        </w:rPr>
        <w:t>2.5</w:t>
      </w:r>
      <w:r>
        <w:rPr>
          <w:lang w:bidi="ar"/>
        </w:rPr>
        <w:t>、</w:t>
      </w:r>
      <w:r w:rsidR="00782C02">
        <w:rPr>
          <w:bCs/>
        </w:rPr>
        <w:t>O</w:t>
      </w:r>
      <w:r w:rsidR="00782C02">
        <w:rPr>
          <w:bCs/>
          <w:vertAlign w:val="subscript"/>
        </w:rPr>
        <w:t>3</w:t>
      </w:r>
      <w:r>
        <w:rPr>
          <w:lang w:bidi="ar"/>
        </w:rPr>
        <w:t>浓度预报准确率，提高</w:t>
      </w:r>
      <w:r>
        <w:rPr>
          <w:lang w:bidi="ar"/>
        </w:rPr>
        <w:t>PM</w:t>
      </w:r>
      <w:r>
        <w:rPr>
          <w:vertAlign w:val="subscript"/>
          <w:lang w:bidi="ar"/>
        </w:rPr>
        <w:t>2.5</w:t>
      </w:r>
      <w:r>
        <w:rPr>
          <w:lang w:bidi="ar"/>
        </w:rPr>
        <w:t>组分预测准确性。基于大数据集成现有空气质量、排放源清单、污染源监控、用电量及工况监控等数据，实现环境质量与污染源的关联分析，强化溯源追踪与成因研判。实现从等级预报向浓度预报、从城市预报向站点预报、从日均预报向污染时段预报的升级。</w:t>
      </w:r>
    </w:p>
    <w:p w14:paraId="2DD62851" w14:textId="545046DC" w:rsidR="004D0C93" w:rsidRDefault="004D0C93" w:rsidP="004D0C93">
      <w:pPr>
        <w:ind w:firstLine="562"/>
        <w:rPr>
          <w:lang w:bidi="ar"/>
        </w:rPr>
      </w:pPr>
      <w:r w:rsidRPr="00110689">
        <w:rPr>
          <w:b/>
          <w:bCs/>
        </w:rPr>
        <w:t>完善应急管理机制。</w:t>
      </w:r>
      <w:r>
        <w:rPr>
          <w:lang w:bidi="ar"/>
        </w:rPr>
        <w:t>健全污染过程预警应急响应机制，根据排放与治理情况，及时修订应急预案，调整预警分级标准，完善重点行业减排措施，</w:t>
      </w:r>
      <w:r>
        <w:rPr>
          <w:lang w:bidi="ar"/>
        </w:rPr>
        <w:lastRenderedPageBreak/>
        <w:t>逐年更新重点监管企业名录。逐步扩大</w:t>
      </w:r>
      <w:r w:rsidRPr="00CE21E8">
        <w:rPr>
          <w:rFonts w:ascii="仿宋_GB2312" w:hint="eastAsia"/>
          <w:lang w:bidi="ar"/>
        </w:rPr>
        <w:t>“一企一策”、“一行一策”</w:t>
      </w:r>
      <w:r>
        <w:rPr>
          <w:lang w:bidi="ar"/>
        </w:rPr>
        <w:t>实施范围，落实清单化、电子化管理。探索开展基于本地</w:t>
      </w:r>
      <w:r w:rsidR="00CB7BCA">
        <w:rPr>
          <w:bCs/>
        </w:rPr>
        <w:t>O</w:t>
      </w:r>
      <w:r w:rsidR="00CB7BCA">
        <w:rPr>
          <w:bCs/>
          <w:vertAlign w:val="subscript"/>
        </w:rPr>
        <w:t>3</w:t>
      </w:r>
      <w:r>
        <w:rPr>
          <w:lang w:bidi="ar"/>
        </w:rPr>
        <w:t>生成敏感性的针对性应急管控，破解</w:t>
      </w:r>
      <w:r w:rsidR="00CB7BCA">
        <w:rPr>
          <w:bCs/>
        </w:rPr>
        <w:t>O</w:t>
      </w:r>
      <w:r w:rsidR="00CB7BCA">
        <w:rPr>
          <w:bCs/>
          <w:vertAlign w:val="subscript"/>
        </w:rPr>
        <w:t>3</w:t>
      </w:r>
      <w:r>
        <w:rPr>
          <w:lang w:bidi="ar"/>
        </w:rPr>
        <w:t>污染难题。细化全市重污染天气应急减排措施清单、国省控空气质量监测站重点区域污染源清单、施工工地管理清单。根据</w:t>
      </w:r>
      <w:r>
        <w:rPr>
          <w:lang w:bidi="ar"/>
        </w:rPr>
        <w:t>PM</w:t>
      </w:r>
      <w:r>
        <w:rPr>
          <w:vertAlign w:val="subscript"/>
          <w:lang w:bidi="ar"/>
        </w:rPr>
        <w:t>2.5</w:t>
      </w:r>
      <w:r>
        <w:rPr>
          <w:lang w:bidi="ar"/>
        </w:rPr>
        <w:t>及</w:t>
      </w:r>
      <w:bookmarkStart w:id="93" w:name="_Hlk134390451"/>
      <w:r w:rsidR="00782C02">
        <w:rPr>
          <w:bCs/>
        </w:rPr>
        <w:t>O</w:t>
      </w:r>
      <w:r w:rsidR="00782C02">
        <w:rPr>
          <w:bCs/>
          <w:vertAlign w:val="subscript"/>
        </w:rPr>
        <w:t>3</w:t>
      </w:r>
      <w:bookmarkEnd w:id="93"/>
      <w:r>
        <w:rPr>
          <w:lang w:bidi="ar"/>
        </w:rPr>
        <w:t>污染形势研判、企业源头替代和治理水平、重污染天气应急应对需求等情况，制定重点企业错峰生产计划，采取错峰减排措施。</w:t>
      </w:r>
    </w:p>
    <w:p w14:paraId="0BD57934" w14:textId="77777777" w:rsidR="004D0C93" w:rsidRDefault="004D0C93" w:rsidP="004D0C93">
      <w:pPr>
        <w:pStyle w:val="3"/>
      </w:pPr>
      <w:bookmarkStart w:id="94" w:name="_Toc134800050"/>
      <w:r>
        <w:t>4</w:t>
      </w:r>
      <w:r>
        <w:rPr>
          <w:rFonts w:hint="eastAsia"/>
        </w:rPr>
        <w:t>.</w:t>
      </w:r>
      <w:r>
        <w:rPr>
          <w:rFonts w:hint="eastAsia"/>
        </w:rPr>
        <w:t>推进系统防治，提升土壤和地下水环境</w:t>
      </w:r>
      <w:bookmarkEnd w:id="94"/>
    </w:p>
    <w:p w14:paraId="2B50CADF" w14:textId="77777777" w:rsidR="004D0C93" w:rsidRDefault="004D0C93" w:rsidP="004D0C93">
      <w:pPr>
        <w:pStyle w:val="4"/>
      </w:pPr>
      <w:r>
        <w:t>4.1</w:t>
      </w:r>
      <w:r>
        <w:t>加强</w:t>
      </w:r>
      <w:r>
        <w:rPr>
          <w:rFonts w:hint="eastAsia"/>
        </w:rPr>
        <w:t>土壤污染源头</w:t>
      </w:r>
      <w:r>
        <w:t>防控</w:t>
      </w:r>
    </w:p>
    <w:p w14:paraId="55838548" w14:textId="7B6CAC46" w:rsidR="004D0C93" w:rsidRDefault="004D0C93" w:rsidP="004D0C93">
      <w:pPr>
        <w:ind w:firstLine="560"/>
        <w:rPr>
          <w:lang w:bidi="ar"/>
        </w:rPr>
      </w:pPr>
      <w:r>
        <w:rPr>
          <w:rFonts w:hint="eastAsia"/>
        </w:rPr>
        <w:t>一是</w:t>
      </w:r>
      <w:r w:rsidRPr="00FE3B69">
        <w:rPr>
          <w:rFonts w:hint="eastAsia"/>
        </w:rPr>
        <w:t>加强空间布局管控。</w:t>
      </w:r>
      <w:r>
        <w:rPr>
          <w:lang w:bidi="ar"/>
        </w:rPr>
        <w:t>将土壤和地下水</w:t>
      </w:r>
      <w:r>
        <w:rPr>
          <w:rFonts w:hint="eastAsia"/>
          <w:lang w:bidi="ar"/>
        </w:rPr>
        <w:t>管控</w:t>
      </w:r>
      <w:r>
        <w:rPr>
          <w:lang w:bidi="ar"/>
        </w:rPr>
        <w:t>要求纳入国土空间规划，加强规划布局论证，新建项目或园区开展环评及回顾性评估时，同步开展土壤和地下水污染状况评价</w:t>
      </w:r>
      <w:r>
        <w:rPr>
          <w:rFonts w:hint="eastAsia"/>
          <w:lang w:bidi="ar"/>
        </w:rPr>
        <w:t>。二是</w:t>
      </w:r>
      <w:r w:rsidRPr="00FE3B69">
        <w:rPr>
          <w:rFonts w:hint="eastAsia"/>
          <w:bCs/>
        </w:rPr>
        <w:t>深入推进土壤环境调查评估</w:t>
      </w:r>
      <w:r>
        <w:rPr>
          <w:rFonts w:hint="eastAsia"/>
          <w:bCs/>
        </w:rPr>
        <w:t>，</w:t>
      </w:r>
      <w:r w:rsidRPr="00FE3B69">
        <w:rPr>
          <w:rFonts w:hint="eastAsia"/>
          <w:bCs/>
        </w:rPr>
        <w:t>完善污染场地档案和数据库系统，</w:t>
      </w:r>
      <w:r w:rsidRPr="008D39A1">
        <w:rPr>
          <w:rFonts w:hint="eastAsia"/>
          <w:bCs/>
        </w:rPr>
        <w:t>以化工、危险废物利用处置等重点行业企业为重点，督促开展土壤污染详查</w:t>
      </w:r>
      <w:r w:rsidR="00B076C0">
        <w:rPr>
          <w:rFonts w:hint="eastAsia"/>
          <w:bCs/>
        </w:rPr>
        <w:t>。</w:t>
      </w:r>
      <w:r w:rsidRPr="008D39A1">
        <w:rPr>
          <w:rFonts w:hint="eastAsia"/>
          <w:bCs/>
        </w:rPr>
        <w:t>推进土壤调查成果应用，动态更新土壤污染重点监管单位名录</w:t>
      </w:r>
      <w:r w:rsidRPr="00FE3B69">
        <w:rPr>
          <w:rFonts w:hint="eastAsia"/>
          <w:bCs/>
        </w:rPr>
        <w:t>。</w:t>
      </w:r>
      <w:r>
        <w:rPr>
          <w:rFonts w:hint="eastAsia"/>
          <w:bCs/>
        </w:rPr>
        <w:t>三是严控新增土壤污染，根据</w:t>
      </w:r>
      <w:r w:rsidRPr="007A2E55">
        <w:rPr>
          <w:rFonts w:hint="eastAsia"/>
          <w:bCs/>
        </w:rPr>
        <w:t>重点行业企业用地土壤污染状况调查结果，</w:t>
      </w:r>
      <w:r>
        <w:rPr>
          <w:lang w:bidi="ar"/>
        </w:rPr>
        <w:t>动态更新土壤污染重点监管单位名录，实施重点单位全生命周期监管。</w:t>
      </w:r>
    </w:p>
    <w:p w14:paraId="26AEC800" w14:textId="6EA8E01D" w:rsidR="0084510C" w:rsidRDefault="004D0C93" w:rsidP="004D0C93">
      <w:pPr>
        <w:pStyle w:val="4"/>
      </w:pPr>
      <w:r>
        <w:t>4</w:t>
      </w:r>
      <w:r>
        <w:rPr>
          <w:rFonts w:hint="eastAsia"/>
        </w:rPr>
        <w:t>.</w:t>
      </w:r>
      <w:r>
        <w:t>2</w:t>
      </w:r>
      <w:r w:rsidRPr="003D7E2E">
        <w:rPr>
          <w:rFonts w:hint="eastAsia"/>
        </w:rPr>
        <w:t>推进</w:t>
      </w:r>
      <w:r w:rsidR="0084510C">
        <w:rPr>
          <w:rFonts w:hint="eastAsia"/>
        </w:rPr>
        <w:t>土壤安全利用</w:t>
      </w:r>
    </w:p>
    <w:p w14:paraId="6FCE3105" w14:textId="5F38C778" w:rsidR="004D0C93" w:rsidRDefault="0084510C" w:rsidP="003057BB">
      <w:pPr>
        <w:tabs>
          <w:tab w:val="left" w:pos="720"/>
        </w:tabs>
        <w:ind w:firstLine="562"/>
        <w:rPr>
          <w:szCs w:val="28"/>
        </w:rPr>
      </w:pPr>
      <w:bookmarkStart w:id="95" w:name="_Hlk134371752"/>
      <w:r w:rsidRPr="006B6A85">
        <w:rPr>
          <w:rFonts w:hint="eastAsia"/>
          <w:b/>
          <w:bCs/>
        </w:rPr>
        <w:t>持续推进</w:t>
      </w:r>
      <w:r w:rsidR="004D0C93" w:rsidRPr="006B6A85">
        <w:rPr>
          <w:rFonts w:hint="eastAsia"/>
          <w:b/>
          <w:bCs/>
        </w:rPr>
        <w:t>农用地分类管理和安全利用</w:t>
      </w:r>
      <w:r>
        <w:rPr>
          <w:rFonts w:hint="eastAsia"/>
          <w:b/>
          <w:bCs/>
        </w:rPr>
        <w:t>。</w:t>
      </w:r>
      <w:r w:rsidR="004D0C93">
        <w:rPr>
          <w:lang w:bidi="ar"/>
        </w:rPr>
        <w:t>加大耕地保护力度，建立优先保护类耕地保护措施清单，将符合条件的优先保护类耕地划为永久基本农田，实行严格保护</w:t>
      </w:r>
      <w:r w:rsidR="004D0C93">
        <w:rPr>
          <w:rFonts w:hint="eastAsia"/>
          <w:lang w:bidi="ar"/>
        </w:rPr>
        <w:t>，确保面积不减少、土壤环境质量不下降</w:t>
      </w:r>
      <w:r w:rsidR="004D0C93">
        <w:rPr>
          <w:lang w:bidi="ar"/>
        </w:rPr>
        <w:t>。</w:t>
      </w:r>
      <w:r w:rsidR="004D0C93">
        <w:rPr>
          <w:rFonts w:hint="eastAsia"/>
          <w:lang w:bidi="ar"/>
        </w:rPr>
        <w:t>推进</w:t>
      </w:r>
      <w:r w:rsidR="004D0C93">
        <w:rPr>
          <w:lang w:bidi="ar"/>
        </w:rPr>
        <w:t>各县（区）制定耕地安全利用方案，分类分区分级精准实施安全利用措施，确保农产品</w:t>
      </w:r>
      <w:r w:rsidR="004D0C93">
        <w:rPr>
          <w:rFonts w:hint="eastAsia"/>
          <w:lang w:bidi="ar"/>
        </w:rPr>
        <w:t>质量</w:t>
      </w:r>
      <w:r w:rsidR="004D0C93">
        <w:rPr>
          <w:lang w:bidi="ar"/>
        </w:rPr>
        <w:t>安全。鼓励对安全利用类耕地种植的植物收获物采取离田措施。加强耕地土壤环境质量监测，动态调整土壤环境质量类别。</w:t>
      </w:r>
      <w:r w:rsidR="001F6667" w:rsidRPr="001F6667">
        <w:rPr>
          <w:rFonts w:hint="eastAsia"/>
          <w:szCs w:val="28"/>
        </w:rPr>
        <w:t>加强严格管控类耕地用途管理，鼓励采取调整种植结构、退耕还林还草等措施，推动严格</w:t>
      </w:r>
      <w:r w:rsidR="001F6667" w:rsidRPr="001F6667">
        <w:rPr>
          <w:rFonts w:hint="eastAsia"/>
          <w:szCs w:val="28"/>
        </w:rPr>
        <w:lastRenderedPageBreak/>
        <w:t>管控类耕地实现安全利用。</w:t>
      </w:r>
    </w:p>
    <w:p w14:paraId="656DB82B" w14:textId="1DA770BE" w:rsidR="0084510C" w:rsidRDefault="004D0C93" w:rsidP="0084510C">
      <w:pPr>
        <w:ind w:firstLine="562"/>
      </w:pPr>
      <w:r w:rsidRPr="006B6A85">
        <w:rPr>
          <w:rFonts w:hint="eastAsia"/>
          <w:b/>
          <w:bCs/>
        </w:rPr>
        <w:t>加强</w:t>
      </w:r>
      <w:r w:rsidR="0084510C" w:rsidRPr="006B6A85">
        <w:rPr>
          <w:rFonts w:hint="eastAsia"/>
          <w:b/>
          <w:bCs/>
        </w:rPr>
        <w:t>土壤污染风险管控</w:t>
      </w:r>
      <w:r w:rsidR="0084510C">
        <w:rPr>
          <w:rFonts w:hint="eastAsia"/>
          <w:b/>
          <w:bCs/>
        </w:rPr>
        <w:t>。</w:t>
      </w:r>
      <w:r w:rsidRPr="00FD3609">
        <w:rPr>
          <w:rFonts w:hint="eastAsia"/>
        </w:rPr>
        <w:t>建立污染地块名录、建设用地土壤污染风险管控和修复名录，实施动态管理。</w:t>
      </w:r>
      <w:r>
        <w:t>依法推进化工等遗留地块土壤污染状况调查，督促污染地块土地使用权人或污染责任人及时开展风险评估。组织做好暂不开发利用地块的风险管控，防范污染风险扩大。探索在产企业边生产边管控的土壤污染风险管控模式。</w:t>
      </w:r>
      <w:r w:rsidR="0084510C">
        <w:rPr>
          <w:rFonts w:hint="eastAsia"/>
        </w:rPr>
        <w:t>制定污染地块联动监管办法，强化建设用地再开发利用联动监管，严格建设用地再开发利用准入管理。</w:t>
      </w:r>
    </w:p>
    <w:p w14:paraId="45FC6EBD" w14:textId="0EAC6AAE" w:rsidR="004D0C93" w:rsidRDefault="0084510C" w:rsidP="0084510C">
      <w:pPr>
        <w:ind w:firstLine="562"/>
      </w:pPr>
      <w:r w:rsidRPr="006B6A85">
        <w:rPr>
          <w:rFonts w:hint="eastAsia"/>
          <w:b/>
          <w:bCs/>
        </w:rPr>
        <w:t>有序开展土壤污染治理修复。</w:t>
      </w:r>
      <w:r w:rsidR="004D0C93">
        <w:rPr>
          <w:rFonts w:hint="eastAsia"/>
        </w:rPr>
        <w:t>以危险化学品生产企业搬迁改造、“两灌”化工园区化工污染整治等遗留地块为重点，加强腾退土地污染风险管控和治理修复。</w:t>
      </w:r>
      <w:r w:rsidR="00102C9F">
        <w:rPr>
          <w:rFonts w:hint="eastAsia"/>
        </w:rPr>
        <w:t>积极开展耕地土壤修复与综合治理，以镉、汞污染耕地为重点，开展以降低土壤中污染物含量为目的的修复试点建设。</w:t>
      </w:r>
      <w:r w:rsidR="004D0C93">
        <w:rPr>
          <w:rFonts w:hint="eastAsia"/>
        </w:rPr>
        <w:t>加强重点区域重金属污染物减排工作，以灌南县为重点，推动实施重金属减排工程。深度开展钢铁、磷肥、制革以及涉铊、锑等行业隐患排查和整治。加快推进电镀企业入园，实施园区废水提标改造与深度治理。</w:t>
      </w:r>
      <w:bookmarkEnd w:id="95"/>
    </w:p>
    <w:p w14:paraId="00312E58" w14:textId="5DF7C845" w:rsidR="004D0C93" w:rsidRDefault="004D0C93" w:rsidP="004D0C93">
      <w:pPr>
        <w:pStyle w:val="4"/>
      </w:pPr>
      <w:r>
        <w:t>4.</w:t>
      </w:r>
      <w:r w:rsidR="0084510C">
        <w:t>3</w:t>
      </w:r>
      <w:r>
        <w:rPr>
          <w:rFonts w:hint="eastAsia"/>
        </w:rPr>
        <w:t>推进地下水污染风险管控</w:t>
      </w:r>
    </w:p>
    <w:p w14:paraId="0FD67E1A" w14:textId="3A35351E" w:rsidR="004D0C93" w:rsidRDefault="004D0C93" w:rsidP="0084510C">
      <w:pPr>
        <w:ind w:firstLine="560"/>
      </w:pPr>
      <w:bookmarkStart w:id="96" w:name="_Hlk134371804"/>
      <w:r>
        <w:rPr>
          <w:lang w:bidi="ar"/>
        </w:rPr>
        <w:t>贯彻执行《江苏省地下水污染防治实施方案》，加快划定地下水污染防治分区，构建全市地下水分区管控体系，实施地下水分区管理。启动地下水环境状况调查评估，开展化学品生产企业以及工业集聚区、矿山开采区、尾矿库、危险废物处置场、垃圾填埋场等地下水状况调查评估，摸清地下水环境风险及其对周边环境的潜在风险。</w:t>
      </w:r>
      <w:r w:rsidRPr="00356E62">
        <w:rPr>
          <w:rFonts w:hint="eastAsia"/>
          <w:szCs w:val="28"/>
        </w:rPr>
        <w:t>加快化工园区土壤和地下水环境监控预警体系建设，构建土壤和地下水一体化监测预警网络，纳入园区环境信息化管理体系。加强现有省级及以上地下水考核点位监测井的运行维护和管理，完善地下水环境监测和预警能力建设。</w:t>
      </w:r>
      <w:bookmarkEnd w:id="96"/>
    </w:p>
    <w:p w14:paraId="32B07699" w14:textId="77777777" w:rsidR="004D0C93" w:rsidRDefault="004D0C93" w:rsidP="004D0C93">
      <w:pPr>
        <w:pStyle w:val="3"/>
      </w:pPr>
      <w:bookmarkStart w:id="97" w:name="_Toc134800051"/>
      <w:r>
        <w:rPr>
          <w:rFonts w:hint="eastAsia"/>
        </w:rPr>
        <w:lastRenderedPageBreak/>
        <w:t>5</w:t>
      </w:r>
      <w:r>
        <w:t>.</w:t>
      </w:r>
      <w:r>
        <w:rPr>
          <w:rFonts w:hint="eastAsia"/>
        </w:rPr>
        <w:t>坚持全力降噪，打造舒适宁静和谐环境</w:t>
      </w:r>
      <w:bookmarkEnd w:id="97"/>
    </w:p>
    <w:p w14:paraId="36C2AC8A" w14:textId="77777777" w:rsidR="004D0C93" w:rsidRDefault="004D0C93" w:rsidP="004D0C93">
      <w:pPr>
        <w:pStyle w:val="4"/>
      </w:pPr>
      <w:r>
        <w:rPr>
          <w:rFonts w:hint="eastAsia"/>
        </w:rPr>
        <w:t>5</w:t>
      </w:r>
      <w:r>
        <w:t>.1</w:t>
      </w:r>
      <w:r>
        <w:rPr>
          <w:rFonts w:hint="eastAsia"/>
        </w:rPr>
        <w:t>持续推进工业噪声污染防治</w:t>
      </w:r>
    </w:p>
    <w:p w14:paraId="6562059E" w14:textId="77777777" w:rsidR="004D0C93" w:rsidRPr="00047A64" w:rsidRDefault="004D0C93" w:rsidP="004D0C93">
      <w:pPr>
        <w:ind w:firstLine="560"/>
      </w:pPr>
      <w:r>
        <w:rPr>
          <w:rFonts w:hint="eastAsia"/>
        </w:rPr>
        <w:t>合理布局工业企业，</w:t>
      </w:r>
      <w:r w:rsidRPr="006A3AD7">
        <w:rPr>
          <w:rFonts w:hint="eastAsia"/>
        </w:rPr>
        <w:t>实施“闹静分离”，严禁在居民密集区、学校、医院等附近新建、改建、扩建有噪声或震动危害的企业、车间和其它设备装置。</w:t>
      </w:r>
      <w:r>
        <w:rPr>
          <w:rFonts w:hint="eastAsia"/>
        </w:rPr>
        <w:t>推进工业企业噪声纳入排污许可管理，严厉查处工业企业噪声排放超标扰民行为。</w:t>
      </w:r>
      <w:r w:rsidRPr="006A3AD7">
        <w:rPr>
          <w:rFonts w:hint="eastAsia"/>
        </w:rPr>
        <w:t>强化工业噪声长效管理和监督检查，对布局不合理、扰民严重的工业企业实行“关、停、并、转、迁”。</w:t>
      </w:r>
      <w:r>
        <w:rPr>
          <w:rFonts w:hint="eastAsia"/>
        </w:rPr>
        <w:t>严格夜间施工审批并向社会公开，鼓励采用低噪声施工设备和工艺，强化夜间施工管理。</w:t>
      </w:r>
    </w:p>
    <w:p w14:paraId="7C7E7648" w14:textId="77777777" w:rsidR="004D0C93" w:rsidRDefault="004D0C93" w:rsidP="004D0C93">
      <w:pPr>
        <w:pStyle w:val="4"/>
      </w:pPr>
      <w:r>
        <w:rPr>
          <w:rFonts w:hint="eastAsia"/>
        </w:rPr>
        <w:t>5</w:t>
      </w:r>
      <w:r>
        <w:t>.2</w:t>
      </w:r>
      <w:r>
        <w:rPr>
          <w:rFonts w:hint="eastAsia"/>
        </w:rPr>
        <w:t>强化交通运输噪声污染防治</w:t>
      </w:r>
    </w:p>
    <w:p w14:paraId="1A8C99FA" w14:textId="77777777" w:rsidR="004D0C93" w:rsidRPr="00047A64" w:rsidRDefault="004D0C93" w:rsidP="004D0C93">
      <w:pPr>
        <w:ind w:firstLine="560"/>
      </w:pPr>
      <w:r w:rsidRPr="006A3AD7">
        <w:rPr>
          <w:rFonts w:hint="eastAsia"/>
        </w:rPr>
        <w:t>合理规划地面交通设施与邻近建筑物布局，有效预防地面交通噪声污染。</w:t>
      </w:r>
      <w:r>
        <w:rPr>
          <w:rFonts w:hint="eastAsia"/>
        </w:rPr>
        <w:t>加强交通噪声污染防治，</w:t>
      </w:r>
      <w:r w:rsidRPr="006A3AD7">
        <w:rPr>
          <w:rFonts w:hint="eastAsia"/>
        </w:rPr>
        <w:t>采取声屏、绿化防护带、隔声窗等降噪措施，</w:t>
      </w:r>
      <w:r>
        <w:rPr>
          <w:rFonts w:hint="eastAsia"/>
        </w:rPr>
        <w:t>完善高架路、快速路、城市轨道等交通干线</w:t>
      </w:r>
      <w:r w:rsidRPr="006A3AD7">
        <w:rPr>
          <w:rFonts w:hint="eastAsia"/>
        </w:rPr>
        <w:t>隔声屏障建设</w:t>
      </w:r>
      <w:r>
        <w:rPr>
          <w:rFonts w:hint="eastAsia"/>
        </w:rPr>
        <w:t>，</w:t>
      </w:r>
      <w:r w:rsidRPr="006A3AD7">
        <w:rPr>
          <w:rFonts w:hint="eastAsia"/>
        </w:rPr>
        <w:t>实施噪声传声途径削减和被动防护控制。</w:t>
      </w:r>
      <w:r>
        <w:rPr>
          <w:rFonts w:hint="eastAsia"/>
        </w:rPr>
        <w:t>对于敏感建筑物的保护必要时采取交通管理措施（限行、限速、禁鸣）等主动保护手段。</w:t>
      </w:r>
    </w:p>
    <w:p w14:paraId="1EFBBC00" w14:textId="77777777" w:rsidR="004D0C93" w:rsidRPr="00047A64" w:rsidRDefault="004D0C93" w:rsidP="004D0C93">
      <w:pPr>
        <w:pStyle w:val="4"/>
      </w:pPr>
      <w:r>
        <w:rPr>
          <w:rFonts w:hint="eastAsia"/>
        </w:rPr>
        <w:t>5</w:t>
      </w:r>
      <w:r>
        <w:t>.3</w:t>
      </w:r>
      <w:r>
        <w:rPr>
          <w:rFonts w:hint="eastAsia"/>
        </w:rPr>
        <w:t>控制社会生活噪声污染防治</w:t>
      </w:r>
    </w:p>
    <w:p w14:paraId="3A681DF9" w14:textId="77777777" w:rsidR="004D0C93" w:rsidRPr="00047A64" w:rsidRDefault="004D0C93" w:rsidP="004D0C93">
      <w:pPr>
        <w:ind w:firstLine="560"/>
      </w:pPr>
      <w:r w:rsidRPr="005D4E78">
        <w:rPr>
          <w:rFonts w:hint="eastAsia"/>
        </w:rPr>
        <w:t>加大生活噪声社会化管理力度，强化社会噪声源的监督管理</w:t>
      </w:r>
      <w:r>
        <w:rPr>
          <w:rFonts w:hint="eastAsia"/>
        </w:rPr>
        <w:t>，对服务业、商业、文化娱乐等噪声超标企业进行治理。</w:t>
      </w:r>
      <w:r w:rsidRPr="005D4E78">
        <w:rPr>
          <w:rFonts w:hint="eastAsia"/>
        </w:rPr>
        <w:t>加大执法和处罚力度，提高生活噪声监测和监管的次数。</w:t>
      </w:r>
      <w:r>
        <w:rPr>
          <w:rFonts w:hint="eastAsia"/>
        </w:rPr>
        <w:t>强化社会生活噪声管控，研究制定公共场所噪声控制规约，引导市民“广场舞”文明活动不扰民，鼓励创建宁静社区等宁静休息空间。</w:t>
      </w:r>
    </w:p>
    <w:p w14:paraId="1416E8B0" w14:textId="208B500C" w:rsidR="004D0C93" w:rsidRDefault="00782C02" w:rsidP="004D0C93">
      <w:pPr>
        <w:pStyle w:val="3"/>
      </w:pPr>
      <w:bookmarkStart w:id="98" w:name="_Toc134800052"/>
      <w:r>
        <w:t>6</w:t>
      </w:r>
      <w:r w:rsidR="004D0C93">
        <w:t>.</w:t>
      </w:r>
      <w:r w:rsidR="004D0C93">
        <w:rPr>
          <w:rFonts w:hint="eastAsia"/>
        </w:rPr>
        <w:t>深化陆海统筹，全面改善海洋生态环境</w:t>
      </w:r>
      <w:bookmarkEnd w:id="98"/>
    </w:p>
    <w:p w14:paraId="4DE96860" w14:textId="4C641F3E" w:rsidR="004D0C93" w:rsidRDefault="00782C02" w:rsidP="004D0C93">
      <w:pPr>
        <w:pStyle w:val="4"/>
      </w:pPr>
      <w:r>
        <w:t>6</w:t>
      </w:r>
      <w:r w:rsidR="004D0C93">
        <w:t>.1</w:t>
      </w:r>
      <w:r w:rsidR="004D0C93">
        <w:t>推动陆海污染协同治理</w:t>
      </w:r>
    </w:p>
    <w:p w14:paraId="0E560CCF" w14:textId="638C450A" w:rsidR="004D0C93" w:rsidRDefault="004D0C93" w:rsidP="004D0C93">
      <w:pPr>
        <w:ind w:firstLine="562"/>
        <w:rPr>
          <w:lang w:bidi="ar"/>
        </w:rPr>
      </w:pPr>
      <w:r>
        <w:rPr>
          <w:rFonts w:hint="eastAsia"/>
          <w:b/>
          <w:bCs/>
        </w:rPr>
        <w:t>综合整治入海河流和排污口</w:t>
      </w:r>
      <w:r w:rsidRPr="0071216C">
        <w:rPr>
          <w:b/>
          <w:bCs/>
        </w:rPr>
        <w:t>。</w:t>
      </w:r>
      <w:r>
        <w:rPr>
          <w:rFonts w:hint="eastAsia"/>
        </w:rPr>
        <w:t>推进</w:t>
      </w:r>
      <w:r w:rsidRPr="00FE3B69">
        <w:rPr>
          <w:rFonts w:hint="eastAsia"/>
        </w:rPr>
        <w:t>入海污染物总量控制制度</w:t>
      </w:r>
      <w:r>
        <w:rPr>
          <w:rFonts w:hint="eastAsia"/>
        </w:rPr>
        <w:t>，</w:t>
      </w:r>
      <w:r w:rsidRPr="008110C8">
        <w:rPr>
          <w:rFonts w:hint="eastAsia"/>
          <w:lang w:bidi="ar"/>
        </w:rPr>
        <w:t>建立“清单式”入海污染物削减目标。</w:t>
      </w:r>
      <w:r>
        <w:rPr>
          <w:lang w:bidi="ar"/>
        </w:rPr>
        <w:t>推进主要入海河流环境综合整治，巩固入海</w:t>
      </w:r>
      <w:r>
        <w:rPr>
          <w:lang w:bidi="ar"/>
        </w:rPr>
        <w:lastRenderedPageBreak/>
        <w:t>河流消劣成果，</w:t>
      </w:r>
      <w:r>
        <w:rPr>
          <w:rFonts w:hint="eastAsia"/>
          <w:lang w:bidi="ar"/>
        </w:rPr>
        <w:t>以不</w:t>
      </w:r>
      <w:r>
        <w:rPr>
          <w:lang w:bidi="ar"/>
        </w:rPr>
        <w:t>稳定达标的烧香河、车轴河等入海河流</w:t>
      </w:r>
      <w:r>
        <w:rPr>
          <w:rFonts w:hint="eastAsia"/>
          <w:lang w:bidi="ar"/>
        </w:rPr>
        <w:t>为重点，</w:t>
      </w:r>
      <w:r>
        <w:rPr>
          <w:lang w:bidi="ar"/>
        </w:rPr>
        <w:t>制定达标</w:t>
      </w:r>
      <w:r w:rsidRPr="00CE21E8">
        <w:rPr>
          <w:rFonts w:ascii="仿宋_GB2312" w:hint="eastAsia"/>
          <w:lang w:bidi="ar"/>
        </w:rPr>
        <w:t>方案，实施控源截污、河道生态修复、生态缓冲带建设等工程，保障入海河流水质稳定达标。全面开展入海排污口排查整治，建立入海排污口名录。按照“取缔一批、整治一批、规范一批”的原则，对全市入海排污口进行分类整治，推进直排海排污口稳定达标建设。建立“一口一册”管理档案，</w:t>
      </w:r>
      <w:r>
        <w:rPr>
          <w:lang w:bidi="ar"/>
        </w:rPr>
        <w:t>完善长效化排污口监管机制。到</w:t>
      </w:r>
      <w:r>
        <w:rPr>
          <w:lang w:bidi="ar"/>
        </w:rPr>
        <w:t>2025</w:t>
      </w:r>
      <w:r>
        <w:rPr>
          <w:lang w:bidi="ar"/>
        </w:rPr>
        <w:t>年，</w:t>
      </w:r>
      <w:r w:rsidRPr="00853A05">
        <w:rPr>
          <w:rFonts w:hint="eastAsia"/>
          <w:lang w:bidi="ar"/>
        </w:rPr>
        <w:t>近岸海域水质优良（一、二类）比例</w:t>
      </w:r>
      <w:r>
        <w:rPr>
          <w:rFonts w:hint="eastAsia"/>
          <w:lang w:bidi="ar"/>
        </w:rPr>
        <w:t>达到</w:t>
      </w:r>
      <w:r>
        <w:rPr>
          <w:rFonts w:hint="eastAsia"/>
          <w:lang w:bidi="ar"/>
        </w:rPr>
        <w:t>9</w:t>
      </w:r>
      <w:r>
        <w:rPr>
          <w:lang w:bidi="ar"/>
        </w:rPr>
        <w:t>0</w:t>
      </w:r>
      <w:r>
        <w:rPr>
          <w:rFonts w:hint="eastAsia"/>
          <w:lang w:bidi="ar"/>
        </w:rPr>
        <w:t>%</w:t>
      </w:r>
      <w:r>
        <w:rPr>
          <w:lang w:bidi="ar"/>
        </w:rPr>
        <w:t>。</w:t>
      </w:r>
    </w:p>
    <w:p w14:paraId="16362430" w14:textId="380F7261" w:rsidR="004D0C93" w:rsidRDefault="004D0C93" w:rsidP="004D0C93">
      <w:pPr>
        <w:ind w:firstLine="562"/>
        <w:rPr>
          <w:lang w:bidi="ar"/>
        </w:rPr>
      </w:pPr>
      <w:r w:rsidRPr="0071216C">
        <w:rPr>
          <w:b/>
          <w:bCs/>
        </w:rPr>
        <w:t>加强港口、码头和船舶污染防治。</w:t>
      </w:r>
      <w:r w:rsidRPr="00FE3B69">
        <w:rPr>
          <w:rFonts w:hint="eastAsia"/>
        </w:rPr>
        <w:t>全面摸清渔船集中停泊点和自然港湾，建立台账，分批次开展环境综合整治，实现污染防治设施设备全覆盖。</w:t>
      </w:r>
      <w:r>
        <w:rPr>
          <w:lang w:bidi="ar"/>
        </w:rPr>
        <w:t>统筹推进船舶、港口的</w:t>
      </w:r>
      <w:r w:rsidRPr="00CD4143">
        <w:rPr>
          <w:rFonts w:hint="eastAsia"/>
          <w:lang w:bidi="ar"/>
        </w:rPr>
        <w:t>废水与废弃物</w:t>
      </w:r>
      <w:r>
        <w:rPr>
          <w:rFonts w:hint="eastAsia"/>
          <w:lang w:bidi="ar"/>
        </w:rPr>
        <w:t>接收和</w:t>
      </w:r>
      <w:r>
        <w:rPr>
          <w:lang w:bidi="ar"/>
        </w:rPr>
        <w:t>处理设施建设，开展船舶防治油类污染、防垃圾污染、防污底系统等设施设备配置工作，完成所有港口船舶污染物接收转运及处置设施建设。</w:t>
      </w:r>
      <w:r w:rsidRPr="00CD4143">
        <w:rPr>
          <w:rFonts w:hint="eastAsia"/>
          <w:lang w:bidi="ar"/>
        </w:rPr>
        <w:t>完善污水、垃圾等船舶污染物收集、转运、处理监管体系，落实船舶收集、转运、处理“五联单”制度。</w:t>
      </w:r>
      <w:r>
        <w:rPr>
          <w:lang w:bidi="ar"/>
        </w:rPr>
        <w:t>到</w:t>
      </w:r>
      <w:r>
        <w:rPr>
          <w:lang w:bidi="ar"/>
        </w:rPr>
        <w:t>2025</w:t>
      </w:r>
      <w:r>
        <w:rPr>
          <w:lang w:bidi="ar"/>
        </w:rPr>
        <w:t>年，船舶污水集中上岸处理后达标排放率达到</w:t>
      </w:r>
      <w:r>
        <w:rPr>
          <w:lang w:bidi="ar"/>
        </w:rPr>
        <w:t>100%</w:t>
      </w:r>
      <w:r>
        <w:rPr>
          <w:lang w:bidi="ar"/>
        </w:rPr>
        <w:t>。</w:t>
      </w:r>
      <w:r w:rsidRPr="00CD4143">
        <w:rPr>
          <w:rFonts w:hint="eastAsia"/>
          <w:lang w:bidi="ar"/>
        </w:rPr>
        <w:t>燕尾港、连岛、高公岛、青口、海头、韩口、柘汪等渔港建立健全“港长制”，落实“一港一策”的污染防治措施。</w:t>
      </w:r>
    </w:p>
    <w:p w14:paraId="361707C0" w14:textId="43A3B972" w:rsidR="004D0C93" w:rsidRDefault="004D0C93" w:rsidP="004D0C93">
      <w:pPr>
        <w:ind w:firstLine="562"/>
        <w:rPr>
          <w:lang w:bidi="ar"/>
        </w:rPr>
      </w:pPr>
      <w:r w:rsidRPr="0071216C">
        <w:rPr>
          <w:b/>
          <w:bCs/>
        </w:rPr>
        <w:t>推进海洋垃圾治理。</w:t>
      </w:r>
      <w:r w:rsidRPr="00CE21E8">
        <w:rPr>
          <w:rFonts w:ascii="仿宋_GB2312" w:hint="eastAsia"/>
          <w:lang w:bidi="ar"/>
        </w:rPr>
        <w:t>推进入海河流和近岸海域垃圾综合整治，加快建立“海上环卫”制度，以连云区为试点全面启动海上环卫工作，制定“海上环卫制度”工作方案，明确海上和岸滩垃圾处置责任清单，推进岸滩垃圾和海漂垃圾治理，实现海洋垃圾治理常态化。结合试点经验，推广海上环卫制度，实现近岸海域海洋垃圾治理全覆盖。制定海底垃圾治理方案，推进海底垃圾“捕捞”治理措施</w:t>
      </w:r>
      <w:r>
        <w:rPr>
          <w:lang w:bidi="ar"/>
        </w:rPr>
        <w:t>。开展海洋塑料垃圾污染排查和微塑料专项调查，加大对重点河口河湾的巡查监测和执法监管力度。</w:t>
      </w:r>
    </w:p>
    <w:p w14:paraId="2C912113" w14:textId="7FBFEC6C" w:rsidR="004D0C93" w:rsidRPr="00160541" w:rsidRDefault="004D0C93" w:rsidP="004D0C93">
      <w:pPr>
        <w:ind w:firstLine="562"/>
        <w:rPr>
          <w:lang w:bidi="ar"/>
        </w:rPr>
      </w:pPr>
      <w:r w:rsidRPr="00FE3B69">
        <w:rPr>
          <w:rFonts w:hint="eastAsia"/>
          <w:b/>
          <w:bCs/>
          <w:lang w:bidi="ar"/>
        </w:rPr>
        <w:t>加强海水养殖尾水和紫菜加工污水管控。</w:t>
      </w:r>
      <w:r w:rsidRPr="00160541">
        <w:rPr>
          <w:rFonts w:hint="eastAsia"/>
        </w:rPr>
        <w:t>建立海水养殖生态环境监管</w:t>
      </w:r>
      <w:r w:rsidRPr="00160541">
        <w:rPr>
          <w:rFonts w:hint="eastAsia"/>
        </w:rPr>
        <w:lastRenderedPageBreak/>
        <w:t>体系，</w:t>
      </w:r>
      <w:r>
        <w:rPr>
          <w:rFonts w:hint="eastAsia"/>
        </w:rPr>
        <w:t>推动海水养殖底数摸排和工厂化养殖尾水监测试点。</w:t>
      </w:r>
      <w:r w:rsidRPr="00160541">
        <w:rPr>
          <w:rFonts w:hint="eastAsia"/>
          <w:lang w:bidi="ar"/>
        </w:rPr>
        <w:t>以集中连片海水养殖池塘和海水工厂化养殖为重点，</w:t>
      </w:r>
      <w:r>
        <w:rPr>
          <w:rFonts w:hint="eastAsia"/>
          <w:lang w:bidi="ar"/>
        </w:rPr>
        <w:t>实施</w:t>
      </w:r>
      <w:r w:rsidRPr="00160541">
        <w:rPr>
          <w:rFonts w:hint="eastAsia"/>
          <w:lang w:bidi="ar"/>
        </w:rPr>
        <w:t>池塘生态化改造，调整养殖品种结构，提升生态健康养殖水平</w:t>
      </w:r>
      <w:r>
        <w:rPr>
          <w:rFonts w:hint="eastAsia"/>
          <w:lang w:bidi="ar"/>
        </w:rPr>
        <w:t>。推进</w:t>
      </w:r>
      <w:r w:rsidRPr="00160541">
        <w:rPr>
          <w:rFonts w:hint="eastAsia"/>
          <w:lang w:bidi="ar"/>
        </w:rPr>
        <w:t>养殖尾水集中处理设施建设和升级改造、海水养殖废弃物的集中收储处置和资源化利用</w:t>
      </w:r>
      <w:r>
        <w:rPr>
          <w:rFonts w:hint="eastAsia"/>
          <w:lang w:bidi="ar"/>
        </w:rPr>
        <w:t>，</w:t>
      </w:r>
      <w:r w:rsidRPr="00160541">
        <w:rPr>
          <w:rFonts w:hint="eastAsia"/>
          <w:lang w:bidi="ar"/>
        </w:rPr>
        <w:t>制定紫菜一次加工尾水排放地方标准，建设赣榆和连云区紫菜加工产业园区，推进紫菜园区加工污水站建设，推进紫菜加工行业污水集中处理和达标排放。</w:t>
      </w:r>
    </w:p>
    <w:p w14:paraId="3CFC5808" w14:textId="53A1EFC4" w:rsidR="004D0C93" w:rsidRDefault="00782C02" w:rsidP="004D0C93">
      <w:pPr>
        <w:pStyle w:val="4"/>
      </w:pPr>
      <w:r>
        <w:t>6</w:t>
      </w:r>
      <w:r w:rsidR="004D0C93">
        <w:t>.</w:t>
      </w:r>
      <w:r>
        <w:t>2</w:t>
      </w:r>
      <w:r w:rsidR="004D0C93">
        <w:rPr>
          <w:rFonts w:hint="eastAsia"/>
        </w:rPr>
        <w:t>提升涉海应急处置能力</w:t>
      </w:r>
    </w:p>
    <w:p w14:paraId="37C9F011" w14:textId="1ED75370" w:rsidR="004D0C93" w:rsidRDefault="004D0C93" w:rsidP="004D0C93">
      <w:pPr>
        <w:ind w:firstLine="560"/>
        <w:rPr>
          <w:szCs w:val="36"/>
          <w:lang w:bidi="ar"/>
        </w:rPr>
      </w:pPr>
      <w:r>
        <w:rPr>
          <w:szCs w:val="36"/>
          <w:lang w:bidi="ar"/>
        </w:rPr>
        <w:t>严格落实港口危险货物建设项目安全审查制度</w:t>
      </w:r>
      <w:r w:rsidR="00BA3B1D">
        <w:rPr>
          <w:rFonts w:hint="eastAsia"/>
          <w:szCs w:val="36"/>
          <w:lang w:bidi="ar"/>
        </w:rPr>
        <w:t>，</w:t>
      </w:r>
      <w:r>
        <w:rPr>
          <w:szCs w:val="36"/>
          <w:lang w:bidi="ar"/>
        </w:rPr>
        <w:t>加强危险货物安全管理，以危险货物作业和重大危险源等为重点，定期</w:t>
      </w:r>
      <w:r>
        <w:t>排查陆源突发环境事件，逐步形成涉海风险源管控清单及应急管理台账、风险企业数据库</w:t>
      </w:r>
      <w:r>
        <w:rPr>
          <w:szCs w:val="36"/>
          <w:lang w:bidi="ar"/>
        </w:rPr>
        <w:t>。</w:t>
      </w:r>
      <w:r>
        <w:rPr>
          <w:szCs w:val="32"/>
          <w:lang w:bidi="ar"/>
        </w:rPr>
        <w:t>针对连云港主港区、赣榆、徐圩可能污染近岸海域的海上溢油和危险化学品泄漏事故，明确近岸海域和海岸的污染治理责任主体，</w:t>
      </w:r>
      <w:r w:rsidRPr="00D74D3F">
        <w:rPr>
          <w:rFonts w:hint="eastAsia"/>
          <w:szCs w:val="32"/>
          <w:lang w:bidi="ar"/>
        </w:rPr>
        <w:t>完善海上风险应急响应和指挥机制</w:t>
      </w:r>
      <w:r>
        <w:rPr>
          <w:szCs w:val="32"/>
          <w:lang w:bidi="ar"/>
        </w:rPr>
        <w:t>。</w:t>
      </w:r>
      <w:r>
        <w:rPr>
          <w:szCs w:val="36"/>
          <w:lang w:bidi="ar"/>
        </w:rPr>
        <w:t>提升船舶与港口码头污染事故应急处置能力，加强沿海地区突发环境事件风险防控。加快建设溢油应急设备库配套船舶，确保岸线溢油清除能力稳步提升。</w:t>
      </w:r>
      <w:r w:rsidRPr="00FE3B69">
        <w:rPr>
          <w:rFonts w:hint="eastAsia"/>
        </w:rPr>
        <w:t>加强海洋生态灾害监测预警和应急响应</w:t>
      </w:r>
      <w:r>
        <w:rPr>
          <w:rFonts w:hint="eastAsia"/>
        </w:rPr>
        <w:t>，</w:t>
      </w:r>
      <w:r>
        <w:rPr>
          <w:szCs w:val="36"/>
          <w:lang w:bidi="ar"/>
        </w:rPr>
        <w:t>积极开展海洋赤潮、绿潮、水母旺发、外来生物入侵等海洋生态灾害监测预警，加强重点养殖区、核电与其他重要工业设施海水取水口生物监测工作，建立和完善不同生态灾害监测预警方案和应急预案，提升突发生态灾害的风险防控能力</w:t>
      </w:r>
      <w:r>
        <w:rPr>
          <w:rFonts w:hint="eastAsia"/>
          <w:szCs w:val="36"/>
          <w:lang w:bidi="ar"/>
        </w:rPr>
        <w:t>。</w:t>
      </w:r>
    </w:p>
    <w:p w14:paraId="30F05901" w14:textId="77777777" w:rsidR="00782C02" w:rsidRDefault="00782C02" w:rsidP="002550AF">
      <w:pPr>
        <w:pStyle w:val="4"/>
        <w:rPr>
          <w:lang w:bidi="ar"/>
        </w:rPr>
      </w:pPr>
      <w:r>
        <w:rPr>
          <w:lang w:bidi="ar"/>
        </w:rPr>
        <w:t>6.3</w:t>
      </w:r>
      <w:r>
        <w:rPr>
          <w:rFonts w:hint="eastAsia"/>
          <w:lang w:bidi="ar"/>
        </w:rPr>
        <w:t>强化海洋监测能力</w:t>
      </w:r>
    </w:p>
    <w:p w14:paraId="63E8BA83" w14:textId="19FDCD6A" w:rsidR="00782C02" w:rsidRPr="00782C02" w:rsidRDefault="00782C02" w:rsidP="00782C02">
      <w:pPr>
        <w:ind w:firstLine="560"/>
        <w:rPr>
          <w:lang w:bidi="ar"/>
        </w:rPr>
      </w:pPr>
      <w:r w:rsidRPr="00331090">
        <w:rPr>
          <w:rFonts w:hint="eastAsia"/>
          <w:lang w:bidi="ar"/>
        </w:rPr>
        <w:t>加强海洋监测体系建设，优化全市近岸海域、沿海地区地表水、地下水、近岸海域等监测网络，逐步健全水环境自动监测系统</w:t>
      </w:r>
      <w:r w:rsidR="00BA3B1D">
        <w:rPr>
          <w:rFonts w:hint="eastAsia"/>
          <w:lang w:bidi="ar"/>
        </w:rPr>
        <w:t>。</w:t>
      </w:r>
      <w:r w:rsidRPr="00331090">
        <w:rPr>
          <w:rFonts w:hint="eastAsia"/>
          <w:lang w:bidi="ar"/>
        </w:rPr>
        <w:t>加大海洋生态监测、应急监测和快速监测投入，提升海水中有毒有害物质、持久性污染物和有毒有害水生生物等监测预警能力。加强核电监督性监测能力建设。</w:t>
      </w:r>
      <w:r w:rsidRPr="00331090">
        <w:rPr>
          <w:rFonts w:hint="eastAsia"/>
          <w:lang w:bidi="ar"/>
        </w:rPr>
        <w:lastRenderedPageBreak/>
        <w:t>到</w:t>
      </w:r>
      <w:r w:rsidRPr="00331090">
        <w:rPr>
          <w:rFonts w:hint="eastAsia"/>
          <w:lang w:bidi="ar"/>
        </w:rPr>
        <w:t>2025</w:t>
      </w:r>
      <w:r w:rsidRPr="00331090">
        <w:rPr>
          <w:rFonts w:hint="eastAsia"/>
          <w:lang w:bidi="ar"/>
        </w:rPr>
        <w:t>年底前，建成</w:t>
      </w:r>
      <w:r w:rsidRPr="00331090">
        <w:rPr>
          <w:rFonts w:hint="eastAsia"/>
          <w:lang w:bidi="ar"/>
        </w:rPr>
        <w:t>4</w:t>
      </w:r>
      <w:r w:rsidRPr="00331090">
        <w:rPr>
          <w:rFonts w:hint="eastAsia"/>
          <w:lang w:bidi="ar"/>
        </w:rPr>
        <w:t>座在线监测监控设备。逐步推进环境监测基础设施</w:t>
      </w:r>
      <w:r w:rsidRPr="00331090">
        <w:rPr>
          <w:rFonts w:hint="eastAsia"/>
          <w:lang w:bidi="ar"/>
        </w:rPr>
        <w:t>5G</w:t>
      </w:r>
      <w:r w:rsidRPr="00331090">
        <w:rPr>
          <w:rFonts w:hint="eastAsia"/>
          <w:lang w:bidi="ar"/>
        </w:rPr>
        <w:t>信号接入</w:t>
      </w:r>
      <w:r>
        <w:rPr>
          <w:rFonts w:hint="eastAsia"/>
          <w:lang w:bidi="ar"/>
        </w:rPr>
        <w:t>。</w:t>
      </w:r>
    </w:p>
    <w:p w14:paraId="743EA131" w14:textId="66C720FE" w:rsidR="006E0F5A" w:rsidRPr="006E0F5A" w:rsidRDefault="006E0F5A" w:rsidP="002550AF">
      <w:pPr>
        <w:pStyle w:val="3"/>
      </w:pPr>
      <w:bookmarkStart w:id="99" w:name="_Toc134800053"/>
      <w:r>
        <w:rPr>
          <w:rFonts w:hint="eastAsia"/>
        </w:rPr>
        <w:t>7</w:t>
      </w:r>
      <w:r>
        <w:t>.</w:t>
      </w:r>
      <w:r w:rsidRPr="006E0F5A">
        <w:rPr>
          <w:rFonts w:hint="eastAsia"/>
        </w:rPr>
        <w:t>突出生态扩容，维护生态系统服务功能</w:t>
      </w:r>
      <w:bookmarkEnd w:id="99"/>
    </w:p>
    <w:p w14:paraId="09707BA8" w14:textId="69C3F99D" w:rsidR="004D0C93" w:rsidRDefault="00782C02" w:rsidP="004D0C93">
      <w:pPr>
        <w:pStyle w:val="4"/>
      </w:pPr>
      <w:r>
        <w:t>7</w:t>
      </w:r>
      <w:r w:rsidR="004D0C93">
        <w:t>.</w:t>
      </w:r>
      <w:r>
        <w:t>1</w:t>
      </w:r>
      <w:r w:rsidR="004D0C93">
        <w:t>统筹山水林田湖草系统保护和修复</w:t>
      </w:r>
    </w:p>
    <w:p w14:paraId="3B448445" w14:textId="27E1E922" w:rsidR="004D0C93" w:rsidRPr="00CE21E8" w:rsidRDefault="004D0C93" w:rsidP="004D0C93">
      <w:pPr>
        <w:ind w:firstLine="562"/>
        <w:rPr>
          <w:rFonts w:ascii="仿宋_GB2312"/>
          <w:lang w:bidi="ar"/>
        </w:rPr>
      </w:pPr>
      <w:r w:rsidRPr="007E3CB4">
        <w:rPr>
          <w:b/>
          <w:bCs/>
        </w:rPr>
        <w:t>实施山水林田湖草系统治理</w:t>
      </w:r>
      <w:r w:rsidRPr="00CE21E8">
        <w:rPr>
          <w:rFonts w:ascii="仿宋_GB2312" w:hint="eastAsia"/>
          <w:b/>
          <w:bCs/>
        </w:rPr>
        <w:t>。</w:t>
      </w:r>
      <w:r w:rsidRPr="00CE21E8">
        <w:rPr>
          <w:rFonts w:ascii="仿宋_GB2312" w:hint="eastAsia"/>
          <w:lang w:bidi="ar"/>
        </w:rPr>
        <w:t>以“山水林田湖草”综合保护修复为载体，推进国土空间全域综合整治，加强重要生态系统的保护和永续利用。实施生态系统综合治理修复、土地整治与土壤污染修复、流域水环境保护治理、矿山宕口治理及生态修复等工程，推进林地、绿地、湿地、自然保护地“四地”同建，构筑绿色生态屏障。</w:t>
      </w:r>
    </w:p>
    <w:p w14:paraId="4E93134C" w14:textId="79293FDB" w:rsidR="004D0C93" w:rsidRDefault="004D0C93" w:rsidP="004D0C93">
      <w:pPr>
        <w:ind w:firstLine="562"/>
        <w:rPr>
          <w:lang w:bidi="ar"/>
        </w:rPr>
      </w:pPr>
      <w:r w:rsidRPr="00356E62">
        <w:rPr>
          <w:rFonts w:hint="eastAsia"/>
          <w:b/>
          <w:lang w:bidi="ar"/>
        </w:rPr>
        <w:t>强化湿地保护与修复。</w:t>
      </w:r>
      <w:r w:rsidRPr="00CA5824">
        <w:rPr>
          <w:rFonts w:hint="eastAsia"/>
          <w:lang w:bidi="ar"/>
        </w:rPr>
        <w:t>加强湿地自然保护区、湿地公园、湿地保护小区建设，加快推进月牙岛湿地公园、新浦磷矿湿地公园建设，对生态区位特别重要或受严重破坏的自然湿地予以抢救性保护</w:t>
      </w:r>
      <w:r>
        <w:rPr>
          <w:rFonts w:hint="eastAsia"/>
          <w:lang w:bidi="ar"/>
        </w:rPr>
        <w:t>。</w:t>
      </w:r>
      <w:r w:rsidR="00782C02">
        <w:rPr>
          <w:rFonts w:hint="eastAsia"/>
          <w:lang w:bidi="ar"/>
        </w:rPr>
        <w:t>持续</w:t>
      </w:r>
      <w:r w:rsidRPr="00275931">
        <w:rPr>
          <w:rFonts w:hint="eastAsia"/>
          <w:lang w:bidi="ar"/>
        </w:rPr>
        <w:t>推进石梁河水库生态修复工程，建设环湖生态环，打造库区生态景观廊道。</w:t>
      </w:r>
      <w:r w:rsidRPr="00CA5824">
        <w:rPr>
          <w:rFonts w:hint="eastAsia"/>
          <w:lang w:bidi="ar"/>
        </w:rPr>
        <w:t>以临洪河口省级湿地公园为重点，大力实施退渔还湖工程，提高湿地自身生态调节和环境承载力。全面加强自然湿地资源保护，加大湿地违法查处力度，坚决遏制擅自开垦围垦湿地、乱采乱挖，违规占用湿地等违法行为发生。</w:t>
      </w:r>
      <w:r>
        <w:rPr>
          <w:rFonts w:hint="eastAsia"/>
          <w:lang w:bidi="ar"/>
        </w:rPr>
        <w:t>以</w:t>
      </w:r>
      <w:r w:rsidRPr="00CA5824">
        <w:rPr>
          <w:rFonts w:hint="eastAsia"/>
          <w:lang w:bidi="ar"/>
        </w:rPr>
        <w:t>维持和保护湿地的生物多样性和生态完整性</w:t>
      </w:r>
      <w:r>
        <w:rPr>
          <w:rFonts w:hint="eastAsia"/>
          <w:lang w:bidi="ar"/>
        </w:rPr>
        <w:t>为目标，</w:t>
      </w:r>
      <w:r w:rsidRPr="00CA5824">
        <w:rPr>
          <w:rFonts w:hint="eastAsia"/>
          <w:lang w:bidi="ar"/>
        </w:rPr>
        <w:t>加强</w:t>
      </w:r>
      <w:r>
        <w:rPr>
          <w:rFonts w:hint="eastAsia"/>
          <w:lang w:bidi="ar"/>
        </w:rPr>
        <w:t>水禽栖息地等</w:t>
      </w:r>
      <w:r w:rsidRPr="00CA5824">
        <w:rPr>
          <w:rFonts w:hint="eastAsia"/>
          <w:lang w:bidi="ar"/>
        </w:rPr>
        <w:t>重要生物栖息地恢复与重建</w:t>
      </w:r>
      <w:r>
        <w:rPr>
          <w:rFonts w:hint="eastAsia"/>
          <w:lang w:bidi="ar"/>
        </w:rPr>
        <w:t>。</w:t>
      </w:r>
      <w:r w:rsidRPr="00CA5824">
        <w:rPr>
          <w:rFonts w:hint="eastAsia"/>
          <w:lang w:bidi="ar"/>
        </w:rPr>
        <w:t>完善</w:t>
      </w:r>
      <w:r w:rsidR="00782C02">
        <w:rPr>
          <w:rFonts w:hint="eastAsia"/>
          <w:lang w:bidi="ar"/>
        </w:rPr>
        <w:t>湿地公园</w:t>
      </w:r>
      <w:r w:rsidRPr="00CA5824">
        <w:rPr>
          <w:rFonts w:hint="eastAsia"/>
          <w:lang w:bidi="ar"/>
        </w:rPr>
        <w:t>监测体系和预警体系，保障湿地生态效益的发挥，</w:t>
      </w:r>
      <w:r w:rsidR="00782C02">
        <w:rPr>
          <w:rFonts w:hint="eastAsia"/>
          <w:lang w:bidi="ar"/>
        </w:rPr>
        <w:t>到</w:t>
      </w:r>
      <w:r w:rsidRPr="00CA5824">
        <w:rPr>
          <w:rFonts w:hint="eastAsia"/>
          <w:lang w:bidi="ar"/>
        </w:rPr>
        <w:t>2025</w:t>
      </w:r>
      <w:r w:rsidRPr="00CA5824">
        <w:rPr>
          <w:rFonts w:hint="eastAsia"/>
          <w:lang w:bidi="ar"/>
        </w:rPr>
        <w:t>年底，全市自然湿地保护率提高到</w:t>
      </w:r>
      <w:r w:rsidRPr="00CA5824">
        <w:rPr>
          <w:rFonts w:hint="eastAsia"/>
          <w:lang w:bidi="ar"/>
        </w:rPr>
        <w:t>60%</w:t>
      </w:r>
      <w:r w:rsidRPr="00CA5824">
        <w:rPr>
          <w:rFonts w:hint="eastAsia"/>
          <w:lang w:bidi="ar"/>
        </w:rPr>
        <w:t>。</w:t>
      </w:r>
    </w:p>
    <w:p w14:paraId="7B582857" w14:textId="38BE2AEF" w:rsidR="004D0C93" w:rsidRDefault="004D0C93" w:rsidP="004D0C93">
      <w:pPr>
        <w:ind w:firstLine="562"/>
        <w:rPr>
          <w:lang w:bidi="ar"/>
        </w:rPr>
      </w:pPr>
      <w:r w:rsidRPr="00FE3B69">
        <w:rPr>
          <w:rFonts w:hint="eastAsia"/>
          <w:b/>
          <w:bCs/>
          <w:lang w:bidi="ar"/>
        </w:rPr>
        <w:t>加大矿山生态修复力度</w:t>
      </w:r>
      <w:r>
        <w:rPr>
          <w:rFonts w:hint="eastAsia"/>
          <w:b/>
          <w:bCs/>
          <w:lang w:bidi="ar"/>
        </w:rPr>
        <w:t>。</w:t>
      </w:r>
      <w:r w:rsidRPr="00FE3B69">
        <w:rPr>
          <w:rFonts w:hint="eastAsia"/>
          <w:lang w:bidi="ar"/>
        </w:rPr>
        <w:t>落实生产矿山生态保护主体责任</w:t>
      </w:r>
      <w:r w:rsidR="00BA3B1D">
        <w:rPr>
          <w:rFonts w:hint="eastAsia"/>
          <w:lang w:bidi="ar"/>
        </w:rPr>
        <w:t>，</w:t>
      </w:r>
      <w:r w:rsidRPr="00FE3B69">
        <w:rPr>
          <w:rFonts w:hint="eastAsia"/>
          <w:lang w:bidi="ar"/>
        </w:rPr>
        <w:t>坚持“谁开发、谁保护，谁破坏、谁治理”，逐步实行矿产资源开发利用方案、矿山地质环境保护与土地复垦方案同步编制、同步审查、同步实施的“三同时”制度和社会公示制度，实现边开采、边保护、边治理，切实履行矿山地质环境治理恢复和土地复垦义务。</w:t>
      </w:r>
      <w:r w:rsidRPr="00C628EB">
        <w:rPr>
          <w:rFonts w:hint="eastAsia"/>
          <w:lang w:bidi="ar"/>
        </w:rPr>
        <w:t>以赣榆北部丘陵岗地废弃矿山为重点，实施</w:t>
      </w:r>
      <w:r w:rsidRPr="00C628EB">
        <w:rPr>
          <w:rFonts w:hint="eastAsia"/>
          <w:lang w:bidi="ar"/>
        </w:rPr>
        <w:lastRenderedPageBreak/>
        <w:t>废弃矿山综合治理工程，推动地形地貌与地表植被重建，消除地质灾害隐患，提升生态系统稳定性。</w:t>
      </w:r>
    </w:p>
    <w:p w14:paraId="00109ABA" w14:textId="77777777" w:rsidR="004D0C93" w:rsidRPr="00FE3B69" w:rsidRDefault="004D0C93" w:rsidP="004D0C93">
      <w:pPr>
        <w:ind w:firstLine="562"/>
        <w:rPr>
          <w:lang w:bidi="ar"/>
        </w:rPr>
      </w:pPr>
      <w:r w:rsidRPr="00FE3B69">
        <w:rPr>
          <w:rFonts w:hint="eastAsia"/>
          <w:b/>
          <w:bCs/>
          <w:lang w:bidi="ar"/>
        </w:rPr>
        <w:t>开展丘陵山地森林生态系统保育保护。</w:t>
      </w:r>
      <w:r w:rsidRPr="00275931">
        <w:rPr>
          <w:rFonts w:hint="eastAsia"/>
          <w:lang w:bidi="ar"/>
        </w:rPr>
        <w:t>加强鲁南丘陵余脉等河湖源头地区的自然生态系统保护，有序推进国家和省级森林公园建设，加大生态公益林保护力度，大力实施自然保护地建设工程、低质低效林改造工程和裸露地表恢复工程，保护森林生态系统生物多样性，提升水源涵养与水土保持能力。全面推行林长制，完善森林长效管护机制，严惩森林资源破坏行为，深入开展森林防火隐患整治、病虫害防治行动，持续改善丘陵山地地区的森林质量，增强森林固碳增汇能力。</w:t>
      </w:r>
      <w:r>
        <w:rPr>
          <w:rFonts w:hint="eastAsia"/>
          <w:lang w:bidi="ar"/>
        </w:rPr>
        <w:t>到</w:t>
      </w:r>
      <w:r>
        <w:rPr>
          <w:rFonts w:hint="eastAsia"/>
          <w:lang w:bidi="ar"/>
        </w:rPr>
        <w:t>2</w:t>
      </w:r>
      <w:r>
        <w:rPr>
          <w:lang w:bidi="ar"/>
        </w:rPr>
        <w:t>025</w:t>
      </w:r>
      <w:r>
        <w:rPr>
          <w:rFonts w:hint="eastAsia"/>
          <w:lang w:bidi="ar"/>
        </w:rPr>
        <w:t>年，全市林草覆盖率不低于</w:t>
      </w:r>
      <w:r>
        <w:rPr>
          <w:rFonts w:hint="eastAsia"/>
          <w:lang w:bidi="ar"/>
        </w:rPr>
        <w:t>2</w:t>
      </w:r>
      <w:r>
        <w:rPr>
          <w:lang w:bidi="ar"/>
        </w:rPr>
        <w:t>7.4</w:t>
      </w:r>
      <w:r>
        <w:rPr>
          <w:rFonts w:hint="eastAsia"/>
          <w:lang w:bidi="ar"/>
        </w:rPr>
        <w:t>%</w:t>
      </w:r>
      <w:r>
        <w:rPr>
          <w:rFonts w:hint="eastAsia"/>
          <w:lang w:bidi="ar"/>
        </w:rPr>
        <w:t>。</w:t>
      </w:r>
    </w:p>
    <w:p w14:paraId="180C94A2" w14:textId="311AEF83" w:rsidR="004D0C93" w:rsidRDefault="004D0C93" w:rsidP="004D0C93">
      <w:pPr>
        <w:ind w:firstLine="562"/>
        <w:rPr>
          <w:lang w:bidi="ar"/>
        </w:rPr>
      </w:pPr>
      <w:r w:rsidRPr="007E3CB4">
        <w:rPr>
          <w:b/>
          <w:bCs/>
        </w:rPr>
        <w:t>推进生态安全缓冲区建设。</w:t>
      </w:r>
      <w:r>
        <w:rPr>
          <w:lang w:bidi="ar"/>
        </w:rPr>
        <w:t>坚持系统化思维，以自然生态环境保护和修复为核心，以小流域和小区域为单元，因地制宜考虑城乡发展本底和自然生态环境状况，在沿海地区、通榆河流域沿岸、城市近郊等环境敏感区域先行打造一批生态安全缓冲区示范工程，积极推进石梁河水库等生态缓冲区建设试点，构建生态安全屏障。各区（县）对污水处理厂尾水开展湿地生态净化，推进</w:t>
      </w:r>
      <w:r w:rsidR="00873B1E">
        <w:rPr>
          <w:rFonts w:hint="eastAsia"/>
          <w:lang w:bidi="ar"/>
        </w:rPr>
        <w:t>赣榆</w:t>
      </w:r>
      <w:r>
        <w:rPr>
          <w:lang w:bidi="ar"/>
        </w:rPr>
        <w:t>污水处理厂、东港污水处理厂尾水湿地建设，进一步实现尾水生态降解净化削减，降低治污成本。</w:t>
      </w:r>
    </w:p>
    <w:p w14:paraId="31655B73" w14:textId="2C18C665" w:rsidR="00782C02" w:rsidRDefault="006E0F5A" w:rsidP="00782C02">
      <w:pPr>
        <w:pStyle w:val="4"/>
      </w:pPr>
      <w:r>
        <w:t>7</w:t>
      </w:r>
      <w:r w:rsidR="00782C02">
        <w:t>.2</w:t>
      </w:r>
      <w:r w:rsidR="00782C02">
        <w:t>加强海洋</w:t>
      </w:r>
      <w:r w:rsidR="00782C02">
        <w:rPr>
          <w:rFonts w:hint="eastAsia"/>
        </w:rPr>
        <w:t>生态保护修复</w:t>
      </w:r>
    </w:p>
    <w:p w14:paraId="18722046" w14:textId="1D72FC9D" w:rsidR="00782C02" w:rsidRPr="00FE3B69" w:rsidRDefault="00782C02" w:rsidP="00782C02">
      <w:pPr>
        <w:ind w:firstLine="562"/>
      </w:pPr>
      <w:r w:rsidRPr="002550AF">
        <w:rPr>
          <w:rFonts w:hint="eastAsia"/>
          <w:b/>
          <w:bCs/>
        </w:rPr>
        <w:t>强化“美丽海湾”示范引领。</w:t>
      </w:r>
      <w:r w:rsidRPr="001436E3">
        <w:rPr>
          <w:rFonts w:hint="eastAsia"/>
        </w:rPr>
        <w:t>实施“美丽海岸”工程，因地制宜开展海岸线整治修复行动，加强对滨海侵蚀性岸线生态整治修复。逐步撤除近岸线养殖，严格禁止在受保护岸线区域进行生产活动，恢复部分人工岸线的自然生态功能。分批分类推进美丽海湾建设，积极推进海州湾连云段</w:t>
      </w:r>
      <w:r w:rsidRPr="001436E3">
        <w:rPr>
          <w:rFonts w:hint="eastAsia"/>
        </w:rPr>
        <w:t>-</w:t>
      </w:r>
      <w:r w:rsidRPr="001436E3">
        <w:rPr>
          <w:rFonts w:hint="eastAsia"/>
        </w:rPr>
        <w:t>连岛港口区、海州湾连云段</w:t>
      </w:r>
      <w:r w:rsidRPr="001436E3">
        <w:rPr>
          <w:rFonts w:hint="eastAsia"/>
        </w:rPr>
        <w:t>-</w:t>
      </w:r>
      <w:r w:rsidRPr="001436E3">
        <w:rPr>
          <w:rFonts w:hint="eastAsia"/>
        </w:rPr>
        <w:t>临洪河生态修复区、海州湾赣榆段</w:t>
      </w:r>
      <w:r w:rsidRPr="001436E3">
        <w:rPr>
          <w:rFonts w:hint="eastAsia"/>
        </w:rPr>
        <w:t>-</w:t>
      </w:r>
      <w:r w:rsidRPr="001436E3">
        <w:rPr>
          <w:rFonts w:hint="eastAsia"/>
        </w:rPr>
        <w:t>海头旅游区和前三岛岛礁岸段的美丽海湾建设。重点加快赣榆区海岸线修复，建设亲海廊</w:t>
      </w:r>
      <w:r w:rsidRPr="001436E3">
        <w:rPr>
          <w:rFonts w:hint="eastAsia"/>
        </w:rPr>
        <w:lastRenderedPageBreak/>
        <w:t>道，拓展公众亲水岸线，构建蓝色生态屏障。</w:t>
      </w:r>
      <w:r w:rsidRPr="00782C02">
        <w:rPr>
          <w:rFonts w:hint="eastAsia"/>
        </w:rPr>
        <w:t>建立顺岸式围填海岸线占用补偿机制，稳定自然岸线保有率。</w:t>
      </w:r>
      <w:r w:rsidRPr="001436E3">
        <w:rPr>
          <w:rFonts w:hint="eastAsia"/>
        </w:rPr>
        <w:t>到</w:t>
      </w:r>
      <w:r w:rsidRPr="001436E3">
        <w:rPr>
          <w:rFonts w:hint="eastAsia"/>
        </w:rPr>
        <w:t>2025</w:t>
      </w:r>
      <w:r w:rsidRPr="001436E3">
        <w:rPr>
          <w:rFonts w:hint="eastAsia"/>
        </w:rPr>
        <w:t>年，</w:t>
      </w:r>
      <w:r w:rsidRPr="00375242">
        <w:rPr>
          <w:rFonts w:hint="eastAsia"/>
        </w:rPr>
        <w:t>基本建成“美丽海湾”</w:t>
      </w:r>
      <w:r>
        <w:rPr>
          <w:rFonts w:hint="eastAsia"/>
        </w:rPr>
        <w:t>3</w:t>
      </w:r>
      <w:r>
        <w:rPr>
          <w:rFonts w:hint="eastAsia"/>
        </w:rPr>
        <w:t>个，</w:t>
      </w:r>
      <w:r w:rsidRPr="001436E3">
        <w:rPr>
          <w:rFonts w:hint="eastAsia"/>
        </w:rPr>
        <w:t>美丽海湾岸线占全市海岸线长度比例达</w:t>
      </w:r>
      <w:r w:rsidRPr="001436E3">
        <w:rPr>
          <w:rFonts w:hint="eastAsia"/>
        </w:rPr>
        <w:t>44.7%</w:t>
      </w:r>
      <w:r w:rsidRPr="001436E3">
        <w:rPr>
          <w:rFonts w:hint="eastAsia"/>
        </w:rPr>
        <w:t>。</w:t>
      </w:r>
    </w:p>
    <w:p w14:paraId="3869F545" w14:textId="7D28140D" w:rsidR="00782C02" w:rsidRDefault="00782C02" w:rsidP="00782C02">
      <w:pPr>
        <w:ind w:firstLine="562"/>
        <w:rPr>
          <w:lang w:bidi="ar"/>
        </w:rPr>
      </w:pPr>
      <w:r w:rsidRPr="0071216C">
        <w:rPr>
          <w:b/>
          <w:bCs/>
        </w:rPr>
        <w:t>加强滨海湿地生态修复。</w:t>
      </w:r>
      <w:r>
        <w:rPr>
          <w:lang w:bidi="ar"/>
        </w:rPr>
        <w:t>制定滨海湿地保护修复实施方案，采取退耕还湿、退养还滩、滨海湿地恢复和盐碱化土地复湿等措施，以临洪河口、埒子河口</w:t>
      </w:r>
      <w:bookmarkStart w:id="100" w:name="_Hlk134391408"/>
      <w:r w:rsidR="00447DCE">
        <w:rPr>
          <w:rFonts w:hint="eastAsia"/>
          <w:lang w:bidi="ar"/>
        </w:rPr>
        <w:t>、新沂河口</w:t>
      </w:r>
      <w:bookmarkEnd w:id="100"/>
      <w:r>
        <w:rPr>
          <w:lang w:bidi="ar"/>
        </w:rPr>
        <w:t>等重要湿地区域为重点，有序开展滨海湿地生态系统综合整治与生态修复，逐步恢复滨海湿地的生态系统功能，推进沿海防护林、滩涂湿地生态系统修复和保护，构建滨海湿地生态廊道网络体系，改善滨海湿地生态质量和生态功能。</w:t>
      </w:r>
    </w:p>
    <w:p w14:paraId="35AED422" w14:textId="71633673" w:rsidR="004D0C93" w:rsidRDefault="006E0F5A" w:rsidP="004D0C93">
      <w:pPr>
        <w:pStyle w:val="4"/>
      </w:pPr>
      <w:r>
        <w:t>7</w:t>
      </w:r>
      <w:r w:rsidR="004D0C93">
        <w:t>.3</w:t>
      </w:r>
      <w:r w:rsidR="004D0C93">
        <w:t>全面提升生物多样性保护水平</w:t>
      </w:r>
    </w:p>
    <w:p w14:paraId="0F0CF636" w14:textId="77777777" w:rsidR="004D0C93" w:rsidRDefault="004D0C93" w:rsidP="004D0C93">
      <w:pPr>
        <w:ind w:firstLine="562"/>
        <w:rPr>
          <w:szCs w:val="28"/>
          <w:lang w:bidi="ar"/>
        </w:rPr>
      </w:pPr>
      <w:r w:rsidRPr="007E3CB4">
        <w:rPr>
          <w:b/>
          <w:bCs/>
        </w:rPr>
        <w:t>夯实生物多样性保护基础</w:t>
      </w:r>
      <w:r w:rsidRPr="007E3CB4">
        <w:rPr>
          <w:rFonts w:eastAsia="楷体"/>
          <w:b/>
          <w:bCs/>
          <w:lang w:bidi="ar"/>
        </w:rPr>
        <w:t>。</w:t>
      </w:r>
      <w:r>
        <w:rPr>
          <w:lang w:bidi="ar"/>
        </w:rPr>
        <w:t>全面完成生物多样性本底调查评估，加快推进灌云、灌南生物多样性本底调查，</w:t>
      </w:r>
      <w:r>
        <w:rPr>
          <w:lang w:bidi="ar"/>
        </w:rPr>
        <w:t>202</w:t>
      </w:r>
      <w:r>
        <w:rPr>
          <w:rFonts w:hint="eastAsia"/>
          <w:lang w:bidi="ar"/>
        </w:rPr>
        <w:t>5</w:t>
      </w:r>
      <w:r>
        <w:rPr>
          <w:lang w:bidi="ar"/>
        </w:rPr>
        <w:t>年底前形成全市生物多样性本底调查成果，建立生物多样性数据库</w:t>
      </w:r>
      <w:r>
        <w:rPr>
          <w:rFonts w:hint="eastAsia"/>
          <w:lang w:bidi="ar"/>
        </w:rPr>
        <w:t>。推动生物多样性调查常态化，</w:t>
      </w:r>
      <w:r>
        <w:rPr>
          <w:lang w:bidi="ar"/>
        </w:rPr>
        <w:t>动态掌握生物多样性成果</w:t>
      </w:r>
      <w:r>
        <w:rPr>
          <w:rFonts w:hint="eastAsia"/>
          <w:lang w:bidi="ar"/>
        </w:rPr>
        <w:t>，探索开展</w:t>
      </w:r>
      <w:r>
        <w:rPr>
          <w:lang w:bidi="ar"/>
        </w:rPr>
        <w:t>物种濒危情况、生境胁迫情况、物种间的消长规律等</w:t>
      </w:r>
      <w:r>
        <w:rPr>
          <w:rFonts w:hint="eastAsia"/>
          <w:lang w:bidi="ar"/>
        </w:rPr>
        <w:t>的</w:t>
      </w:r>
      <w:r>
        <w:rPr>
          <w:lang w:bidi="ar"/>
        </w:rPr>
        <w:t>系统研究，为加强生物多样性保护与管理提供决策支持</w:t>
      </w:r>
      <w:r>
        <w:rPr>
          <w:rFonts w:hint="eastAsia"/>
          <w:lang w:bidi="ar"/>
        </w:rPr>
        <w:t>。以</w:t>
      </w:r>
      <w:r>
        <w:rPr>
          <w:lang w:bidi="ar"/>
        </w:rPr>
        <w:t>云台山等典型生态系统</w:t>
      </w:r>
      <w:r>
        <w:rPr>
          <w:rFonts w:hint="eastAsia"/>
          <w:lang w:bidi="ar"/>
        </w:rPr>
        <w:t>为重点，</w:t>
      </w:r>
      <w:r>
        <w:rPr>
          <w:lang w:bidi="ar"/>
        </w:rPr>
        <w:t>推动固定观测样地或野外观测科学研究站</w:t>
      </w:r>
      <w:r>
        <w:rPr>
          <w:rFonts w:hint="eastAsia"/>
          <w:lang w:bidi="ar"/>
        </w:rPr>
        <w:t>建设</w:t>
      </w:r>
      <w:r>
        <w:rPr>
          <w:lang w:bidi="ar"/>
        </w:rPr>
        <w:t>。加强生物多样性监测监控预警能力建设，强化生物丰度、植被覆盖率、土地退化、水网密度等生态环境状况指标监测。对重要生态系统和生物种类的分布格局、变化趋势、保护现状及存在问题进行全面评估，适时发布综合评估报告。</w:t>
      </w:r>
    </w:p>
    <w:p w14:paraId="7F4E3F6B" w14:textId="7FC1FA60" w:rsidR="004D0C93" w:rsidRDefault="004D0C93" w:rsidP="004D0C93">
      <w:pPr>
        <w:ind w:firstLine="562"/>
        <w:rPr>
          <w:lang w:bidi="ar"/>
        </w:rPr>
      </w:pPr>
      <w:r w:rsidRPr="007E3CB4">
        <w:rPr>
          <w:b/>
          <w:bCs/>
        </w:rPr>
        <w:t>加强生物多样性保护。</w:t>
      </w:r>
      <w:r>
        <w:rPr>
          <w:lang w:bidi="ar"/>
        </w:rPr>
        <w:t>积极推动实施生物多样性保护重大工程，重点开展重要自然湿地、森林公园、风景名胜区、郊野公园</w:t>
      </w:r>
      <w:r w:rsidR="006E0F5A">
        <w:rPr>
          <w:rFonts w:hint="eastAsia"/>
          <w:lang w:bidi="ar"/>
        </w:rPr>
        <w:t>、海洋保护区</w:t>
      </w:r>
      <w:r>
        <w:rPr>
          <w:lang w:bidi="ar"/>
        </w:rPr>
        <w:t>和水产种质资源保护区建设。加强重要野生动植物资源、湿地资源和自然保护区的动态监测，建立野生动植物及其栖息地保护网络。建立林木种质资源数</w:t>
      </w:r>
      <w:r>
        <w:rPr>
          <w:lang w:bidi="ar"/>
        </w:rPr>
        <w:lastRenderedPageBreak/>
        <w:t>据库和监测体系，建设乡土树种良种扩繁基地和应用示范基地，实施乡土树种种质资源原地保护。加强野生鸟类资源的保护。加强水生生物资源养护，通过人工干预、生物调控、自然恢复等多种措施，修复水生生物栖息地，打通鱼类回游通道，</w:t>
      </w:r>
      <w:r w:rsidR="006E0F5A">
        <w:rPr>
          <w:rFonts w:hint="eastAsia"/>
          <w:lang w:bidi="ar"/>
        </w:rPr>
        <w:t>重点加大海洋、河口特有水生生物物种资源的养护力度</w:t>
      </w:r>
      <w:r>
        <w:rPr>
          <w:lang w:bidi="ar"/>
        </w:rPr>
        <w:t>。</w:t>
      </w:r>
    </w:p>
    <w:p w14:paraId="11681840" w14:textId="059642C4" w:rsidR="006E0F5A" w:rsidRPr="006E0F5A" w:rsidRDefault="006E0F5A" w:rsidP="006E0F5A">
      <w:pPr>
        <w:ind w:firstLine="562"/>
        <w:rPr>
          <w:lang w:bidi="ar"/>
        </w:rPr>
      </w:pPr>
      <w:r w:rsidRPr="00F358B1">
        <w:rPr>
          <w:rFonts w:hint="eastAsia"/>
          <w:b/>
          <w:bCs/>
          <w:lang w:bidi="ar"/>
        </w:rPr>
        <w:t>推进生态岛试验区建设。</w:t>
      </w:r>
      <w:r w:rsidRPr="008F09FD">
        <w:rPr>
          <w:rFonts w:hint="eastAsia"/>
          <w:lang w:bidi="ar"/>
        </w:rPr>
        <w:t>积极推进前三岛、云台山、兴庄</w:t>
      </w:r>
      <w:r>
        <w:rPr>
          <w:rFonts w:hint="eastAsia"/>
          <w:lang w:bidi="ar"/>
        </w:rPr>
        <w:t>-</w:t>
      </w:r>
      <w:r w:rsidRPr="008F09FD">
        <w:rPr>
          <w:rFonts w:hint="eastAsia"/>
          <w:lang w:bidi="ar"/>
        </w:rPr>
        <w:t>青口</w:t>
      </w:r>
      <w:r>
        <w:rPr>
          <w:rFonts w:hint="eastAsia"/>
          <w:lang w:bidi="ar"/>
        </w:rPr>
        <w:t>-</w:t>
      </w:r>
      <w:r w:rsidRPr="008F09FD">
        <w:rPr>
          <w:rFonts w:hint="eastAsia"/>
          <w:lang w:bidi="ar"/>
        </w:rPr>
        <w:t>临洪河口、灌河口和石梁河</w:t>
      </w:r>
      <w:r>
        <w:rPr>
          <w:rFonts w:hint="eastAsia"/>
          <w:lang w:bidi="ar"/>
        </w:rPr>
        <w:t>等开展生态岛试验区建设。持续改善和保护前三岛野生动植物生境，重点加强原生植被恢复，强化黑尾鸥繁殖岛礁保护及繁殖期管理。通过补植、林分改造、森林抚育等措施，优化云台山森林生态功能，科学开展仙八色鸫、豹猫等野生濒危动物的专项监测。通过实施互花米草的监测和治理、建立高潮位栖息地、合理控制滩涂内养殖规模等措施，促进</w:t>
      </w:r>
      <w:r w:rsidRPr="008F09FD">
        <w:rPr>
          <w:rFonts w:hint="eastAsia"/>
          <w:lang w:bidi="ar"/>
        </w:rPr>
        <w:t>兴庄</w:t>
      </w:r>
      <w:r>
        <w:rPr>
          <w:rFonts w:hint="eastAsia"/>
          <w:lang w:bidi="ar"/>
        </w:rPr>
        <w:t>-</w:t>
      </w:r>
      <w:r w:rsidRPr="008F09FD">
        <w:rPr>
          <w:rFonts w:hint="eastAsia"/>
          <w:lang w:bidi="ar"/>
        </w:rPr>
        <w:t>青口</w:t>
      </w:r>
      <w:r>
        <w:rPr>
          <w:rFonts w:hint="eastAsia"/>
          <w:lang w:bidi="ar"/>
        </w:rPr>
        <w:t>-</w:t>
      </w:r>
      <w:r w:rsidRPr="008F09FD">
        <w:rPr>
          <w:rFonts w:hint="eastAsia"/>
          <w:lang w:bidi="ar"/>
        </w:rPr>
        <w:t>临洪河口</w:t>
      </w:r>
      <w:r>
        <w:rPr>
          <w:rFonts w:hint="eastAsia"/>
          <w:lang w:bidi="ar"/>
        </w:rPr>
        <w:t>生境自然恢复。持续</w:t>
      </w:r>
      <w:r w:rsidR="00447DCE">
        <w:rPr>
          <w:rFonts w:hint="eastAsia"/>
          <w:lang w:bidi="ar"/>
        </w:rPr>
        <w:t>实施</w:t>
      </w:r>
      <w:r>
        <w:rPr>
          <w:rFonts w:hint="eastAsia"/>
          <w:lang w:bidi="ar"/>
        </w:rPr>
        <w:t>灌河和石梁河水环境综合整治，开展灌河四鳃鲈鱼、伪虎鲸专项监测，加强石梁河越冬鸟类的监测保护力度。</w:t>
      </w:r>
    </w:p>
    <w:p w14:paraId="77E3E8D9" w14:textId="77777777" w:rsidR="004D0C93" w:rsidRDefault="004D0C93" w:rsidP="004D0C93">
      <w:pPr>
        <w:ind w:firstLine="562"/>
        <w:rPr>
          <w:rFonts w:eastAsia="楷体"/>
          <w:b/>
          <w:lang w:bidi="ar"/>
        </w:rPr>
      </w:pPr>
      <w:r w:rsidRPr="007E3CB4">
        <w:rPr>
          <w:b/>
          <w:bCs/>
        </w:rPr>
        <w:t>强化生物安全管理。</w:t>
      </w:r>
      <w:r>
        <w:rPr>
          <w:lang w:bidi="ar"/>
        </w:rPr>
        <w:t>完善动物、植物检疫法和实施办法，加大内外检验检疫力度，建立禁区（重点防治区域）管理制度。加强外来物种入侵机理、扩散途径、应对措施和开发利用途径研究，构建完善的外来物种监测、检测、评估和风险预警体系以及野生动物疫源疫病监测体系。有效控制互花米草入侵扩散，重点对灌河口南岸、埒子河口南岸、临洪口及北侧、青口盐场、兴庄河口北侧、赣榆港区、绣针河口等米草扩散区域，因地制宜控制米草入侵扩散，保护河口自然生态系统和滩涂湿地地貌特征。</w:t>
      </w:r>
    </w:p>
    <w:p w14:paraId="742F459C" w14:textId="53FD287E" w:rsidR="00782C02" w:rsidRPr="00337B7A" w:rsidRDefault="006E0F5A" w:rsidP="00782C02">
      <w:pPr>
        <w:pStyle w:val="3"/>
      </w:pPr>
      <w:bookmarkStart w:id="101" w:name="_Toc134800054"/>
      <w:r>
        <w:t>8</w:t>
      </w:r>
      <w:r w:rsidR="00782C02" w:rsidRPr="00337B7A">
        <w:t>.</w:t>
      </w:r>
      <w:r w:rsidR="00782C02" w:rsidRPr="00337B7A">
        <w:rPr>
          <w:rFonts w:hint="eastAsia"/>
        </w:rPr>
        <w:t>坚持底线思维，加强环境风险系统管控</w:t>
      </w:r>
      <w:bookmarkEnd w:id="101"/>
    </w:p>
    <w:p w14:paraId="548E747F" w14:textId="3E654FA0" w:rsidR="00782C02" w:rsidRPr="00337B7A" w:rsidRDefault="006E0F5A" w:rsidP="00782C02">
      <w:pPr>
        <w:pStyle w:val="4"/>
      </w:pPr>
      <w:r>
        <w:t>8</w:t>
      </w:r>
      <w:r w:rsidR="00782C02" w:rsidRPr="00337B7A">
        <w:t>.1</w:t>
      </w:r>
      <w:r w:rsidR="00782C02" w:rsidRPr="00337B7A">
        <w:t>加强环境风险</w:t>
      </w:r>
      <w:r w:rsidR="00782C02" w:rsidRPr="00337B7A">
        <w:rPr>
          <w:rFonts w:hint="eastAsia"/>
        </w:rPr>
        <w:t>综合防控</w:t>
      </w:r>
    </w:p>
    <w:p w14:paraId="3060A4A1" w14:textId="77777777" w:rsidR="007A11D8" w:rsidRDefault="00782C02" w:rsidP="00782C02">
      <w:pPr>
        <w:ind w:firstLine="562"/>
        <w:rPr>
          <w:szCs w:val="36"/>
          <w:lang w:bidi="ar"/>
        </w:rPr>
      </w:pPr>
      <w:r w:rsidRPr="007A11D8">
        <w:rPr>
          <w:b/>
          <w:bCs/>
        </w:rPr>
        <w:t>强化环境风险源头管控。</w:t>
      </w:r>
      <w:r>
        <w:rPr>
          <w:szCs w:val="36"/>
          <w:lang w:bidi="ar"/>
        </w:rPr>
        <w:t>构建</w:t>
      </w:r>
      <w:r w:rsidRPr="00CE21E8">
        <w:rPr>
          <w:rFonts w:ascii="仿宋_GB2312" w:hint="eastAsia"/>
          <w:szCs w:val="36"/>
          <w:lang w:bidi="ar"/>
        </w:rPr>
        <w:t>“企业、园区、区域”多层级管理体系，</w:t>
      </w:r>
      <w:r w:rsidRPr="00CE21E8">
        <w:rPr>
          <w:rFonts w:ascii="仿宋_GB2312" w:hint="eastAsia"/>
          <w:szCs w:val="36"/>
          <w:lang w:bidi="ar"/>
        </w:rPr>
        <w:lastRenderedPageBreak/>
        <w:t>将企业环境风险防控及应急治理能力纳入环保信用等级与企业“环保脸谱”指标体系。常态化推进环境风险企业突发生态环境事件风险隐患排查，强化区域开发和项目建设的环境风险评价，</w:t>
      </w:r>
      <w:r w:rsidR="00FE5307" w:rsidRPr="00CE21E8">
        <w:rPr>
          <w:rFonts w:ascii="仿宋_GB2312" w:hint="eastAsia"/>
          <w:szCs w:val="36"/>
          <w:lang w:bidi="ar"/>
        </w:rPr>
        <w:t>严格</w:t>
      </w:r>
      <w:r w:rsidRPr="00CE21E8">
        <w:rPr>
          <w:rFonts w:ascii="仿宋_GB2312" w:hint="eastAsia"/>
          <w:szCs w:val="36"/>
          <w:lang w:bidi="ar"/>
        </w:rPr>
        <w:t>连云港市经济技术开发区、连云港国家高新技术产业开发区和连云港石化</w:t>
      </w:r>
      <w:r>
        <w:rPr>
          <w:szCs w:val="36"/>
          <w:lang w:bidi="ar"/>
        </w:rPr>
        <w:t>产业基地三个重点区域涉水和涉气环境风险源准入。</w:t>
      </w:r>
    </w:p>
    <w:p w14:paraId="4D848FAA" w14:textId="10FE8165" w:rsidR="00782C02" w:rsidRDefault="007A11D8" w:rsidP="00782C02">
      <w:pPr>
        <w:ind w:firstLine="562"/>
        <w:rPr>
          <w:szCs w:val="36"/>
          <w:lang w:bidi="ar"/>
        </w:rPr>
      </w:pPr>
      <w:r w:rsidRPr="002550AF">
        <w:rPr>
          <w:rFonts w:hint="eastAsia"/>
          <w:b/>
          <w:bCs/>
          <w:szCs w:val="36"/>
          <w:lang w:bidi="ar"/>
        </w:rPr>
        <w:t>加强环境风险应急管理体系建设。</w:t>
      </w:r>
      <w:r w:rsidR="00782C02">
        <w:rPr>
          <w:szCs w:val="36"/>
          <w:lang w:bidi="ar"/>
        </w:rPr>
        <w:t>制定出台突发生态环境事件应急响应工作手册，</w:t>
      </w:r>
      <w:r w:rsidR="00FE5307">
        <w:rPr>
          <w:rFonts w:hint="eastAsia"/>
          <w:szCs w:val="36"/>
          <w:lang w:bidi="ar"/>
        </w:rPr>
        <w:t>持续</w:t>
      </w:r>
      <w:r w:rsidR="00782C02">
        <w:rPr>
          <w:szCs w:val="36"/>
          <w:lang w:bidi="ar"/>
        </w:rPr>
        <w:t>推进突发环境事件应急预案体系建设。建立突发事件信息直报系统，建立</w:t>
      </w:r>
      <w:r w:rsidR="00782C02">
        <w:rPr>
          <w:szCs w:val="36"/>
          <w:lang w:bidi="ar"/>
        </w:rPr>
        <w:t>24</w:t>
      </w:r>
      <w:r w:rsidR="00782C02">
        <w:rPr>
          <w:szCs w:val="36"/>
          <w:lang w:bidi="ar"/>
        </w:rPr>
        <w:t>小时应急值守体系和信息快报制度。健全环境应急组织体系，健全乡镇、街道、部门间的协调联动制度。探索建立全市应急物资管理平台，健全多层级网络化环境应急物资储备体系。</w:t>
      </w:r>
    </w:p>
    <w:p w14:paraId="130C38A3" w14:textId="708C1F69" w:rsidR="00782C02" w:rsidRDefault="006E0F5A" w:rsidP="00782C02">
      <w:pPr>
        <w:pStyle w:val="4"/>
      </w:pPr>
      <w:r>
        <w:t>8</w:t>
      </w:r>
      <w:r w:rsidR="00782C02">
        <w:t>.</w:t>
      </w:r>
      <w:r w:rsidR="001052DB">
        <w:t>2</w:t>
      </w:r>
      <w:r w:rsidR="00782C02">
        <w:rPr>
          <w:rFonts w:hint="eastAsia"/>
        </w:rPr>
        <w:t>强化</w:t>
      </w:r>
      <w:r w:rsidR="00782C02">
        <w:t>危化品、化工园区环境风险</w:t>
      </w:r>
      <w:r w:rsidR="00782C02">
        <w:rPr>
          <w:rFonts w:hint="eastAsia"/>
        </w:rPr>
        <w:t>管控能力</w:t>
      </w:r>
    </w:p>
    <w:p w14:paraId="56E589C6" w14:textId="6F5BC780" w:rsidR="00782C02" w:rsidRDefault="00782C02" w:rsidP="00782C02">
      <w:pPr>
        <w:ind w:firstLine="562"/>
        <w:rPr>
          <w:rFonts w:eastAsia="楷体"/>
          <w:lang w:bidi="ar"/>
        </w:rPr>
      </w:pPr>
      <w:r w:rsidRPr="007E3CB4">
        <w:rPr>
          <w:b/>
          <w:bCs/>
        </w:rPr>
        <w:t>推动化工产业</w:t>
      </w:r>
      <w:r w:rsidR="007A11D8">
        <w:rPr>
          <w:rFonts w:hint="eastAsia"/>
          <w:b/>
          <w:bCs/>
        </w:rPr>
        <w:t>整治提升</w:t>
      </w:r>
      <w:r w:rsidRPr="007E3CB4">
        <w:rPr>
          <w:b/>
          <w:bCs/>
        </w:rPr>
        <w:t>。</w:t>
      </w:r>
      <w:r>
        <w:rPr>
          <w:szCs w:val="36"/>
          <w:lang w:bidi="ar"/>
        </w:rPr>
        <w:t>开展化工产业安全环保整治提升行动，深入组织开展危险化学品安全三年提升行动，规范化工园区</w:t>
      </w:r>
      <w:r>
        <w:rPr>
          <w:rFonts w:hint="eastAsia"/>
          <w:szCs w:val="36"/>
          <w:lang w:bidi="ar"/>
        </w:rPr>
        <w:t>管理</w:t>
      </w:r>
      <w:r>
        <w:rPr>
          <w:szCs w:val="36"/>
          <w:lang w:bidi="ar"/>
        </w:rPr>
        <w:t>，禁止新增化工园区</w:t>
      </w:r>
      <w:r>
        <w:rPr>
          <w:rFonts w:hint="eastAsia"/>
          <w:szCs w:val="36"/>
          <w:lang w:bidi="ar"/>
        </w:rPr>
        <w:t>，</w:t>
      </w:r>
      <w:r>
        <w:rPr>
          <w:szCs w:val="36"/>
          <w:lang w:bidi="ar"/>
        </w:rPr>
        <w:t>推动化工企业入园进区</w:t>
      </w:r>
      <w:r>
        <w:rPr>
          <w:rFonts w:hint="eastAsia"/>
          <w:szCs w:val="36"/>
          <w:lang w:bidi="ar"/>
        </w:rPr>
        <w:t>。</w:t>
      </w:r>
      <w:r>
        <w:rPr>
          <w:szCs w:val="36"/>
          <w:lang w:bidi="ar"/>
        </w:rPr>
        <w:t>按园区外化工企业在原有生产产品种类不变、产能规模不变、排放总量不增加的前提，推动进行安全隐患改造和节能环保设施改造。建立辖区内危险化学品运输企业危化品贮存品种、数量动态管理清单，强化对辖区内危化品运输企业的监管。</w:t>
      </w:r>
    </w:p>
    <w:p w14:paraId="0FA7BC3B" w14:textId="598E8391" w:rsidR="002B168E" w:rsidRPr="002550AF" w:rsidRDefault="002B168E" w:rsidP="007A11D8">
      <w:pPr>
        <w:ind w:firstLine="562"/>
        <w:rPr>
          <w:lang w:bidi="ar"/>
        </w:rPr>
      </w:pPr>
      <w:r>
        <w:rPr>
          <w:rFonts w:hint="eastAsia"/>
          <w:b/>
          <w:bCs/>
        </w:rPr>
        <w:t>强化</w:t>
      </w:r>
      <w:r w:rsidR="00782C02" w:rsidRPr="007E3CB4">
        <w:rPr>
          <w:b/>
          <w:bCs/>
        </w:rPr>
        <w:t>园区</w:t>
      </w:r>
      <w:r>
        <w:rPr>
          <w:rFonts w:hint="eastAsia"/>
          <w:b/>
          <w:bCs/>
        </w:rPr>
        <w:t>环境</w:t>
      </w:r>
      <w:r w:rsidR="00211474">
        <w:rPr>
          <w:rFonts w:hint="eastAsia"/>
          <w:b/>
          <w:bCs/>
        </w:rPr>
        <w:t>风险管控</w:t>
      </w:r>
      <w:r w:rsidR="00782C02" w:rsidRPr="007E3CB4">
        <w:rPr>
          <w:b/>
          <w:bCs/>
        </w:rPr>
        <w:t>。</w:t>
      </w:r>
      <w:r w:rsidR="00782C02">
        <w:rPr>
          <w:szCs w:val="36"/>
          <w:lang w:bidi="ar"/>
        </w:rPr>
        <w:t>加快园区内污染物集中治理设施建设及升级改造，</w:t>
      </w:r>
      <w:r w:rsidR="00782C02">
        <w:rPr>
          <w:szCs w:val="36"/>
          <w:lang w:bidi="ar"/>
        </w:rPr>
        <w:t>2024</w:t>
      </w:r>
      <w:r w:rsidR="00782C02">
        <w:rPr>
          <w:szCs w:val="36"/>
          <w:lang w:bidi="ar"/>
        </w:rPr>
        <w:t>年底前实现重点园区突发生态环境</w:t>
      </w:r>
      <w:r w:rsidR="00782C02" w:rsidRPr="00CE21E8">
        <w:rPr>
          <w:rFonts w:ascii="仿宋_GB2312" w:hint="eastAsia"/>
          <w:szCs w:val="36"/>
          <w:lang w:bidi="ar"/>
        </w:rPr>
        <w:t>事件“三级”防控体系工程建设全覆盖。推进应急事故池建设，加强水体污染物拦截处置</w:t>
      </w:r>
      <w:r w:rsidR="00782C02">
        <w:rPr>
          <w:szCs w:val="36"/>
          <w:lang w:bidi="ar"/>
        </w:rPr>
        <w:t>应急物资和装备的储备。</w:t>
      </w:r>
      <w:r w:rsidR="00FE5307">
        <w:rPr>
          <w:rFonts w:hint="eastAsia"/>
        </w:rPr>
        <w:t>推进</w:t>
      </w:r>
      <w:r w:rsidR="00782C02" w:rsidRPr="002550AF">
        <w:rPr>
          <w:rFonts w:hint="eastAsia"/>
        </w:rPr>
        <w:t>园区</w:t>
      </w:r>
      <w:r w:rsidR="00FE5307">
        <w:rPr>
          <w:rFonts w:hint="eastAsia"/>
        </w:rPr>
        <w:t>内企业制定</w:t>
      </w:r>
      <w:r w:rsidR="00782C02" w:rsidRPr="002550AF">
        <w:rPr>
          <w:rFonts w:hint="eastAsia"/>
        </w:rPr>
        <w:t>环境应急</w:t>
      </w:r>
      <w:r w:rsidR="00FE5307">
        <w:rPr>
          <w:rFonts w:hint="eastAsia"/>
        </w:rPr>
        <w:t>预案</w:t>
      </w:r>
      <w:r w:rsidR="00782C02">
        <w:rPr>
          <w:szCs w:val="36"/>
          <w:lang w:bidi="ar"/>
        </w:rPr>
        <w:t>，加强对工业园区尤其是化工园区等重点环境风险源管理，建立和完善集污染源监控、环境质量监控、重点生产区域图像监控于一体的园区数字化在线监控中心，确保重大危险源在线监测率</w:t>
      </w:r>
      <w:r w:rsidR="00782C02">
        <w:rPr>
          <w:szCs w:val="36"/>
          <w:lang w:bidi="ar"/>
        </w:rPr>
        <w:t>100%</w:t>
      </w:r>
      <w:r w:rsidR="00782C02">
        <w:rPr>
          <w:szCs w:val="36"/>
          <w:lang w:bidi="ar"/>
        </w:rPr>
        <w:t>，实现风险</w:t>
      </w:r>
      <w:r w:rsidR="00782C02" w:rsidRPr="00CE21E8">
        <w:rPr>
          <w:rFonts w:ascii="仿宋_GB2312" w:hint="eastAsia"/>
          <w:szCs w:val="36"/>
          <w:lang w:bidi="ar"/>
        </w:rPr>
        <w:t>隐患“一表清、一网控、一体防”</w:t>
      </w:r>
      <w:r w:rsidR="00782C02">
        <w:rPr>
          <w:szCs w:val="36"/>
          <w:lang w:bidi="ar"/>
        </w:rPr>
        <w:t>。开</w:t>
      </w:r>
      <w:r w:rsidR="00782C02">
        <w:rPr>
          <w:szCs w:val="36"/>
          <w:lang w:bidi="ar"/>
        </w:rPr>
        <w:lastRenderedPageBreak/>
        <w:t>展重点园区内的区域突发环境事件健康风险评估。</w:t>
      </w:r>
      <w:r w:rsidR="00782C02">
        <w:rPr>
          <w:szCs w:val="40"/>
          <w:lang w:bidi="ar"/>
        </w:rPr>
        <w:t>强化石化基地</w:t>
      </w:r>
      <w:r w:rsidR="00782C02">
        <w:rPr>
          <w:szCs w:val="40"/>
          <w:lang w:bidi="ar"/>
        </w:rPr>
        <w:t>VOCs</w:t>
      </w:r>
      <w:r w:rsidR="00782C02">
        <w:rPr>
          <w:szCs w:val="40"/>
          <w:lang w:bidi="ar"/>
        </w:rPr>
        <w:t>等在线管控，</w:t>
      </w:r>
      <w:r w:rsidR="00782C02">
        <w:rPr>
          <w:szCs w:val="36"/>
          <w:lang w:bidi="ar"/>
        </w:rPr>
        <w:t>构建石化产业基地监测网络平台和环境风险预警体系，建成徐圩新区国家级危化品应急救援基地。</w:t>
      </w:r>
    </w:p>
    <w:p w14:paraId="04CD4D4B" w14:textId="40388B1B" w:rsidR="00782C02" w:rsidRPr="00CE21E8" w:rsidRDefault="006E0F5A" w:rsidP="00782C02">
      <w:pPr>
        <w:pStyle w:val="4"/>
        <w:rPr>
          <w:rFonts w:ascii="仿宋_GB2312"/>
        </w:rPr>
      </w:pPr>
      <w:r>
        <w:t>8</w:t>
      </w:r>
      <w:r w:rsidR="00782C02">
        <w:t>.3</w:t>
      </w:r>
      <w:r w:rsidR="00782C02" w:rsidRPr="007E3CB4">
        <w:t>推进</w:t>
      </w:r>
      <w:r w:rsidR="00782C02" w:rsidRPr="00CE21E8">
        <w:rPr>
          <w:rFonts w:ascii="仿宋_GB2312" w:hint="eastAsia"/>
        </w:rPr>
        <w:t>“无废城市”建设</w:t>
      </w:r>
    </w:p>
    <w:p w14:paraId="48D04389" w14:textId="6AD74287" w:rsidR="00782C02" w:rsidRDefault="00782C02" w:rsidP="00CD4F0F">
      <w:pPr>
        <w:ind w:firstLine="562"/>
        <w:rPr>
          <w:szCs w:val="36"/>
          <w:lang w:bidi="ar"/>
        </w:rPr>
      </w:pPr>
      <w:r w:rsidRPr="00CE21E8">
        <w:rPr>
          <w:rFonts w:ascii="仿宋_GB2312" w:hint="eastAsia"/>
          <w:b/>
          <w:bCs/>
        </w:rPr>
        <w:t>强化</w:t>
      </w:r>
      <w:r w:rsidR="00211474" w:rsidRPr="00CE21E8">
        <w:rPr>
          <w:rFonts w:ascii="仿宋_GB2312" w:hint="eastAsia"/>
          <w:b/>
          <w:bCs/>
        </w:rPr>
        <w:t>一般工业固废综合利用和处置</w:t>
      </w:r>
      <w:r w:rsidRPr="00CE21E8">
        <w:rPr>
          <w:rFonts w:ascii="仿宋_GB2312" w:hint="eastAsia"/>
          <w:b/>
          <w:bCs/>
          <w:lang w:bidi="ar"/>
        </w:rPr>
        <w:t>。</w:t>
      </w:r>
      <w:r w:rsidR="00211474" w:rsidRPr="00CE21E8">
        <w:rPr>
          <w:rFonts w:ascii="仿宋_GB2312" w:hint="eastAsia"/>
          <w:lang w:bidi="ar"/>
        </w:rPr>
        <w:t>开展“无废城市”建设试点工作，推进全市统筹固体废物管理制度改革。</w:t>
      </w:r>
      <w:r w:rsidR="005D1D56" w:rsidRPr="005D1D56">
        <w:rPr>
          <w:rFonts w:ascii="仿宋_GB2312" w:hint="eastAsia"/>
          <w:lang w:bidi="ar"/>
        </w:rPr>
        <w:t>以“一体化管理”思路开展化工园区建设，加快补齐园区治理体系和治理能力短板，完善工业固体废物收集、贮存、运输体系，综合利用水平显著提升，危险废物在园区内处置消纳率明显提高。</w:t>
      </w:r>
    </w:p>
    <w:p w14:paraId="5677B564" w14:textId="0B3206B7" w:rsidR="00782C02" w:rsidRDefault="00CD4F0F" w:rsidP="005D1D56">
      <w:pPr>
        <w:ind w:firstLine="562"/>
      </w:pPr>
      <w:r>
        <w:rPr>
          <w:rFonts w:hint="eastAsia"/>
          <w:b/>
          <w:bCs/>
        </w:rPr>
        <w:t>完善危险</w:t>
      </w:r>
      <w:r w:rsidR="00782C02" w:rsidRPr="00FE3B69">
        <w:rPr>
          <w:rFonts w:hint="eastAsia"/>
          <w:b/>
          <w:bCs/>
        </w:rPr>
        <w:t>废物</w:t>
      </w:r>
      <w:r>
        <w:rPr>
          <w:rFonts w:hint="eastAsia"/>
          <w:b/>
          <w:bCs/>
        </w:rPr>
        <w:t>处置利用体系</w:t>
      </w:r>
      <w:r w:rsidR="00782C02" w:rsidRPr="00FE3B69">
        <w:rPr>
          <w:rFonts w:hint="eastAsia"/>
          <w:b/>
          <w:bCs/>
        </w:rPr>
        <w:t>。</w:t>
      </w:r>
      <w:r>
        <w:rPr>
          <w:szCs w:val="36"/>
          <w:lang w:bidi="ar"/>
        </w:rPr>
        <w:t>推进危险废物分级分类管理</w:t>
      </w:r>
      <w:r w:rsidR="005D1D56">
        <w:rPr>
          <w:rFonts w:hint="eastAsia"/>
          <w:szCs w:val="36"/>
          <w:lang w:bidi="ar"/>
        </w:rPr>
        <w:t>，</w:t>
      </w:r>
      <w:r>
        <w:rPr>
          <w:szCs w:val="36"/>
          <w:lang w:bidi="ar"/>
        </w:rPr>
        <w:t>加强危险废物流向监控。建立完善危险废物环境重点监管单位清单，制定危险废物经营单位年度监督性监测计划。</w:t>
      </w:r>
      <w:r w:rsidR="005D1D56" w:rsidRPr="005D1D56">
        <w:rPr>
          <w:rFonts w:hint="eastAsia"/>
          <w:szCs w:val="36"/>
          <w:lang w:bidi="ar"/>
        </w:rPr>
        <w:t>有序推进危废收集贮存试点，畅通小量危险废物收集转运。</w:t>
      </w:r>
      <w:r w:rsidR="00782C02">
        <w:rPr>
          <w:szCs w:val="36"/>
          <w:lang w:bidi="ar"/>
        </w:rPr>
        <w:t>探索开展废矿物油收集网络试点建设</w:t>
      </w:r>
      <w:r w:rsidR="005D1D56">
        <w:rPr>
          <w:rFonts w:hint="eastAsia"/>
          <w:szCs w:val="36"/>
          <w:lang w:bidi="ar"/>
        </w:rPr>
        <w:t>，</w:t>
      </w:r>
      <w:r w:rsidR="00782C02">
        <w:rPr>
          <w:szCs w:val="36"/>
          <w:lang w:bidi="ar"/>
        </w:rPr>
        <w:t>建立废铅蓄电池回收体系，到</w:t>
      </w:r>
      <w:r w:rsidR="00782C02">
        <w:rPr>
          <w:szCs w:val="36"/>
          <w:lang w:bidi="ar"/>
        </w:rPr>
        <w:t>2025</w:t>
      </w:r>
      <w:r w:rsidR="00782C02">
        <w:rPr>
          <w:szCs w:val="36"/>
          <w:lang w:bidi="ar"/>
        </w:rPr>
        <w:t>年，废铅蓄电池规范回收率达</w:t>
      </w:r>
      <w:r w:rsidR="00782C02">
        <w:rPr>
          <w:szCs w:val="36"/>
          <w:lang w:bidi="ar"/>
        </w:rPr>
        <w:t>60%</w:t>
      </w:r>
      <w:r w:rsidR="00782C02">
        <w:rPr>
          <w:szCs w:val="36"/>
          <w:lang w:bidi="ar"/>
        </w:rPr>
        <w:t>以上。高度重视医疗污水监管，加强医疗污水收集、污水治理设施运行、污染物排放等监督管理，制定医疗废物集中处置设施建设规划。</w:t>
      </w:r>
    </w:p>
    <w:p w14:paraId="4976ADA5" w14:textId="3ACDFC30" w:rsidR="00782C02" w:rsidRDefault="006E0F5A" w:rsidP="00782C02">
      <w:pPr>
        <w:pStyle w:val="4"/>
      </w:pPr>
      <w:r>
        <w:t>8</w:t>
      </w:r>
      <w:r w:rsidR="00782C02">
        <w:t>.4</w:t>
      </w:r>
      <w:r w:rsidR="00782C02">
        <w:t>强化新污染物治理基础</w:t>
      </w:r>
    </w:p>
    <w:p w14:paraId="6576C445" w14:textId="1D225D4E" w:rsidR="00782C02" w:rsidRDefault="005D1D56" w:rsidP="00782C02">
      <w:pPr>
        <w:ind w:firstLine="560"/>
        <w:rPr>
          <w:rFonts w:eastAsia="楷体"/>
          <w:lang w:bidi="ar"/>
        </w:rPr>
      </w:pPr>
      <w:r>
        <w:rPr>
          <w:rFonts w:hint="eastAsia"/>
          <w:szCs w:val="32"/>
          <w:lang w:bidi="ar"/>
        </w:rPr>
        <w:t>推动</w:t>
      </w:r>
      <w:r w:rsidR="00782C02">
        <w:rPr>
          <w:szCs w:val="32"/>
          <w:lang w:bidi="ar"/>
        </w:rPr>
        <w:t>新污染物筛查、评估与环境监测，开展有毒有害化学物质环境调查监测和环境风险评估。加强涂料、纺织印染、橡胶、医药等行业新污染物环境风险管控，对使用有毒有害化学物质或在生产过程中排放新污染物的企业全面实施强制性清洁生产。</w:t>
      </w:r>
      <w:r w:rsidRPr="005D1D56">
        <w:rPr>
          <w:rFonts w:hint="eastAsia"/>
          <w:szCs w:val="32"/>
          <w:lang w:bidi="ar"/>
        </w:rPr>
        <w:t>加强新污染物控制，加强医药、涂料、橡胶等行业新污染物环境风险管控，对使用有毒有害化学物质或在生产过程中排放新污染物的企业全面实施强制性清洁生产。严格落实医药行业生产过程中产生的废母液、废反应基和废培养基等危险废物的收集、利用和处置</w:t>
      </w:r>
      <w:r w:rsidRPr="005D1D56">
        <w:rPr>
          <w:rFonts w:hint="eastAsia"/>
          <w:szCs w:val="32"/>
          <w:lang w:bidi="ar"/>
        </w:rPr>
        <w:lastRenderedPageBreak/>
        <w:t>过程监管要求。</w:t>
      </w:r>
    </w:p>
    <w:p w14:paraId="18546881" w14:textId="6DB9127A" w:rsidR="00782C02" w:rsidRDefault="006E0F5A" w:rsidP="00782C02">
      <w:pPr>
        <w:pStyle w:val="4"/>
      </w:pPr>
      <w:r>
        <w:t>8</w:t>
      </w:r>
      <w:r w:rsidR="00782C02">
        <w:t>.5</w:t>
      </w:r>
      <w:r w:rsidR="00782C02">
        <w:t>提升核与辐射安全水平</w:t>
      </w:r>
    </w:p>
    <w:p w14:paraId="7939E3BE" w14:textId="6184334A" w:rsidR="00782C02" w:rsidRDefault="00782C02" w:rsidP="00782C02">
      <w:pPr>
        <w:ind w:firstLine="560"/>
      </w:pPr>
      <w:r w:rsidRPr="005D69F5">
        <w:t>实施风险隐患排查治理。</w:t>
      </w:r>
      <w:r w:rsidR="005D1D56" w:rsidRPr="005D1D56">
        <w:rPr>
          <w:rFonts w:hint="eastAsia"/>
        </w:rPr>
        <w:t>巩固核与辐射安全风险隐患排查治理三年行动成果</w:t>
      </w:r>
      <w:r>
        <w:rPr>
          <w:szCs w:val="32"/>
          <w:lang w:bidi="ar"/>
        </w:rPr>
        <w:t>，积极推动年度评估制度，开展核技术利用单位、伴生放射性矿开发利用单位、废旧金属熔炼企业隐患排查</w:t>
      </w:r>
      <w:r>
        <w:rPr>
          <w:rFonts w:hint="eastAsia"/>
          <w:szCs w:val="32"/>
          <w:lang w:bidi="ar"/>
        </w:rPr>
        <w:t>。</w:t>
      </w:r>
      <w:r>
        <w:rPr>
          <w:szCs w:val="32"/>
          <w:lang w:bidi="ar"/>
        </w:rPr>
        <w:t>积极推进废旧放射源的送贮工作，确保当年产生废旧放射源送贮率继续保持</w:t>
      </w:r>
      <w:r>
        <w:rPr>
          <w:szCs w:val="32"/>
          <w:lang w:bidi="ar"/>
        </w:rPr>
        <w:t>100%</w:t>
      </w:r>
      <w:r>
        <w:rPr>
          <w:szCs w:val="32"/>
          <w:lang w:bidi="ar"/>
        </w:rPr>
        <w:t>。</w:t>
      </w:r>
      <w:r w:rsidRPr="005D69F5">
        <w:t>强化核与辐射监测监控能力。</w:t>
      </w:r>
      <w:r>
        <w:rPr>
          <w:szCs w:val="36"/>
          <w:lang w:bidi="ar"/>
        </w:rPr>
        <w:t>升级改造田湾核电站外围辐射环境监控系统。</w:t>
      </w:r>
      <w:r w:rsidR="005D1D56" w:rsidRPr="005D1D56">
        <w:rPr>
          <w:rFonts w:hint="eastAsia"/>
          <w:szCs w:val="36"/>
          <w:lang w:bidi="ar"/>
        </w:rPr>
        <w:t>强化移动探伤作业辐射安全监管，督促各县区严格做好移动探伤作业现场的辐射安全管理工作</w:t>
      </w:r>
      <w:r>
        <w:rPr>
          <w:szCs w:val="32"/>
          <w:lang w:bidi="ar"/>
        </w:rPr>
        <w:t>。</w:t>
      </w:r>
      <w:r>
        <w:rPr>
          <w:szCs w:val="36"/>
          <w:lang w:bidi="ar"/>
        </w:rPr>
        <w:t>推进构建企业主体责任和环境监管责任良性互动的综合监管体系</w:t>
      </w:r>
      <w:r>
        <w:rPr>
          <w:rFonts w:hint="eastAsia"/>
          <w:szCs w:val="36"/>
          <w:lang w:bidi="ar"/>
        </w:rPr>
        <w:t>。</w:t>
      </w:r>
      <w:r>
        <w:rPr>
          <w:szCs w:val="36"/>
          <w:lang w:bidi="ar"/>
        </w:rPr>
        <w:t>强化核与辐射安全</w:t>
      </w:r>
      <w:r w:rsidR="005D1D56">
        <w:rPr>
          <w:rFonts w:hint="eastAsia"/>
          <w:szCs w:val="36"/>
          <w:lang w:bidi="ar"/>
        </w:rPr>
        <w:t>监督</w:t>
      </w:r>
      <w:r>
        <w:rPr>
          <w:szCs w:val="36"/>
          <w:lang w:bidi="ar"/>
        </w:rPr>
        <w:t>执法能力建设，保证辐射安全</w:t>
      </w:r>
      <w:r w:rsidR="005D1D56">
        <w:rPr>
          <w:rFonts w:hint="eastAsia"/>
          <w:szCs w:val="36"/>
          <w:lang w:bidi="ar"/>
        </w:rPr>
        <w:t>双随机</w:t>
      </w:r>
      <w:r>
        <w:rPr>
          <w:szCs w:val="36"/>
          <w:lang w:bidi="ar"/>
        </w:rPr>
        <w:t>执法执行率</w:t>
      </w:r>
      <w:r>
        <w:rPr>
          <w:szCs w:val="36"/>
          <w:lang w:bidi="ar"/>
        </w:rPr>
        <w:t>100%</w:t>
      </w:r>
      <w:r>
        <w:rPr>
          <w:szCs w:val="36"/>
          <w:lang w:bidi="ar"/>
        </w:rPr>
        <w:t>。推动完善市县辐射事故应急预案及程序，强化各级预案统筹管理。配齐应急装备，开展实战化应急演练，全面提升辐射事故应急响应能力。</w:t>
      </w:r>
    </w:p>
    <w:p w14:paraId="7D68CC22" w14:textId="77777777" w:rsidR="004D0C93" w:rsidRDefault="004D0C93" w:rsidP="004D0C93">
      <w:pPr>
        <w:pStyle w:val="2"/>
      </w:pPr>
      <w:bookmarkStart w:id="102" w:name="_Toc134800055"/>
      <w:r>
        <w:rPr>
          <w:rFonts w:hint="eastAsia"/>
        </w:rPr>
        <w:t>（三）构建和谐自然的生态空间体系</w:t>
      </w:r>
      <w:bookmarkEnd w:id="102"/>
    </w:p>
    <w:p w14:paraId="386C2592" w14:textId="26DFF9E2" w:rsidR="004D0C93" w:rsidRDefault="004D0C93" w:rsidP="004D0C93">
      <w:pPr>
        <w:pStyle w:val="3"/>
      </w:pPr>
      <w:bookmarkStart w:id="103" w:name="_Toc134800056"/>
      <w:r>
        <w:t>1</w:t>
      </w:r>
      <w:r>
        <w:rPr>
          <w:rFonts w:hint="eastAsia"/>
        </w:rPr>
        <w:t>.</w:t>
      </w:r>
      <w:r>
        <w:rPr>
          <w:rFonts w:hint="eastAsia"/>
        </w:rPr>
        <w:t>严格生态空间用途管制</w:t>
      </w:r>
      <w:bookmarkStart w:id="104" w:name="_Hlk133250110"/>
      <w:r w:rsidR="00D16DAC">
        <w:rPr>
          <w:rFonts w:hint="eastAsia"/>
        </w:rPr>
        <w:t>，守住自然生态安全边界</w:t>
      </w:r>
      <w:bookmarkEnd w:id="103"/>
      <w:bookmarkEnd w:id="104"/>
    </w:p>
    <w:p w14:paraId="27EA1733" w14:textId="1196FD01" w:rsidR="004D0C93" w:rsidRDefault="004D0C93" w:rsidP="004D0C93">
      <w:pPr>
        <w:pStyle w:val="4"/>
      </w:pPr>
      <w:r>
        <w:rPr>
          <w:rFonts w:hint="eastAsia"/>
        </w:rPr>
        <w:t>1</w:t>
      </w:r>
      <w:r>
        <w:t>.1</w:t>
      </w:r>
      <w:r>
        <w:rPr>
          <w:rFonts w:hint="eastAsia"/>
        </w:rPr>
        <w:t>严</w:t>
      </w:r>
      <w:r w:rsidR="001052DB">
        <w:rPr>
          <w:rFonts w:hint="eastAsia"/>
        </w:rPr>
        <w:t>守</w:t>
      </w:r>
      <w:r>
        <w:rPr>
          <w:rFonts w:hint="eastAsia"/>
        </w:rPr>
        <w:t>生态空间</w:t>
      </w:r>
      <w:r w:rsidR="001052DB">
        <w:rPr>
          <w:rFonts w:hint="eastAsia"/>
        </w:rPr>
        <w:t>保护</w:t>
      </w:r>
      <w:r>
        <w:rPr>
          <w:rFonts w:hint="eastAsia"/>
        </w:rPr>
        <w:t>区域</w:t>
      </w:r>
    </w:p>
    <w:p w14:paraId="5A88CC1A" w14:textId="64774BDA" w:rsidR="004D0C93" w:rsidRDefault="004D0C93" w:rsidP="004D0C93">
      <w:pPr>
        <w:ind w:firstLine="560"/>
        <w:rPr>
          <w:b/>
        </w:rPr>
      </w:pPr>
      <w:r w:rsidRPr="00EE5CB5">
        <w:rPr>
          <w:rFonts w:hint="eastAsia"/>
        </w:rPr>
        <w:t>按照生态空间“功能不降低、面积不减少、性质不改变”的总体要求，</w:t>
      </w:r>
      <w:r w:rsidRPr="00F76B1A">
        <w:rPr>
          <w:rFonts w:hint="eastAsia"/>
        </w:rPr>
        <w:t>严格落实国家生态红线、省级生态空间管控区域要求，</w:t>
      </w:r>
      <w:r w:rsidRPr="00EE5CB5">
        <w:rPr>
          <w:rFonts w:hint="eastAsia"/>
        </w:rPr>
        <w:t>切实维护生态安全。</w:t>
      </w:r>
      <w:r>
        <w:rPr>
          <w:rFonts w:hint="eastAsia"/>
        </w:rPr>
        <w:t>严禁有损主导生态功能的开发建设</w:t>
      </w:r>
      <w:r w:rsidR="002E7619">
        <w:rPr>
          <w:rFonts w:hint="eastAsia"/>
        </w:rPr>
        <w:t>活动</w:t>
      </w:r>
      <w:r>
        <w:rPr>
          <w:rFonts w:hint="eastAsia"/>
        </w:rPr>
        <w:t>，</w:t>
      </w:r>
      <w:r w:rsidRPr="00681BF7">
        <w:rPr>
          <w:rFonts w:hint="eastAsia"/>
        </w:rPr>
        <w:t>加大对具有生态安全维护功能的自然保护区、森林、河流、湿地、水库、水源涵养地等生态资源和生态空间的保护保育力度。</w:t>
      </w:r>
      <w:r>
        <w:rPr>
          <w:rFonts w:hint="eastAsia"/>
        </w:rPr>
        <w:t>切实推进生态空间保护区域内环境问题整治，</w:t>
      </w:r>
      <w:r w:rsidRPr="00681BF7">
        <w:rPr>
          <w:rFonts w:hint="eastAsia"/>
        </w:rPr>
        <w:t>鼓励按照规划开展维护、修复和提升生态功能的活动。推动监管平台建设，加强生态</w:t>
      </w:r>
      <w:r>
        <w:rPr>
          <w:rFonts w:hint="eastAsia"/>
        </w:rPr>
        <w:t>保护空间内</w:t>
      </w:r>
      <w:r w:rsidRPr="00681BF7">
        <w:rPr>
          <w:rFonts w:hint="eastAsia"/>
        </w:rPr>
        <w:t>基础调查和人类活动遥感监测，</w:t>
      </w:r>
      <w:r>
        <w:rPr>
          <w:rFonts w:hint="eastAsia"/>
        </w:rPr>
        <w:t>重点监测</w:t>
      </w:r>
      <w:r w:rsidRPr="00681BF7">
        <w:rPr>
          <w:rFonts w:hint="eastAsia"/>
        </w:rPr>
        <w:t>沿海滩涂、河口湿地、前三岛等</w:t>
      </w:r>
      <w:r>
        <w:rPr>
          <w:rFonts w:hint="eastAsia"/>
        </w:rPr>
        <w:t>重要生态系统，</w:t>
      </w:r>
      <w:r w:rsidRPr="00681BF7">
        <w:rPr>
          <w:rFonts w:hint="eastAsia"/>
        </w:rPr>
        <w:t>提升生态</w:t>
      </w:r>
      <w:r>
        <w:rPr>
          <w:rFonts w:hint="eastAsia"/>
        </w:rPr>
        <w:t>保护空间</w:t>
      </w:r>
      <w:r w:rsidRPr="00681BF7">
        <w:rPr>
          <w:rFonts w:hint="eastAsia"/>
        </w:rPr>
        <w:t>常态化管理水平。</w:t>
      </w:r>
    </w:p>
    <w:p w14:paraId="4D0AF3B6" w14:textId="77777777" w:rsidR="004D0C93" w:rsidRDefault="004D0C93" w:rsidP="004D0C93">
      <w:pPr>
        <w:pStyle w:val="4"/>
      </w:pPr>
      <w:r>
        <w:rPr>
          <w:rFonts w:hint="eastAsia"/>
        </w:rPr>
        <w:lastRenderedPageBreak/>
        <w:t>1</w:t>
      </w:r>
      <w:r>
        <w:t>.2</w:t>
      </w:r>
      <w:r>
        <w:rPr>
          <w:rFonts w:hint="eastAsia"/>
        </w:rPr>
        <w:t>严守耕地保护红线</w:t>
      </w:r>
    </w:p>
    <w:p w14:paraId="38346708" w14:textId="3D3A9BD1" w:rsidR="004D0C93" w:rsidRPr="00FE3B69" w:rsidRDefault="004D0C93" w:rsidP="004D0C93">
      <w:pPr>
        <w:ind w:firstLine="560"/>
        <w:rPr>
          <w:bCs/>
          <w:kern w:val="0"/>
        </w:rPr>
      </w:pPr>
      <w:r w:rsidRPr="000F6BA7">
        <w:rPr>
          <w:rFonts w:hint="eastAsia"/>
          <w:bCs/>
          <w:kern w:val="0"/>
        </w:rPr>
        <w:t>严格落实占补平衡，确保补充耕地数量、质量与生态不下降。</w:t>
      </w:r>
      <w:r w:rsidRPr="00EE5CB5">
        <w:rPr>
          <w:rFonts w:hint="eastAsia"/>
        </w:rPr>
        <w:t>实行最严格的耕地保护制度，坚持耕地数量、质量、</w:t>
      </w:r>
      <w:r w:rsidRPr="00CE21E8">
        <w:rPr>
          <w:rFonts w:ascii="仿宋_GB2312" w:hint="eastAsia"/>
        </w:rPr>
        <w:t>生态“三位一体”的保护</w:t>
      </w:r>
      <w:r w:rsidRPr="00EE5CB5">
        <w:rPr>
          <w:rFonts w:hint="eastAsia"/>
        </w:rPr>
        <w:t>，深入开展耕地质量提升与保护行动，</w:t>
      </w:r>
      <w:r>
        <w:rPr>
          <w:rFonts w:hint="eastAsia"/>
        </w:rPr>
        <w:t>构建监管严格、保护有力、集约高效的永久基本农田特殊保护新格局。</w:t>
      </w:r>
      <w:r w:rsidRPr="00EE5CB5">
        <w:rPr>
          <w:rFonts w:hint="eastAsia"/>
          <w:bCs/>
          <w:kern w:val="0"/>
        </w:rPr>
        <w:t>严禁建设项目占用永久基本农田，积极开展高标准农田建设和各类土地整治活动，确保永久基本农田数量不减少、质量有提高。积极推进基本农田示范区建设，建设高标准基本农田，促进农业规模化经营。</w:t>
      </w:r>
      <w:r w:rsidRPr="000F6BA7">
        <w:rPr>
          <w:rFonts w:hint="eastAsia"/>
          <w:bCs/>
          <w:kern w:val="0"/>
        </w:rPr>
        <w:t>强化“党委领导、政府负责、部门协同、</w:t>
      </w:r>
      <w:r>
        <w:rPr>
          <w:rFonts w:hint="eastAsia"/>
          <w:bCs/>
          <w:kern w:val="0"/>
        </w:rPr>
        <w:t>公众参与、上下联动”的耕地保护共同责任机制。持续完善耕地</w:t>
      </w:r>
      <w:r w:rsidRPr="000F6BA7">
        <w:rPr>
          <w:rFonts w:hint="eastAsia"/>
          <w:bCs/>
          <w:kern w:val="0"/>
        </w:rPr>
        <w:t>保护“责任</w:t>
      </w:r>
      <w:r w:rsidRPr="000F6BA7">
        <w:rPr>
          <w:rFonts w:hint="eastAsia"/>
          <w:bCs/>
          <w:kern w:val="0"/>
        </w:rPr>
        <w:t>+</w:t>
      </w:r>
      <w:r w:rsidRPr="000F6BA7">
        <w:rPr>
          <w:rFonts w:hint="eastAsia"/>
          <w:bCs/>
          <w:kern w:val="0"/>
        </w:rPr>
        <w:t>激励、行政</w:t>
      </w:r>
      <w:r w:rsidRPr="000F6BA7">
        <w:rPr>
          <w:rFonts w:hint="eastAsia"/>
          <w:bCs/>
          <w:kern w:val="0"/>
        </w:rPr>
        <w:t>+</w:t>
      </w:r>
      <w:r w:rsidRPr="000F6BA7">
        <w:rPr>
          <w:rFonts w:hint="eastAsia"/>
          <w:bCs/>
          <w:kern w:val="0"/>
        </w:rPr>
        <w:t>市场”机制，出台具有港城特色的耕地保护补偿激励政策措施。按照“谁保护、谁受益”的原则，加大耕地保护补偿激励力度，调动各级主体保护耕地的主动性和积极性。</w:t>
      </w:r>
      <w:r w:rsidR="008215AD">
        <w:rPr>
          <w:rFonts w:hint="eastAsia"/>
          <w:bCs/>
          <w:kern w:val="0"/>
        </w:rPr>
        <w:t>实施</w:t>
      </w:r>
      <w:r w:rsidRPr="000F6BA7">
        <w:rPr>
          <w:rFonts w:hint="eastAsia"/>
          <w:bCs/>
          <w:kern w:val="0"/>
        </w:rPr>
        <w:t>耕地和永久基本农田保护动态监测，提升耕地保护监测监管水平。</w:t>
      </w:r>
    </w:p>
    <w:p w14:paraId="4D61768C" w14:textId="77777777" w:rsidR="004D0C93" w:rsidRDefault="004D0C93" w:rsidP="004D0C93">
      <w:pPr>
        <w:pStyle w:val="4"/>
      </w:pPr>
      <w:r>
        <w:rPr>
          <w:rFonts w:hint="eastAsia"/>
        </w:rPr>
        <w:t>1</w:t>
      </w:r>
      <w:r>
        <w:t>.3</w:t>
      </w:r>
      <w:r>
        <w:rPr>
          <w:rFonts w:hint="eastAsia"/>
        </w:rPr>
        <w:t>严守城镇开发边界</w:t>
      </w:r>
    </w:p>
    <w:p w14:paraId="2F0DAE21" w14:textId="0C7878D2" w:rsidR="004D0C93" w:rsidRPr="000F6BA7" w:rsidRDefault="004D0C93" w:rsidP="004D0C93">
      <w:pPr>
        <w:ind w:firstLine="560"/>
      </w:pPr>
      <w:r w:rsidRPr="00C50B26">
        <w:rPr>
          <w:rFonts w:hint="eastAsia"/>
        </w:rPr>
        <w:t>根据城市总体规划确定的空间布局，按照“保底线、统规划”的基本思路，结合生态红线、基本农田、自然山水、灾害避让等要求，合理划定城镇建设用地开发边界，合理确定城市规模、开发强度和保护性空间，确保建设用地总规模不突破。</w:t>
      </w:r>
      <w:r>
        <w:rPr>
          <w:rFonts w:hint="eastAsia"/>
        </w:rPr>
        <w:t>严禁突破城市开发边界红线，倒逼城镇发展模式转型</w:t>
      </w:r>
      <w:r w:rsidR="003C0122">
        <w:rPr>
          <w:rFonts w:hint="eastAsia"/>
        </w:rPr>
        <w:t>升级</w:t>
      </w:r>
      <w:r>
        <w:rPr>
          <w:rFonts w:hint="eastAsia"/>
        </w:rPr>
        <w:t>，合理设定建设用地总量和强度的规划目标、管控指标，</w:t>
      </w:r>
      <w:r w:rsidRPr="00C50B26">
        <w:rPr>
          <w:rFonts w:hint="eastAsia"/>
        </w:rPr>
        <w:t>开展城区控制性详细规划动态调整，进一步提高可操作性和合理性，满足规划管理要求。</w:t>
      </w:r>
      <w:r>
        <w:rPr>
          <w:rFonts w:hint="eastAsia"/>
        </w:rPr>
        <w:t>到</w:t>
      </w:r>
      <w:r>
        <w:rPr>
          <w:rFonts w:hint="eastAsia"/>
        </w:rPr>
        <w:t>2</w:t>
      </w:r>
      <w:r>
        <w:t>025</w:t>
      </w:r>
      <w:r>
        <w:rPr>
          <w:rFonts w:hint="eastAsia"/>
        </w:rPr>
        <w:t>年，单位</w:t>
      </w:r>
      <w:r w:rsidR="00017E0F">
        <w:rPr>
          <w:rFonts w:hint="eastAsia"/>
        </w:rPr>
        <w:t>国内</w:t>
      </w:r>
      <w:r>
        <w:rPr>
          <w:rFonts w:hint="eastAsia"/>
        </w:rPr>
        <w:t>生产总值建设用地使用面积下降率不低于</w:t>
      </w:r>
      <w:r w:rsidR="00017E0F">
        <w:t>7.9</w:t>
      </w:r>
      <w:r>
        <w:rPr>
          <w:rFonts w:hint="eastAsia"/>
        </w:rPr>
        <w:t>%</w:t>
      </w:r>
      <w:r>
        <w:rPr>
          <w:rFonts w:hint="eastAsia"/>
        </w:rPr>
        <w:t>。</w:t>
      </w:r>
    </w:p>
    <w:p w14:paraId="3ADDF697" w14:textId="4E3E8390" w:rsidR="004D0C93" w:rsidRDefault="004D0C93" w:rsidP="004D0C93">
      <w:pPr>
        <w:pStyle w:val="3"/>
      </w:pPr>
      <w:bookmarkStart w:id="105" w:name="_Toc134800057"/>
      <w:r>
        <w:t>2</w:t>
      </w:r>
      <w:r>
        <w:rPr>
          <w:rFonts w:hint="eastAsia"/>
        </w:rPr>
        <w:t>.</w:t>
      </w:r>
      <w:bookmarkStart w:id="106" w:name="_Hlk133250124"/>
      <w:r w:rsidR="00D16DAC">
        <w:rPr>
          <w:rFonts w:hint="eastAsia"/>
        </w:rPr>
        <w:t>推进自然保护地整合优化，科学构建</w:t>
      </w:r>
      <w:r>
        <w:rPr>
          <w:rFonts w:hint="eastAsia"/>
        </w:rPr>
        <w:t>自然保护地体系</w:t>
      </w:r>
      <w:bookmarkEnd w:id="105"/>
      <w:bookmarkEnd w:id="106"/>
    </w:p>
    <w:p w14:paraId="7049C715" w14:textId="77777777" w:rsidR="004D0C93" w:rsidRDefault="004D0C93" w:rsidP="004D0C93">
      <w:pPr>
        <w:pStyle w:val="4"/>
      </w:pPr>
      <w:r>
        <w:rPr>
          <w:rFonts w:hint="eastAsia"/>
        </w:rPr>
        <w:t>2</w:t>
      </w:r>
      <w:r>
        <w:t>.1</w:t>
      </w:r>
      <w:r w:rsidRPr="006044CE">
        <w:rPr>
          <w:rFonts w:hint="eastAsia"/>
        </w:rPr>
        <w:t>积极构建自然保护地体系</w:t>
      </w:r>
    </w:p>
    <w:p w14:paraId="596774BA" w14:textId="04BFC63E" w:rsidR="004D0C93" w:rsidRDefault="004D0C93" w:rsidP="004D0C93">
      <w:pPr>
        <w:ind w:firstLine="560"/>
      </w:pPr>
      <w:r>
        <w:rPr>
          <w:rFonts w:hint="eastAsia"/>
        </w:rPr>
        <w:t>对全市重要的自然生态系统、自然遗迹、自然景观等科学设置自然保</w:t>
      </w:r>
      <w:r>
        <w:rPr>
          <w:rFonts w:hint="eastAsia"/>
        </w:rPr>
        <w:lastRenderedPageBreak/>
        <w:t>护地，实施长期保护。科学划分自然保护地类型，稳妥推进自然保护地整合优化，加快构建以自然公园为基础的自然保护地体系。健全全市自然保护地基本信息库，制定自然保护地内建设项目负面清单。到</w:t>
      </w:r>
      <w:r w:rsidR="00287E34">
        <w:rPr>
          <w:rFonts w:hint="eastAsia"/>
        </w:rPr>
        <w:t>2025</w:t>
      </w:r>
      <w:r>
        <w:rPr>
          <w:rFonts w:hint="eastAsia"/>
        </w:rPr>
        <w:t>年，完成全市自然保护地整合优化、勘界立标。</w:t>
      </w:r>
    </w:p>
    <w:p w14:paraId="70F5E666" w14:textId="77777777" w:rsidR="004D0C93" w:rsidRDefault="004D0C93" w:rsidP="004D0C93">
      <w:pPr>
        <w:pStyle w:val="4"/>
      </w:pPr>
      <w:r>
        <w:rPr>
          <w:rFonts w:hint="eastAsia"/>
        </w:rPr>
        <w:t>2</w:t>
      </w:r>
      <w:r>
        <w:t>.2</w:t>
      </w:r>
      <w:r>
        <w:t>健全自然保护地</w:t>
      </w:r>
      <w:r>
        <w:rPr>
          <w:rFonts w:hint="eastAsia"/>
        </w:rPr>
        <w:t>管理体制机制</w:t>
      </w:r>
    </w:p>
    <w:p w14:paraId="2494C74D" w14:textId="0B774B57" w:rsidR="004D0C93" w:rsidRDefault="004D0C93" w:rsidP="004D0C93">
      <w:pPr>
        <w:ind w:firstLine="560"/>
      </w:pPr>
      <w:r>
        <w:rPr>
          <w:rFonts w:hint="eastAsia"/>
          <w:lang w:bidi="ar"/>
        </w:rPr>
        <w:t>结合自然资源资产管理体制改革，推进自然保护地分级管理。在不损害生态环境的前提下，探索一般控制区内特许经营制度，推进参与式社区管理。</w:t>
      </w:r>
      <w:r w:rsidRPr="00284C94">
        <w:rPr>
          <w:rFonts w:hint="eastAsia"/>
          <w:lang w:bidi="ar"/>
        </w:rPr>
        <w:t>强化自然保护地监督评价</w:t>
      </w:r>
      <w:r w:rsidR="002B168E">
        <w:rPr>
          <w:rFonts w:hint="eastAsia"/>
          <w:lang w:bidi="ar"/>
        </w:rPr>
        <w:t>，</w:t>
      </w:r>
      <w:r w:rsidRPr="00284C94">
        <w:rPr>
          <w:rFonts w:hint="eastAsia"/>
          <w:lang w:bidi="ar"/>
        </w:rPr>
        <w:t>开展自然保护地综合监测，掌握自然保护地内的自然要素和人类活动变化情况。依托自然资源、生态环境监测结果和大数据分析等现代化技术手段，构建智慧自然保护地，及时做好生态风险预警。制定以自然资源、生态环境和生态服务价值为核心的评估指标体系和办法，探索引入第三方开展自然保护地管理成效评估。制定自然保护地生态环境监督实施细则，加大对保护不力责任主体的督察问责力度。</w:t>
      </w:r>
      <w:r>
        <w:rPr>
          <w:rFonts w:hint="eastAsia"/>
          <w:lang w:bidi="ar"/>
        </w:rPr>
        <w:t>到</w:t>
      </w:r>
      <w:r w:rsidR="00287E34">
        <w:rPr>
          <w:rFonts w:hint="eastAsia"/>
          <w:lang w:bidi="ar"/>
        </w:rPr>
        <w:t>2025</w:t>
      </w:r>
      <w:r>
        <w:rPr>
          <w:rFonts w:hint="eastAsia"/>
          <w:lang w:bidi="ar"/>
        </w:rPr>
        <w:t>年，全面落实自然保护地管理，建立基本政策法规、建设管理、监督考评等制度体系。</w:t>
      </w:r>
    </w:p>
    <w:p w14:paraId="7AAE8C57" w14:textId="7BD67A79" w:rsidR="004D0C93" w:rsidRDefault="004D0C93" w:rsidP="004D0C93">
      <w:pPr>
        <w:pStyle w:val="3"/>
      </w:pPr>
      <w:bookmarkStart w:id="107" w:name="_Toc134800058"/>
      <w:r>
        <w:rPr>
          <w:rFonts w:hint="eastAsia"/>
        </w:rPr>
        <w:t>3</w:t>
      </w:r>
      <w:r>
        <w:t>.</w:t>
      </w:r>
      <w:bookmarkStart w:id="108" w:name="_Hlk133250143"/>
      <w:r>
        <w:rPr>
          <w:rFonts w:hint="eastAsia"/>
        </w:rPr>
        <w:t>优化国土空间布局</w:t>
      </w:r>
      <w:r w:rsidR="00D16DAC">
        <w:rPr>
          <w:rFonts w:hint="eastAsia"/>
        </w:rPr>
        <w:t>，筑牢生态安全屏障</w:t>
      </w:r>
      <w:bookmarkEnd w:id="107"/>
      <w:bookmarkEnd w:id="108"/>
    </w:p>
    <w:p w14:paraId="154AEEBA" w14:textId="77777777" w:rsidR="004D0C93" w:rsidRDefault="004D0C93" w:rsidP="004D0C93">
      <w:pPr>
        <w:pStyle w:val="4"/>
      </w:pPr>
      <w:r>
        <w:rPr>
          <w:rFonts w:hint="eastAsia"/>
        </w:rPr>
        <w:t>3</w:t>
      </w:r>
      <w:r>
        <w:t>.1</w:t>
      </w:r>
      <w:r>
        <w:rPr>
          <w:rFonts w:hint="eastAsia"/>
        </w:rPr>
        <w:t>统筹城乡空间发展布局</w:t>
      </w:r>
    </w:p>
    <w:p w14:paraId="76B518A1" w14:textId="27B09445" w:rsidR="004D0C93" w:rsidRDefault="004D0C93" w:rsidP="004D0C93">
      <w:pPr>
        <w:ind w:firstLine="560"/>
        <w:rPr>
          <w:lang w:bidi="ar"/>
        </w:rPr>
      </w:pPr>
      <w:r>
        <w:rPr>
          <w:rFonts w:hint="eastAsia"/>
          <w:lang w:bidi="ar"/>
        </w:rPr>
        <w:t>按照“生态优先、组团发展、陆海统筹、城乡融合”的空间发展思路，推动东西差异发展，优化市域国土空间开发保护格局，塑造美丽连云港的空间骨架，带动连云港全域一体化发展。积极落实区域协调发展战略</w:t>
      </w:r>
      <w:r w:rsidR="008215AD">
        <w:rPr>
          <w:rFonts w:hint="eastAsia"/>
          <w:lang w:bidi="ar"/>
        </w:rPr>
        <w:t>，</w:t>
      </w:r>
      <w:r>
        <w:rPr>
          <w:rFonts w:hint="eastAsia"/>
          <w:lang w:bidi="ar"/>
        </w:rPr>
        <w:t>稳步推动东陇海发展轴和宁连发展轴串联发展，向西融入淮海经济区，向南融入长三角。全面</w:t>
      </w:r>
      <w:r w:rsidR="00FD4A29" w:rsidRPr="00FD4A29">
        <w:rPr>
          <w:rFonts w:hint="eastAsia"/>
          <w:lang w:bidi="ar"/>
        </w:rPr>
        <w:t>构建“区域中心城市—地区中心城市—重点特色镇—一般镇”的市域城镇规模结构</w:t>
      </w:r>
      <w:r w:rsidR="008215AD">
        <w:rPr>
          <w:rFonts w:hint="eastAsia"/>
          <w:lang w:bidi="ar"/>
        </w:rPr>
        <w:t>，</w:t>
      </w:r>
      <w:r>
        <w:rPr>
          <w:rFonts w:hint="eastAsia"/>
          <w:lang w:bidi="ar"/>
        </w:rPr>
        <w:t>提升海州城区、连云城区、连云港经济技术开发区等中心城区发展能级，增强赣榆城区承载力和吸引力，扩大东海、灌</w:t>
      </w:r>
      <w:r>
        <w:rPr>
          <w:rFonts w:hint="eastAsia"/>
          <w:lang w:bidi="ar"/>
        </w:rPr>
        <w:lastRenderedPageBreak/>
        <w:t>云、灌南县城人口、产业集聚功能，聚力打造重点中心镇。深化城乡融合发展，推进县城为重要载体的新型城镇化建设，加大要素保障力度。统筹县域城镇和村庄规划建设，完善小城镇联结城乡的功能，打造沟通便捷、规模适度的特色村落。</w:t>
      </w:r>
    </w:p>
    <w:p w14:paraId="1C7EC822" w14:textId="3F0EC15F" w:rsidR="004D0C93" w:rsidRDefault="004D0C93" w:rsidP="004D0C93">
      <w:pPr>
        <w:pStyle w:val="4"/>
        <w:rPr>
          <w:lang w:bidi="ar"/>
        </w:rPr>
      </w:pPr>
      <w:r>
        <w:rPr>
          <w:rFonts w:hint="eastAsia"/>
          <w:lang w:bidi="ar"/>
        </w:rPr>
        <w:t>3</w:t>
      </w:r>
      <w:r>
        <w:rPr>
          <w:lang w:bidi="ar"/>
        </w:rPr>
        <w:t>.2</w:t>
      </w:r>
      <w:r w:rsidR="001052DB" w:rsidRPr="001052DB">
        <w:rPr>
          <w:rFonts w:hint="eastAsia"/>
          <w:lang w:bidi="ar"/>
        </w:rPr>
        <w:t>严守生态空间保护格局</w:t>
      </w:r>
    </w:p>
    <w:p w14:paraId="46D08CB4" w14:textId="26E32811" w:rsidR="004D0C93" w:rsidRDefault="00A82FB5" w:rsidP="004D0C93">
      <w:pPr>
        <w:ind w:firstLine="560"/>
        <w:rPr>
          <w:lang w:bidi="ar"/>
        </w:rPr>
      </w:pPr>
      <w:r w:rsidRPr="00A82FB5">
        <w:rPr>
          <w:rFonts w:hint="eastAsia"/>
          <w:lang w:bidi="ar"/>
        </w:rPr>
        <w:t>有机整合山、川、海、岛生态空间资源，推进生态红线区保护、生态屏障建设、生态环境修复，提升生态空间治理能力，构建完善“两绿七廊”的市域生态空间保护格局（“两绿”是指中部云台山系生态空间、西部山地丘陵生态空间。“七廊”是指以龙王河、青口河、蔷薇河</w:t>
      </w:r>
      <w:r w:rsidRPr="00A82FB5">
        <w:rPr>
          <w:rFonts w:hint="eastAsia"/>
          <w:lang w:bidi="ar"/>
        </w:rPr>
        <w:t>-</w:t>
      </w:r>
      <w:r w:rsidRPr="00A82FB5">
        <w:rPr>
          <w:rFonts w:hint="eastAsia"/>
          <w:lang w:bidi="ar"/>
        </w:rPr>
        <w:t>临洪河、古泊善后河、通榆河、新沂河、灌河为水系廊道）。坚持尊重自然、顺应自然、保护自然的理念，依托自然保护地体系建设，确保重要生态系统、自然遗迹、自然景观和生物多样性得到有效保护，筑牢全市生态安全屏障。以提升河湖岸线保护率为目标，开展岸线分区管理，科学划定河湖岸线保护区、保留区、控制利用区和开发利用区，落实分区管控要求。建立河湖水域岸线自然资源总量管理、负面清单、准入管理、集约节约、违规退出等制度，核定岸线开发利用上限与生态岸线占比底限，优化岸线功能布局，推行节约集约利用，提高岸线资源利用效率。</w:t>
      </w:r>
    </w:p>
    <w:p w14:paraId="49B2B2C0" w14:textId="77777777" w:rsidR="004D0C93" w:rsidRDefault="004D0C93" w:rsidP="004D0C93">
      <w:pPr>
        <w:pStyle w:val="4"/>
      </w:pPr>
      <w:r>
        <w:rPr>
          <w:rFonts w:hint="eastAsia"/>
        </w:rPr>
        <w:t>3</w:t>
      </w:r>
      <w:r>
        <w:t>.3</w:t>
      </w:r>
      <w:r w:rsidRPr="001E6FE8">
        <w:rPr>
          <w:rFonts w:hint="eastAsia"/>
        </w:rPr>
        <w:t>构建现代农业发展格局</w:t>
      </w:r>
    </w:p>
    <w:p w14:paraId="67805606" w14:textId="5E1A02F2" w:rsidR="004D0C93" w:rsidRPr="00E8020F" w:rsidRDefault="004D0C93" w:rsidP="004D0C93">
      <w:pPr>
        <w:ind w:firstLine="560"/>
      </w:pPr>
      <w:r w:rsidRPr="00F10913">
        <w:rPr>
          <w:rFonts w:hint="eastAsia"/>
        </w:rPr>
        <w:t>加强粮食生产功能区建设。建设国家粮食安全产业带，以产粮大县集中、基础条件良好的区域为重点，加强基础设施建设，布局加工产能，完善仓储流通设施，提升粮食产业链供应链现代化水平。优化重要农产品区域布局。统筹产业资源优势和发展潜力，结合功能定位划分确定重要农产品区域布局。中部平原农业区位于东海中东部和灌云、灌南、赣榆中部，重点发展优质粮油、蔬菜瓜果、畜禽养殖等产业。都市农业区位于海州区、连云</w:t>
      </w:r>
      <w:r w:rsidRPr="00F10913">
        <w:rPr>
          <w:rFonts w:hint="eastAsia"/>
        </w:rPr>
        <w:lastRenderedPageBreak/>
        <w:t>区、赣榆区南部，重点发展服务城市的蔬菜园艺、休闲观光农业。西部丘陵农业区位于东海中西部和灌云、赣榆西部及市区云台山，重点发展花卉林果茶、畜禽养殖、休闲观光农业等。东部滩涂农业区位于灌云东部、赣榆东部、连云区、徐圩新区等东部沿海地区，重点发展海水育苗、海产品养殖、特色鱼虾等产业。</w:t>
      </w:r>
    </w:p>
    <w:p w14:paraId="4171220F" w14:textId="77777777" w:rsidR="004D0C93" w:rsidRDefault="004D0C93" w:rsidP="004D0C93">
      <w:pPr>
        <w:pStyle w:val="2"/>
      </w:pPr>
      <w:bookmarkStart w:id="109" w:name="_Toc134800059"/>
      <w:r>
        <w:rPr>
          <w:rFonts w:hint="eastAsia"/>
        </w:rPr>
        <w:t>（四）构建绿色低碳的生态经济体系</w:t>
      </w:r>
      <w:bookmarkEnd w:id="109"/>
    </w:p>
    <w:p w14:paraId="0DBC2651" w14:textId="0D2BC12C" w:rsidR="00461D3D" w:rsidRDefault="00461D3D" w:rsidP="004D0C93">
      <w:pPr>
        <w:pStyle w:val="3"/>
      </w:pPr>
      <w:bookmarkStart w:id="110" w:name="_Toc134800060"/>
      <w:r>
        <w:rPr>
          <w:rFonts w:hint="eastAsia"/>
        </w:rPr>
        <w:t>1</w:t>
      </w:r>
      <w:r>
        <w:t>.</w:t>
      </w:r>
      <w:bookmarkStart w:id="111" w:name="_Hlk134796488"/>
      <w:r w:rsidR="00BB624D">
        <w:rPr>
          <w:rFonts w:hint="eastAsia"/>
        </w:rPr>
        <w:t>大力发展生态产业，</w:t>
      </w:r>
      <w:r w:rsidR="00E1358E">
        <w:rPr>
          <w:rFonts w:hint="eastAsia"/>
        </w:rPr>
        <w:t>绘就高质量发展生态底色</w:t>
      </w:r>
      <w:bookmarkEnd w:id="110"/>
      <w:bookmarkEnd w:id="111"/>
    </w:p>
    <w:p w14:paraId="74E31F99" w14:textId="162EA6E4" w:rsidR="00BB624D" w:rsidRDefault="00BB624D" w:rsidP="00BB624D">
      <w:pPr>
        <w:pStyle w:val="4"/>
      </w:pPr>
      <w:r>
        <w:rPr>
          <w:rFonts w:hint="eastAsia"/>
        </w:rPr>
        <w:t>1</w:t>
      </w:r>
      <w:r>
        <w:t>.1</w:t>
      </w:r>
      <w:bookmarkStart w:id="112" w:name="_Hlk134796543"/>
      <w:r w:rsidR="00D25E37">
        <w:rPr>
          <w:rFonts w:hint="eastAsia"/>
        </w:rPr>
        <w:t>推动生态农业发展</w:t>
      </w:r>
      <w:bookmarkEnd w:id="112"/>
    </w:p>
    <w:p w14:paraId="1CB44D16" w14:textId="626BCA7E" w:rsidR="00D25E37" w:rsidRDefault="00D25E37" w:rsidP="00D25E37">
      <w:pPr>
        <w:ind w:firstLine="560"/>
        <w:rPr>
          <w:rFonts w:eastAsia="宋体"/>
        </w:rPr>
      </w:pPr>
      <w:bookmarkStart w:id="113" w:name="_Hlk134796551"/>
      <w:r w:rsidRPr="007F4ACD">
        <w:rPr>
          <w:rFonts w:hint="eastAsia"/>
        </w:rPr>
        <w:t>推动粮食生产功能区、重要农产品生产保护区建设，大力发展生态循环农业和智能农业，积极发展绿色有机种植和生态健康养殖业，打造一批优质稻米、绿色蔬菜产业化基地和畜禽生态健康、水产健康养殖示范基地。加强农作物秸秆综合利用，实施秸秆还田、秸秆养畜、秸秆育菇、秸秆制板等综合利用试点。</w:t>
      </w:r>
      <w:r w:rsidRPr="00E07B55">
        <w:rPr>
          <w:rFonts w:hint="eastAsia"/>
        </w:rPr>
        <w:t>重点围绕优势特色产业</w:t>
      </w:r>
      <w:r w:rsidRPr="00AA7571">
        <w:rPr>
          <w:rFonts w:eastAsia="宋体" w:hint="eastAsia"/>
        </w:rPr>
        <w:t>，</w:t>
      </w:r>
      <w:r w:rsidRPr="00E07B55">
        <w:rPr>
          <w:rFonts w:hint="eastAsia"/>
        </w:rPr>
        <w:t>推进设施农业智能化，构建林果业智能化生产管理模式</w:t>
      </w:r>
      <w:r w:rsidRPr="00AA7571">
        <w:rPr>
          <w:rFonts w:eastAsia="宋体" w:hint="eastAsia"/>
        </w:rPr>
        <w:t>，</w:t>
      </w:r>
      <w:r w:rsidRPr="00E07B55">
        <w:rPr>
          <w:rFonts w:hint="eastAsia"/>
        </w:rPr>
        <w:t>完善现代畜牧业信息服务体系</w:t>
      </w:r>
      <w:r w:rsidRPr="00AA7571">
        <w:rPr>
          <w:rFonts w:eastAsia="宋体" w:hint="eastAsia"/>
        </w:rPr>
        <w:t>，</w:t>
      </w:r>
      <w:r w:rsidRPr="00E07B55">
        <w:rPr>
          <w:rFonts w:hint="eastAsia"/>
        </w:rPr>
        <w:t>发展智慧渔业和智慧种业</w:t>
      </w:r>
      <w:r w:rsidRPr="00AA7571">
        <w:rPr>
          <w:rFonts w:eastAsia="宋体" w:hint="eastAsia"/>
        </w:rPr>
        <w:t>，</w:t>
      </w:r>
      <w:r w:rsidRPr="00E07B55">
        <w:rPr>
          <w:rFonts w:hint="eastAsia"/>
        </w:rPr>
        <w:t>提高农产品加工业智能化</w:t>
      </w:r>
      <w:r w:rsidRPr="00AA7571">
        <w:rPr>
          <w:rFonts w:eastAsia="宋体" w:hint="eastAsia"/>
        </w:rPr>
        <w:t>、</w:t>
      </w:r>
      <w:r w:rsidRPr="00E07B55">
        <w:rPr>
          <w:rFonts w:hint="eastAsia"/>
        </w:rPr>
        <w:t>自动化</w:t>
      </w:r>
      <w:r w:rsidRPr="00AA7571">
        <w:rPr>
          <w:rFonts w:eastAsia="宋体" w:hint="eastAsia"/>
        </w:rPr>
        <w:t>、</w:t>
      </w:r>
      <w:r w:rsidRPr="00E07B55">
        <w:rPr>
          <w:rFonts w:hint="eastAsia"/>
        </w:rPr>
        <w:t>精细化水平</w:t>
      </w:r>
      <w:r w:rsidRPr="00AA7571">
        <w:rPr>
          <w:rFonts w:eastAsia="宋体" w:hint="eastAsia"/>
        </w:rPr>
        <w:t>。</w:t>
      </w:r>
      <w:r w:rsidRPr="00E07B55">
        <w:rPr>
          <w:rFonts w:hint="eastAsia"/>
        </w:rPr>
        <w:t>建设好国家电子商务进农村综合示范县</w:t>
      </w:r>
      <w:r w:rsidRPr="00AA7571">
        <w:rPr>
          <w:rFonts w:eastAsia="宋体" w:hint="eastAsia"/>
        </w:rPr>
        <w:t>、“</w:t>
      </w:r>
      <w:r w:rsidRPr="00E07B55">
        <w:rPr>
          <w:rFonts w:hint="eastAsia"/>
        </w:rPr>
        <w:t>互联网</w:t>
      </w:r>
      <w:r w:rsidRPr="00E07B55">
        <w:t>+</w:t>
      </w:r>
      <w:r w:rsidRPr="00E07B55">
        <w:rPr>
          <w:rFonts w:hint="eastAsia"/>
        </w:rPr>
        <w:t>”农产品出村进城试点县</w:t>
      </w:r>
      <w:r w:rsidRPr="00AA7571">
        <w:rPr>
          <w:rFonts w:eastAsia="宋体" w:hint="eastAsia"/>
        </w:rPr>
        <w:t>、</w:t>
      </w:r>
      <w:r w:rsidRPr="00E07B55">
        <w:rPr>
          <w:rFonts w:hint="eastAsia"/>
        </w:rPr>
        <w:t>国家数字乡村试点县等一批国家级试点单位</w:t>
      </w:r>
      <w:r>
        <w:rPr>
          <w:rFonts w:hint="eastAsia"/>
        </w:rPr>
        <w:t>，</w:t>
      </w:r>
      <w:r w:rsidRPr="00E07B55">
        <w:rPr>
          <w:rFonts w:hint="eastAsia"/>
        </w:rPr>
        <w:t>建设一批省内先进的现代农业智慧园区</w:t>
      </w:r>
      <w:r w:rsidRPr="00AA7571">
        <w:rPr>
          <w:rFonts w:eastAsia="宋体" w:hint="eastAsia"/>
        </w:rPr>
        <w:t>，</w:t>
      </w:r>
      <w:r w:rsidRPr="00E07B55">
        <w:rPr>
          <w:rFonts w:hint="eastAsia"/>
        </w:rPr>
        <w:t>发挥其平台引领</w:t>
      </w:r>
      <w:r w:rsidRPr="00AA7571">
        <w:rPr>
          <w:rFonts w:eastAsia="宋体" w:hint="eastAsia"/>
        </w:rPr>
        <w:t>、</w:t>
      </w:r>
      <w:r w:rsidRPr="00E07B55">
        <w:rPr>
          <w:rFonts w:hint="eastAsia"/>
        </w:rPr>
        <w:t>示范推广作用</w:t>
      </w:r>
      <w:r w:rsidRPr="00AA7571">
        <w:rPr>
          <w:rFonts w:eastAsia="宋体" w:hint="eastAsia"/>
        </w:rPr>
        <w:t>。</w:t>
      </w:r>
      <w:bookmarkEnd w:id="113"/>
    </w:p>
    <w:p w14:paraId="39278EF7" w14:textId="6070D562" w:rsidR="00D25E37" w:rsidRDefault="00D25E37" w:rsidP="00D25E37">
      <w:pPr>
        <w:pStyle w:val="4"/>
      </w:pPr>
      <w:bookmarkStart w:id="114" w:name="_Hlk134796567"/>
      <w:r>
        <w:rPr>
          <w:rFonts w:hint="eastAsia"/>
        </w:rPr>
        <w:t>1</w:t>
      </w:r>
      <w:r>
        <w:t>.2</w:t>
      </w:r>
      <w:r>
        <w:rPr>
          <w:rFonts w:hint="eastAsia"/>
        </w:rPr>
        <w:t>聚力发展</w:t>
      </w:r>
      <w:r w:rsidRPr="00F358B1">
        <w:rPr>
          <w:rFonts w:hint="eastAsia"/>
        </w:rPr>
        <w:t>新兴产业</w:t>
      </w:r>
    </w:p>
    <w:p w14:paraId="5271BA56" w14:textId="21B97432" w:rsidR="00D25E37" w:rsidRPr="00A85F00" w:rsidRDefault="00D25E37" w:rsidP="00D25E37">
      <w:pPr>
        <w:ind w:firstLine="560"/>
      </w:pPr>
      <w:r>
        <w:rPr>
          <w:rFonts w:hint="eastAsia"/>
        </w:rPr>
        <w:t>推动生态环保产业与</w:t>
      </w:r>
      <w:r>
        <w:rPr>
          <w:rFonts w:hint="eastAsia"/>
        </w:rPr>
        <w:t>5G</w:t>
      </w:r>
      <w:r>
        <w:rPr>
          <w:rFonts w:hint="eastAsia"/>
        </w:rPr>
        <w:t>、人工智能、区块链等创新技术融合发展，构建自主可控、安全可靠的绿色产业链。加快构建“纵向延伸、横向耦合、末端封闭”的绿色循环产业新体系，壮大节能环保、生物医药、新能源汽车等绿色战略性新兴产业规模。加快推进新一代信息技术、现代生命科学和生物技术、新材料等高端产业发展，聚焦优势先进制造业集群，打造具有竞</w:t>
      </w:r>
      <w:r>
        <w:rPr>
          <w:rFonts w:hint="eastAsia"/>
        </w:rPr>
        <w:lastRenderedPageBreak/>
        <w:t>争力的绿色产业集群。</w:t>
      </w:r>
    </w:p>
    <w:p w14:paraId="20ACD276" w14:textId="1A73F8AB" w:rsidR="00E1358E" w:rsidRDefault="00E1358E" w:rsidP="00E1358E">
      <w:pPr>
        <w:pStyle w:val="4"/>
      </w:pPr>
      <w:r>
        <w:rPr>
          <w:rFonts w:hint="eastAsia"/>
        </w:rPr>
        <w:t>1</w:t>
      </w:r>
      <w:r>
        <w:t>.3</w:t>
      </w:r>
      <w:r>
        <w:rPr>
          <w:rFonts w:hint="eastAsia"/>
        </w:rPr>
        <w:t>积极发展绿色服务业</w:t>
      </w:r>
    </w:p>
    <w:p w14:paraId="2112B5F0" w14:textId="77777777" w:rsidR="00E1358E" w:rsidRDefault="00E1358E" w:rsidP="00E1358E">
      <w:pPr>
        <w:ind w:firstLine="562"/>
      </w:pPr>
      <w:r w:rsidRPr="00D134FB">
        <w:rPr>
          <w:rFonts w:hint="eastAsia"/>
          <w:b/>
          <w:bCs/>
        </w:rPr>
        <w:t>发展现代物流业</w:t>
      </w:r>
      <w:r>
        <w:rPr>
          <w:rFonts w:hint="eastAsia"/>
          <w:b/>
          <w:bCs/>
        </w:rPr>
        <w:t>。</w:t>
      </w:r>
      <w:r w:rsidRPr="00D134FB">
        <w:t>加强物流关键节点与制造业的衔接</w:t>
      </w:r>
      <w:r>
        <w:rPr>
          <w:rFonts w:hint="eastAsia"/>
        </w:rPr>
        <w:t>，</w:t>
      </w:r>
      <w:r>
        <w:t>建设完善具有仓储、配</w:t>
      </w:r>
      <w:r>
        <w:rPr>
          <w:rFonts w:hint="eastAsia"/>
        </w:rPr>
        <w:t>送、加工生产资料和产品功能的产业基地型物流节点。加快引进和培育具有核心竞争力的物流企业，积极发展第三方物流。加快智慧型物流园区、物</w:t>
      </w:r>
      <w:r>
        <w:t>流物联网络、应急物流、冷链物流、海河联运物流等新型物流基</w:t>
      </w:r>
      <w:r>
        <w:rPr>
          <w:rFonts w:hint="eastAsia"/>
        </w:rPr>
        <w:t>础设施建设步伐。推动云计算、大数据、物联网、自动驾驶、无人仓等现代技术在物流领域的应用，加快物流业务流程数字化改造。依托新亚欧大陆桥陆海联运通道，持续强化通道沿线合作，高水平推进将上合组织国际物流园建设，打造服务中亚—环太平洋的物流集散中心</w:t>
      </w:r>
      <w:r w:rsidRPr="00CE21E8">
        <w:rPr>
          <w:rFonts w:ascii="仿宋_GB2312" w:hint="eastAsia"/>
        </w:rPr>
        <w:t>、“一带一路”</w:t>
      </w:r>
      <w:r>
        <w:rPr>
          <w:rFonts w:hint="eastAsia"/>
        </w:rPr>
        <w:t>沿线国家和地区的国际物流合作基地。</w:t>
      </w:r>
    </w:p>
    <w:p w14:paraId="65DA6D16" w14:textId="01E87B98" w:rsidR="00E1358E" w:rsidRDefault="00E1358E" w:rsidP="00E1358E">
      <w:pPr>
        <w:ind w:firstLine="562"/>
      </w:pPr>
      <w:r w:rsidRPr="00D134FB">
        <w:rPr>
          <w:rFonts w:hint="eastAsia"/>
          <w:b/>
          <w:bCs/>
        </w:rPr>
        <w:t>依托山水特色做大做强旅游业</w:t>
      </w:r>
      <w:r>
        <w:rPr>
          <w:rFonts w:hint="eastAsia"/>
          <w:b/>
          <w:bCs/>
        </w:rPr>
        <w:t>。</w:t>
      </w:r>
      <w:r>
        <w:rPr>
          <w:rFonts w:hint="eastAsia"/>
        </w:rPr>
        <w:t>以建设文化强市和旅游名城为目标，紧密围绕食、住、行、游、购、娱六要素，加快医疗保健、住宿餐饮、娱乐会展、旅游购物等旅游配套设施建设，大力构建“一核、三带、五区”文旅发展空间布局，打造高品位的西游文化体验地、高颜值的滨海休闲度假区、高水准的田园乡村康养区，形成完整的文化和旅游产品供给体系。加快发展全域旅游，重点打造“文化</w:t>
      </w:r>
      <w:r>
        <w:rPr>
          <w:rFonts w:hint="eastAsia"/>
        </w:rPr>
        <w:t>+</w:t>
      </w:r>
      <w:r>
        <w:rPr>
          <w:rFonts w:hint="eastAsia"/>
        </w:rPr>
        <w:t>创意</w:t>
      </w:r>
      <w:r>
        <w:rPr>
          <w:rFonts w:hint="eastAsia"/>
        </w:rPr>
        <w:t>+</w:t>
      </w:r>
      <w:r>
        <w:rPr>
          <w:rFonts w:hint="eastAsia"/>
        </w:rPr>
        <w:t>旅游”，大力发展红色旅游、旅游演艺、精品民宿等文化旅游新业态。加大文化产业示范基地、历史文化旅游示范区、夜间文旅消费集聚区、全域旅游示范区、省级旅游度假区等品牌培育，着力推进主题村、采摘村、民宿村等特色主题乡村建设，加快形成村镇主题旅游新业态。大力发展旅游</w:t>
      </w:r>
      <w:r>
        <w:rPr>
          <w:rFonts w:hint="eastAsia"/>
        </w:rPr>
        <w:t>+</w:t>
      </w:r>
      <w:r>
        <w:rPr>
          <w:rFonts w:hint="eastAsia"/>
        </w:rPr>
        <w:t>体育运动、旅游</w:t>
      </w:r>
      <w:r>
        <w:rPr>
          <w:rFonts w:hint="eastAsia"/>
        </w:rPr>
        <w:t>+</w:t>
      </w:r>
      <w:r>
        <w:rPr>
          <w:rFonts w:hint="eastAsia"/>
        </w:rPr>
        <w:t>体育基地、旅游</w:t>
      </w:r>
      <w:r>
        <w:rPr>
          <w:rFonts w:hint="eastAsia"/>
        </w:rPr>
        <w:t>+</w:t>
      </w:r>
      <w:r>
        <w:rPr>
          <w:rFonts w:hint="eastAsia"/>
        </w:rPr>
        <w:t>体育赛事等体旅融合产品，推进旅游</w:t>
      </w:r>
      <w:r>
        <w:rPr>
          <w:rFonts w:hint="eastAsia"/>
        </w:rPr>
        <w:t>+</w:t>
      </w:r>
      <w:r>
        <w:rPr>
          <w:rFonts w:hint="eastAsia"/>
        </w:rPr>
        <w:t>文艺演出、旅游</w:t>
      </w:r>
      <w:r>
        <w:rPr>
          <w:rFonts w:hint="eastAsia"/>
        </w:rPr>
        <w:t>+</w:t>
      </w:r>
      <w:r>
        <w:rPr>
          <w:rFonts w:hint="eastAsia"/>
        </w:rPr>
        <w:t>民俗节庆、旅游</w:t>
      </w:r>
      <w:r>
        <w:rPr>
          <w:rFonts w:hint="eastAsia"/>
        </w:rPr>
        <w:t>+</w:t>
      </w:r>
      <w:r>
        <w:rPr>
          <w:rFonts w:hint="eastAsia"/>
        </w:rPr>
        <w:t>文化基地文旅融合产品建设，创新发展工业文化、工业旅游等新模式新业态。到</w:t>
      </w:r>
      <w:r>
        <w:rPr>
          <w:rFonts w:hint="eastAsia"/>
        </w:rPr>
        <w:t>2025</w:t>
      </w:r>
      <w:r>
        <w:rPr>
          <w:rFonts w:hint="eastAsia"/>
        </w:rPr>
        <w:t>年，全市旅游产业产值再创新高，带动效应明显。</w:t>
      </w:r>
    </w:p>
    <w:p w14:paraId="0797C7FA" w14:textId="6AA85ADB" w:rsidR="00E1358E" w:rsidRPr="00D25E37" w:rsidRDefault="00E1358E" w:rsidP="00E1358E">
      <w:pPr>
        <w:ind w:firstLine="562"/>
      </w:pPr>
      <w:r w:rsidRPr="00D134FB">
        <w:rPr>
          <w:rFonts w:hint="eastAsia"/>
          <w:b/>
          <w:bCs/>
        </w:rPr>
        <w:lastRenderedPageBreak/>
        <w:t>培育壮大电商服务业</w:t>
      </w:r>
      <w:r>
        <w:rPr>
          <w:rFonts w:hint="eastAsia"/>
          <w:b/>
          <w:bCs/>
        </w:rPr>
        <w:t>。</w:t>
      </w:r>
      <w:r>
        <w:t>建设国家级跨境电商综合试验区</w:t>
      </w:r>
      <w:r>
        <w:rPr>
          <w:rFonts w:hint="eastAsia"/>
        </w:rPr>
        <w:t>，完善跨境电商线上公共服务平台、线下产业园区平台，健全信息共享、金融服务、智能物流、信用保障、统计监测、风险防范等六大体系。建设跨境电商物流枢纽，健全海外仓服务体系，完善全球物流网络，探索在线监管模式、商务模式等方面先行先试，推动生产制造、口岸服务及跨境贸易之间无缝衔接，着力打造跨境电子商务生态圈。推进核心区连云区加快建设大陆桥跨境电商产业园、连云新城跨境电商创业孵化基地，重点打造跨境电商平台、体验中心、进出口物流集散中心，优化服务环境</w:t>
      </w:r>
      <w:r w:rsidRPr="00CE21E8">
        <w:rPr>
          <w:rFonts w:ascii="仿宋_GB2312" w:hint="eastAsia"/>
        </w:rPr>
        <w:t>，完善“前店后厂”的</w:t>
      </w:r>
      <w:r>
        <w:rPr>
          <w:rFonts w:hint="eastAsia"/>
        </w:rPr>
        <w:t>跨境电商运作模式，探索具有本地特色的跨境电商发展新路。高标准建设电商产业集聚区，</w:t>
      </w:r>
      <w:r>
        <w:t>发挥自贸试验区、跨境电商综合试验</w:t>
      </w:r>
      <w:r>
        <w:rPr>
          <w:rFonts w:hint="eastAsia"/>
        </w:rPr>
        <w:t>区创新优势，培育东海水晶直播电商产业园、灌南两岸青年创业园、赣榆海鲜电商产业园、海州新媒体产业园、灌云特色服饰电商产业园等县区特色电商产业园。</w:t>
      </w:r>
    </w:p>
    <w:p w14:paraId="10CE3D26" w14:textId="502AB7CF" w:rsidR="00D25E37" w:rsidRDefault="00D25E37" w:rsidP="00D25E37">
      <w:pPr>
        <w:pStyle w:val="4"/>
      </w:pPr>
      <w:r>
        <w:rPr>
          <w:rFonts w:hint="eastAsia"/>
        </w:rPr>
        <w:t>1</w:t>
      </w:r>
      <w:r>
        <w:t>.</w:t>
      </w:r>
      <w:r w:rsidR="00E1358E">
        <w:t>4</w:t>
      </w:r>
      <w:r w:rsidRPr="0040393F">
        <w:rPr>
          <w:rFonts w:hint="eastAsia"/>
        </w:rPr>
        <w:t>加速发展数字经济</w:t>
      </w:r>
    </w:p>
    <w:p w14:paraId="640219BB" w14:textId="604D4EA0" w:rsidR="00D25E37" w:rsidRDefault="00D25E37" w:rsidP="00D25E37">
      <w:pPr>
        <w:ind w:firstLine="560"/>
      </w:pPr>
      <w:r w:rsidRPr="0040393F">
        <w:rPr>
          <w:rFonts w:hint="eastAsia"/>
        </w:rPr>
        <w:t>把握数字化、网络化发展方向，有效促进产业、人才、数据、服务等资源要素柔性流动，大力吸引一批大数据、云计算、人工智能、区块链企业入驻发展，不断壮大数字经济产业。深入开展两化融合贯标</w:t>
      </w:r>
      <w:r w:rsidRPr="0040393F">
        <w:rPr>
          <w:rFonts w:hint="eastAsia"/>
        </w:rPr>
        <w:t>2.0</w:t>
      </w:r>
      <w:r w:rsidRPr="0040393F">
        <w:rPr>
          <w:rFonts w:hint="eastAsia"/>
        </w:rPr>
        <w:t>工作，聚焦转型、突出能力、分期分类，开展互联网协同、个性化定制和服务型制造，加快数字化普及、网络化连接、智能化探索，实现企业竞争力提升。大力发展生产性服务业，充分利用大数据全力服务生产企业，推动产品精准研发、精准管控、精准投放。积极培育数字经济新技术、新产业、新业态、新模式，形成一批集“智能制造</w:t>
      </w:r>
      <w:r w:rsidRPr="0040393F">
        <w:rPr>
          <w:rFonts w:hint="eastAsia"/>
        </w:rPr>
        <w:t>+</w:t>
      </w:r>
      <w:r w:rsidRPr="0040393F">
        <w:rPr>
          <w:rFonts w:hint="eastAsia"/>
        </w:rPr>
        <w:t>增值服务”功能为一体的两业深度融合标杆企业，打造一批先进制造业和现代服务业深度融合的优势产业链条、新兴产业集群和融合示范载体。</w:t>
      </w:r>
    </w:p>
    <w:p w14:paraId="454BCEAB" w14:textId="77777777" w:rsidR="00E1358E" w:rsidRDefault="00E1358E" w:rsidP="00E1358E">
      <w:pPr>
        <w:pStyle w:val="4"/>
      </w:pPr>
      <w:r>
        <w:lastRenderedPageBreak/>
        <w:t>1.5</w:t>
      </w:r>
      <w:r>
        <w:rPr>
          <w:rFonts w:hint="eastAsia"/>
        </w:rPr>
        <w:t>推进海洋经济低碳发展</w:t>
      </w:r>
    </w:p>
    <w:p w14:paraId="084446D3" w14:textId="77777777" w:rsidR="00E1358E" w:rsidRPr="007E6021" w:rsidRDefault="00E1358E" w:rsidP="00514603">
      <w:pPr>
        <w:ind w:firstLine="562"/>
      </w:pPr>
      <w:r w:rsidRPr="00F221E5">
        <w:rPr>
          <w:rFonts w:hint="eastAsia"/>
          <w:b/>
        </w:rPr>
        <w:t>促进海洋产业高质量绿色发展。</w:t>
      </w:r>
      <w:r w:rsidRPr="007E6021">
        <w:rPr>
          <w:rFonts w:hint="eastAsia"/>
        </w:rPr>
        <w:t>依托纯电动港作拖轮研发及产业化、高效低碳燃气轮机试验装置等项目，推动连云港港绿色港口建设。转变近海养殖方式，发展高效生态健康养殖</w:t>
      </w:r>
      <w:r>
        <w:rPr>
          <w:rFonts w:hint="eastAsia"/>
        </w:rPr>
        <w:t>，</w:t>
      </w:r>
      <w:r w:rsidRPr="007E6021">
        <w:rPr>
          <w:rFonts w:hint="eastAsia"/>
        </w:rPr>
        <w:t>支持深远海养殖，重点发展深水抗风浪网箱、海上生态大围网、大型智能渔场。鼓励涉海企业开展“三废”循环利用与无害化处理技术应用。支持钢铁、石化企业开展资源综合利用回收技术研究应用。依托田湾核电新机组建设，推动对田湾核电低温低压蒸汽的综合利用。</w:t>
      </w:r>
      <w:r>
        <w:rPr>
          <w:rFonts w:hint="eastAsia"/>
        </w:rPr>
        <w:t>推进海洋经济发展示范区建设，促进海洋经济创新集聚发展，</w:t>
      </w:r>
      <w:r w:rsidRPr="00514603">
        <w:rPr>
          <w:rFonts w:hint="eastAsia"/>
        </w:rPr>
        <w:t>力争到</w:t>
      </w:r>
      <w:r w:rsidRPr="00514603">
        <w:rPr>
          <w:rFonts w:hint="eastAsia"/>
        </w:rPr>
        <w:t>2025</w:t>
      </w:r>
      <w:r w:rsidRPr="00514603">
        <w:rPr>
          <w:rFonts w:hint="eastAsia"/>
        </w:rPr>
        <w:t>年，海洋生产总值突破</w:t>
      </w:r>
      <w:r w:rsidRPr="00514603">
        <w:rPr>
          <w:rFonts w:hint="eastAsia"/>
        </w:rPr>
        <w:t>1400</w:t>
      </w:r>
      <w:r w:rsidRPr="00514603">
        <w:rPr>
          <w:rFonts w:hint="eastAsia"/>
        </w:rPr>
        <w:t>亿元，海洋经济贡献率达</w:t>
      </w:r>
      <w:r w:rsidRPr="00514603">
        <w:rPr>
          <w:rFonts w:hint="eastAsia"/>
        </w:rPr>
        <w:t>28%</w:t>
      </w:r>
      <w:r w:rsidRPr="00514603">
        <w:rPr>
          <w:rFonts w:hint="eastAsia"/>
        </w:rPr>
        <w:t>。加强滨海湿地保护和利用，打造生态康养基地，发展现代滨海旅游。</w:t>
      </w:r>
    </w:p>
    <w:p w14:paraId="3E5DB1D1" w14:textId="77777777" w:rsidR="00E1358E" w:rsidRPr="007E6021" w:rsidRDefault="00E1358E" w:rsidP="00E1358E">
      <w:pPr>
        <w:ind w:firstLine="562"/>
      </w:pPr>
      <w:r w:rsidRPr="00F221E5">
        <w:rPr>
          <w:rFonts w:hint="eastAsia"/>
          <w:b/>
        </w:rPr>
        <w:t>推动绿色低碳海洋产业园区建设。</w:t>
      </w:r>
      <w:r w:rsidRPr="007E6021">
        <w:rPr>
          <w:rFonts w:hint="eastAsia"/>
        </w:rPr>
        <w:t>以国家东中西合作示范区、连云港高新技术开发区等为载体，推进低碳园区建设，循序渐进创建“近零碳”园区和工厂。以中化精细化工循环经济产业园、赣榆循环经济产业园等临海产业园区为先导，开展产业全流程清洁化、循环化、低碳化改造。依托赣榆海洋经济开发区、徐圩新区石化产业园、灌云县临港产业园等，实施园区绿色化循环化智慧化改造，推广余热余压利用、废物交换利用和水循环利用等节能、节水先进适用技术，建设绿色产品、绿色企业、绿色工业示范区。</w:t>
      </w:r>
    </w:p>
    <w:p w14:paraId="2B7B7C5D" w14:textId="77777777" w:rsidR="00E1358E" w:rsidRPr="00FA3777" w:rsidRDefault="00E1358E" w:rsidP="00E1358E">
      <w:pPr>
        <w:ind w:firstLine="562"/>
      </w:pPr>
      <w:r w:rsidRPr="00F221E5">
        <w:rPr>
          <w:rFonts w:hint="eastAsia"/>
          <w:b/>
        </w:rPr>
        <w:t>探索海洋生态产品价值实现机制。</w:t>
      </w:r>
      <w:r w:rsidRPr="007E6021">
        <w:rPr>
          <w:rFonts w:hint="eastAsia"/>
        </w:rPr>
        <w:t>完善生态产品市场交易体系，建立具有地方特色的生态农业、生态旅游、生态文化、康养等多元化生态产品价值实现路径。加大绿色金融支持力度，创新与生态产品价值核算相挂钩的金融产品。推进碳排放权交易，增强碳汇能力，研究建立蓝色碳汇生态功能区。</w:t>
      </w:r>
      <w:bookmarkEnd w:id="114"/>
    </w:p>
    <w:p w14:paraId="2C347949" w14:textId="7E020F84" w:rsidR="004D0C93" w:rsidRDefault="00B07966" w:rsidP="004D0C93">
      <w:pPr>
        <w:pStyle w:val="3"/>
      </w:pPr>
      <w:bookmarkStart w:id="115" w:name="_Toc134800061"/>
      <w:r>
        <w:lastRenderedPageBreak/>
        <w:t>2</w:t>
      </w:r>
      <w:r w:rsidR="004D0C93">
        <w:t>.</w:t>
      </w:r>
      <w:r w:rsidR="006E0F5A" w:rsidRPr="006E0F5A">
        <w:rPr>
          <w:rFonts w:hint="eastAsia"/>
        </w:rPr>
        <w:t>加快产业结构转型升级，助力生态产业发展</w:t>
      </w:r>
      <w:bookmarkEnd w:id="115"/>
    </w:p>
    <w:p w14:paraId="17098AA7" w14:textId="1CD9E7D6" w:rsidR="00E1358E" w:rsidRDefault="00B07966" w:rsidP="00E1358E">
      <w:pPr>
        <w:pStyle w:val="4"/>
      </w:pPr>
      <w:bookmarkStart w:id="116" w:name="_Hlk134796647"/>
      <w:r>
        <w:t>2</w:t>
      </w:r>
      <w:r w:rsidR="00E1358E">
        <w:t>.1</w:t>
      </w:r>
      <w:r w:rsidR="00E1358E">
        <w:rPr>
          <w:rFonts w:hint="eastAsia"/>
        </w:rPr>
        <w:t>推动农业结构优化</w:t>
      </w:r>
    </w:p>
    <w:p w14:paraId="6418DD7E" w14:textId="77777777" w:rsidR="00E1358E" w:rsidRDefault="00E1358E" w:rsidP="00E1358E">
      <w:pPr>
        <w:ind w:firstLine="562"/>
        <w:rPr>
          <w:bCs/>
        </w:rPr>
      </w:pPr>
      <w:r w:rsidRPr="00FE3B69">
        <w:rPr>
          <w:rFonts w:hint="eastAsia"/>
          <w:b/>
          <w:bCs/>
        </w:rPr>
        <w:t>推进现代农业产业集群构建。</w:t>
      </w:r>
      <w:r w:rsidRPr="00FE3B69">
        <w:rPr>
          <w:rFonts w:hint="eastAsia"/>
          <w:bCs/>
        </w:rPr>
        <w:t>加强现代农业产业示范园建设</w:t>
      </w:r>
      <w:r>
        <w:rPr>
          <w:rFonts w:hint="eastAsia"/>
          <w:bCs/>
        </w:rPr>
        <w:t>，</w:t>
      </w:r>
      <w:r w:rsidRPr="00FE3B69">
        <w:rPr>
          <w:rFonts w:hint="eastAsia"/>
          <w:bCs/>
        </w:rPr>
        <w:t>以省级现代农业产业示范园为核心、辐射带动全市现代农业产业园建设，坚持走特色产业</w:t>
      </w:r>
      <w:r w:rsidRPr="00FE3B69">
        <w:rPr>
          <w:bCs/>
        </w:rPr>
        <w:t>+</w:t>
      </w:r>
      <w:r w:rsidRPr="00FE3B69">
        <w:rPr>
          <w:rFonts w:hint="eastAsia"/>
          <w:bCs/>
        </w:rPr>
        <w:t>大基地</w:t>
      </w:r>
      <w:r w:rsidRPr="00FE3B69">
        <w:rPr>
          <w:bCs/>
        </w:rPr>
        <w:t>+</w:t>
      </w:r>
      <w:r w:rsidRPr="00FE3B69">
        <w:rPr>
          <w:rFonts w:hint="eastAsia"/>
          <w:bCs/>
        </w:rPr>
        <w:t>大加工</w:t>
      </w:r>
      <w:r w:rsidRPr="00FE3B69">
        <w:rPr>
          <w:bCs/>
        </w:rPr>
        <w:t>+</w:t>
      </w:r>
      <w:r w:rsidRPr="00FE3B69">
        <w:rPr>
          <w:rFonts w:hint="eastAsia"/>
          <w:bCs/>
        </w:rPr>
        <w:t>大流通的“一特三大”发展模式。以现代农业产业园区为地方特色主导产业融合发展平台，通过科技集成、主体集合、产业集群，统筹布局生产、加工、物流、研发、示范、服务等功能板块，强化对资本、科技、人才等现代产业要素虹吸聚集、创新应用，延长产业链，提升价值链，促进产业格局由分散向集中、发展方式由粗放向集约、产业链条由单一向复合转变，发挥要素集聚和融合平台作用。</w:t>
      </w:r>
    </w:p>
    <w:p w14:paraId="016F28F6" w14:textId="76074C5D" w:rsidR="00E1358E" w:rsidRPr="00E07B55" w:rsidRDefault="00E1358E" w:rsidP="00E1358E">
      <w:pPr>
        <w:ind w:firstLine="562"/>
      </w:pPr>
      <w:r w:rsidRPr="00911A9D">
        <w:rPr>
          <w:rFonts w:hint="eastAsia"/>
          <w:b/>
        </w:rPr>
        <w:t>培育乡村特色优势产业。</w:t>
      </w:r>
      <w:r w:rsidRPr="00911A9D">
        <w:rPr>
          <w:rFonts w:hint="eastAsia"/>
        </w:rPr>
        <w:t>推进农林牧渔结合、种养加一体、一二三产业融合发展，加快推进高标准农田建设，不断提升农业质量效益和竞争力，推动农业产业向中高端迈进</w:t>
      </w:r>
      <w:r>
        <w:rPr>
          <w:rFonts w:hint="eastAsia"/>
        </w:rPr>
        <w:t>。</w:t>
      </w:r>
      <w:r w:rsidRPr="00373A4A">
        <w:rPr>
          <w:rFonts w:hint="eastAsia"/>
        </w:rPr>
        <w:t>构建现代农业产业绿色发展技术支撑体系，集中连片发展优质粮油、设施园艺、食用菌菇、畜禽、海淡水产等优势产业，打造特色产业集群，提升农业科技园和农业产业园建设水平，努力形成“一村一品、一镇一特、一县一业”发展格局。</w:t>
      </w:r>
      <w:r>
        <w:t>推动农业绿色化、品牌化发展，</w:t>
      </w:r>
      <w:r w:rsidRPr="00373A4A">
        <w:rPr>
          <w:rFonts w:hint="eastAsia"/>
        </w:rPr>
        <w:t>加快建立从农田到餐桌的质量管控体系，大力推动绿色食品、有机农产品和地理标志农产品等认证，着力打造“连天下”农业产品品牌，推动农业发展由增产向高效转变。</w:t>
      </w:r>
    </w:p>
    <w:p w14:paraId="57AE41F9" w14:textId="7ACF0E84" w:rsidR="0037066C" w:rsidRDefault="00B07966" w:rsidP="0037066C">
      <w:pPr>
        <w:pStyle w:val="4"/>
      </w:pPr>
      <w:r>
        <w:t>2</w:t>
      </w:r>
      <w:r w:rsidR="0037066C">
        <w:t>.</w:t>
      </w:r>
      <w:r w:rsidR="00E1358E">
        <w:t>2</w:t>
      </w:r>
      <w:r w:rsidR="0037066C" w:rsidRPr="00FE3B69">
        <w:rPr>
          <w:rFonts w:hint="eastAsia"/>
        </w:rPr>
        <w:t>推进传统产业转型升级</w:t>
      </w:r>
    </w:p>
    <w:p w14:paraId="5325D083" w14:textId="62C70D2D" w:rsidR="0037066C" w:rsidRDefault="0037066C" w:rsidP="0037066C">
      <w:pPr>
        <w:ind w:firstLine="562"/>
      </w:pPr>
      <w:r>
        <w:rPr>
          <w:rFonts w:hint="eastAsia"/>
          <w:b/>
          <w:bCs/>
        </w:rPr>
        <w:t>加快</w:t>
      </w:r>
      <w:r w:rsidR="00A85F00">
        <w:rPr>
          <w:rFonts w:hint="eastAsia"/>
          <w:b/>
          <w:bCs/>
        </w:rPr>
        <w:t>重点行业绿色化改造</w:t>
      </w:r>
      <w:r>
        <w:rPr>
          <w:rFonts w:hint="eastAsia"/>
          <w:b/>
          <w:bCs/>
        </w:rPr>
        <w:t>。</w:t>
      </w:r>
      <w:r>
        <w:rPr>
          <w:rFonts w:hint="eastAsia"/>
        </w:rPr>
        <w:t>持续整治“两灌”化工集中区，推进东海低端石英砂加工、赣榆塑料小颗粒加工等企业整治，集中整治镇村工业集中区。推进重点行业绿色化改造，强化能耗、水耗、环保、安全和技术等标准约束，推进“一行一策”。电力行业持续推进煤电装机结构和布局优化，</w:t>
      </w:r>
      <w:r>
        <w:rPr>
          <w:rFonts w:hint="eastAsia"/>
        </w:rPr>
        <w:lastRenderedPageBreak/>
        <w:t>依法依规关停不符合强制性标准的机组；石化化工行业加大化工园区规范化整治力度，加快化工产业向集中化、大型化、特色化、基地化转变，</w:t>
      </w:r>
      <w:r w:rsidRPr="006B2467">
        <w:rPr>
          <w:rFonts w:hint="eastAsia"/>
        </w:rPr>
        <w:t>巩固去产能成果，严格产能置换，防止新增过剩产能，依法依规淘汰落后产能。</w:t>
      </w:r>
      <w:r>
        <w:rPr>
          <w:rFonts w:hint="eastAsia"/>
        </w:rPr>
        <w:t>钢铁行业加快产品结构调整升级，鼓励运用绿色低碳冶炼技术和冶炼装备智能化改造，提高冶金产业技术含量和附加值，打造千万吨级特优钢铁产业基地；建材行业推动超低排放和技术升级，淘汰落后产能，提升技术装备水平，推进绿色建材产品认证实施和推广应用，建设绿色建材行业体系；包装印刷和工业涂装等行业加强结构调整、工艺改造和原料替代，减少挥发性有机物排放。</w:t>
      </w:r>
    </w:p>
    <w:p w14:paraId="7BEA985B" w14:textId="07F52345" w:rsidR="00A85F00" w:rsidRPr="00A85F00" w:rsidRDefault="00A85F00" w:rsidP="00A85F00">
      <w:pPr>
        <w:ind w:firstLine="562"/>
      </w:pPr>
      <w:r w:rsidRPr="00F358B1">
        <w:rPr>
          <w:rFonts w:hint="eastAsia"/>
          <w:b/>
          <w:bCs/>
        </w:rPr>
        <w:t>打造绿色低碳化工园区。</w:t>
      </w:r>
      <w:r>
        <w:rPr>
          <w:rFonts w:hint="eastAsia"/>
        </w:rPr>
        <w:t>按照“四个世界一流”标准，推动徐圩新区国际绿色石化基地建设，在赣榆、灌云、灌南化工园区发展下游产业链，加快形成以高端石化产业集群为特色的产业链结构。加大基地绿色创新企业培育力度，鼓励开展智能工厂、数字车间升级改造，开发一批绿色产品，到</w:t>
      </w:r>
      <w:r>
        <w:rPr>
          <w:rFonts w:hint="eastAsia"/>
        </w:rPr>
        <w:t>2025</w:t>
      </w:r>
      <w:r>
        <w:rPr>
          <w:rFonts w:hint="eastAsia"/>
        </w:rPr>
        <w:t>年，培育智能工厂</w:t>
      </w:r>
      <w:r>
        <w:rPr>
          <w:rFonts w:hint="eastAsia"/>
        </w:rPr>
        <w:t>5</w:t>
      </w:r>
      <w:r>
        <w:rPr>
          <w:rFonts w:hint="eastAsia"/>
        </w:rPr>
        <w:t>家以上，数字车间</w:t>
      </w:r>
      <w:r>
        <w:rPr>
          <w:rFonts w:hint="eastAsia"/>
        </w:rPr>
        <w:t>5</w:t>
      </w:r>
      <w:r>
        <w:rPr>
          <w:rFonts w:hint="eastAsia"/>
        </w:rPr>
        <w:t>家以上。</w:t>
      </w:r>
    </w:p>
    <w:p w14:paraId="6898946F" w14:textId="43F06AE4" w:rsidR="0040393F" w:rsidRDefault="0037066C" w:rsidP="002550AF">
      <w:pPr>
        <w:ind w:firstLine="562"/>
      </w:pPr>
      <w:r w:rsidRPr="00F221E5">
        <w:rPr>
          <w:rFonts w:hint="eastAsia"/>
          <w:b/>
        </w:rPr>
        <w:t>构建绿色产业链供应链。</w:t>
      </w:r>
      <w:r>
        <w:rPr>
          <w:rFonts w:hint="eastAsia"/>
        </w:rPr>
        <w:t>强化绿色制造政策引导，实施绿色发展领军企业计划，发挥绿色标杆企业引领作用，在石化、钢铁、医药等重点行业培育一批绿色龙头企业，推动企业从末端治理向前端延伸，达到清洁生产国际领先水平，鼓励支持绿色龙头企业申请“江苏精品”认证。鼓励企业开展绿色设计、绿色改造、绿色采购，强化全生命周期绿色管理。积极应用物联网、大数据和云计算等信息技术，建立绿色供应链管理体系。加快建立以资源节约、环境友好为导向的采购、生产、营销及物流体系。</w:t>
      </w:r>
    </w:p>
    <w:p w14:paraId="365791E7" w14:textId="6C32AD31" w:rsidR="00E1358E" w:rsidRPr="00E1358E" w:rsidRDefault="00E1358E" w:rsidP="00E1358E">
      <w:pPr>
        <w:ind w:firstLine="562"/>
      </w:pPr>
      <w:r w:rsidRPr="0099596D">
        <w:rPr>
          <w:rFonts w:hint="eastAsia"/>
          <w:b/>
          <w:bCs/>
        </w:rPr>
        <w:t>大力推动智改数转。</w:t>
      </w:r>
      <w:r w:rsidRPr="00E1358E">
        <w:rPr>
          <w:rFonts w:hint="eastAsia"/>
        </w:rPr>
        <w:t>实施智改数转行动，坚持智能化、绿色化、高端化导向，强化分类施策，加快转型升级，不断提升工业企业技术工艺水平和安全环保标准。充分发挥技改项目对产业投入和结构调整的支撑带动作用，</w:t>
      </w:r>
      <w:r w:rsidRPr="00E1358E">
        <w:rPr>
          <w:rFonts w:hint="eastAsia"/>
        </w:rPr>
        <w:lastRenderedPageBreak/>
        <w:t>每年动态调整和完善重点技改项目库，制定年度技改计划方案。支持冶金、化工、纺织、机械等传统产业开展技术改造、设备升级、信息化提升行动，重点实施智能技改工程，推动制造过程、关键装备、产品生产智能化改造，加快生产换线、机器换人、设备换芯，加强智能装备集成应用，实行柔性生产和精益管理，建设一批示范智能工厂、智能车间。开展智能制造“百企升级”行动，运用工业专项资金等手段引导推动企业开展数字化诊断，引导第三方机构“一企一策”精准实施数字化转型服务。深化与</w:t>
      </w:r>
      <w:r w:rsidRPr="00E1358E">
        <w:rPr>
          <w:rFonts w:hint="eastAsia"/>
        </w:rPr>
        <w:t>716</w:t>
      </w:r>
      <w:r w:rsidRPr="00E1358E">
        <w:rPr>
          <w:rFonts w:hint="eastAsia"/>
        </w:rPr>
        <w:t>所合作，培育和引进一批智能化改造专业服务商，为主导产业智能化改造提供专业技术和成套设备支撑。</w:t>
      </w:r>
    </w:p>
    <w:p w14:paraId="245859B3" w14:textId="1910AEBA" w:rsidR="004D0C93" w:rsidRDefault="00B07966" w:rsidP="004D0C93">
      <w:pPr>
        <w:pStyle w:val="4"/>
      </w:pPr>
      <w:r>
        <w:t>2</w:t>
      </w:r>
      <w:r w:rsidR="004D0C93">
        <w:rPr>
          <w:rFonts w:hint="eastAsia"/>
        </w:rPr>
        <w:t>.</w:t>
      </w:r>
      <w:r w:rsidR="004D0C93">
        <w:t>3</w:t>
      </w:r>
      <w:r w:rsidR="00E1358E">
        <w:rPr>
          <w:rFonts w:hint="eastAsia"/>
        </w:rPr>
        <w:t>推动现代服务业结构优化</w:t>
      </w:r>
    </w:p>
    <w:p w14:paraId="7E061ED4" w14:textId="03A44495" w:rsidR="00A85F00" w:rsidRPr="0040393F" w:rsidRDefault="004D0C93" w:rsidP="002550AF">
      <w:pPr>
        <w:ind w:firstLine="560"/>
      </w:pPr>
      <w:r w:rsidRPr="004A106C">
        <w:rPr>
          <w:rFonts w:hint="eastAsia"/>
        </w:rPr>
        <w:t>聚焦服务业重点领域和关键环节，鼓励服务业企业向制造环节延伸拓展业务范围，大力发展生产性服务业，提升“互联网</w:t>
      </w:r>
      <w:r w:rsidRPr="004A106C">
        <w:rPr>
          <w:rFonts w:hint="eastAsia"/>
        </w:rPr>
        <w:t>+</w:t>
      </w:r>
      <w:r w:rsidRPr="004A106C">
        <w:rPr>
          <w:rFonts w:hint="eastAsia"/>
        </w:rPr>
        <w:t>服务业”融合发展水平，加快服务业数字化、网络化、智能化发展步伐，促进平台经济、共享经济、体验经济等新型服务业态有序发展。发挥品牌对服务业高质量发展牵引带动作用，实施服务业标准化建设和品牌培育工程，优化产业发展生态，提升服务品牌形象。高品质发展生活性服务业，探索发展服务业新产业新业态新模式，融合提升住宿餐饮、文化旅游、金融服务、医疗保健、教育培训、家政服务等行业发展水平，建设服务业集聚区，不断提高高品质生活服务供给能力。</w:t>
      </w:r>
      <w:bookmarkEnd w:id="116"/>
    </w:p>
    <w:p w14:paraId="7FFA96B8" w14:textId="67DBC7A6" w:rsidR="004D0C93" w:rsidRDefault="00163E68" w:rsidP="004D0C93">
      <w:pPr>
        <w:pStyle w:val="3"/>
      </w:pPr>
      <w:bookmarkStart w:id="117" w:name="_Toc134800062"/>
      <w:r>
        <w:t>3</w:t>
      </w:r>
      <w:r w:rsidR="004D0C93">
        <w:rPr>
          <w:rFonts w:hint="eastAsia"/>
        </w:rPr>
        <w:t>.</w:t>
      </w:r>
      <w:r w:rsidR="006E0F5A">
        <w:rPr>
          <w:rFonts w:hint="eastAsia"/>
        </w:rPr>
        <w:t>推动能源结构优化调整，促进资源高效利用</w:t>
      </w:r>
      <w:bookmarkEnd w:id="117"/>
    </w:p>
    <w:p w14:paraId="2F8C7F78" w14:textId="50148C3D" w:rsidR="00A85F00" w:rsidRDefault="00163E68" w:rsidP="00A85F00">
      <w:pPr>
        <w:pStyle w:val="4"/>
      </w:pPr>
      <w:r>
        <w:t>3</w:t>
      </w:r>
      <w:r w:rsidR="00A85F00">
        <w:rPr>
          <w:rFonts w:hint="eastAsia"/>
        </w:rPr>
        <w:t>.</w:t>
      </w:r>
      <w:r w:rsidR="00A85F00">
        <w:t>1</w:t>
      </w:r>
      <w:r w:rsidR="00A85F00">
        <w:rPr>
          <w:rFonts w:hint="eastAsia"/>
        </w:rPr>
        <w:t>强化目标责任监管</w:t>
      </w:r>
    </w:p>
    <w:p w14:paraId="3C02DA2A" w14:textId="4C963AA1" w:rsidR="00A85F00" w:rsidRDefault="00996F7E" w:rsidP="00A85F00">
      <w:pPr>
        <w:ind w:firstLine="560"/>
      </w:pPr>
      <w:r w:rsidRPr="00996F7E">
        <w:rPr>
          <w:rFonts w:hint="eastAsia"/>
        </w:rPr>
        <w:t>强化能耗“双控”。加大结构调整力度，着力转变发展方式，加强能源消费总量、强度“双控”。严控“高耗能、高污染、低效益”行业准入，引导高耗能行业采用节能减排新技术，持续推进节能降耗，强化能耗强度刚</w:t>
      </w:r>
      <w:r w:rsidRPr="00996F7E">
        <w:rPr>
          <w:rFonts w:hint="eastAsia"/>
        </w:rPr>
        <w:lastRenderedPageBreak/>
        <w:t>性约束，从源头上遏制高耗能行业的过快增长。</w:t>
      </w:r>
    </w:p>
    <w:p w14:paraId="4B74FC5E" w14:textId="3F54E863" w:rsidR="004D0C93" w:rsidRDefault="00163E68" w:rsidP="004D0C93">
      <w:pPr>
        <w:pStyle w:val="4"/>
      </w:pPr>
      <w:r>
        <w:t>3</w:t>
      </w:r>
      <w:r w:rsidR="004D0C93">
        <w:rPr>
          <w:rFonts w:hint="eastAsia"/>
        </w:rPr>
        <w:t>.</w:t>
      </w:r>
      <w:r w:rsidR="0040393F">
        <w:t>2</w:t>
      </w:r>
      <w:r w:rsidR="004D0C93">
        <w:rPr>
          <w:rFonts w:hint="eastAsia"/>
        </w:rPr>
        <w:t>推动能源利用效率提升</w:t>
      </w:r>
    </w:p>
    <w:p w14:paraId="29A80269" w14:textId="78ED9354" w:rsidR="00235FE7" w:rsidRDefault="004D0C93" w:rsidP="004D0C93">
      <w:pPr>
        <w:ind w:firstLine="562"/>
      </w:pPr>
      <w:bookmarkStart w:id="118" w:name="_Hlk133414676"/>
      <w:r w:rsidRPr="00AD07B0">
        <w:rPr>
          <w:rFonts w:hint="eastAsia"/>
          <w:b/>
          <w:bCs/>
        </w:rPr>
        <w:t>推进工业节能降耗。</w:t>
      </w:r>
      <w:r>
        <w:rPr>
          <w:rFonts w:hint="eastAsia"/>
        </w:rPr>
        <w:t>强化</w:t>
      </w:r>
      <w:r w:rsidRPr="00FE3B69">
        <w:rPr>
          <w:rFonts w:hint="eastAsia"/>
        </w:rPr>
        <w:t>工业领域</w:t>
      </w:r>
      <w:r>
        <w:rPr>
          <w:rFonts w:hint="eastAsia"/>
        </w:rPr>
        <w:t>重点高耗能行业能效监督考核，继续实施重大工业专项节能监察行动、工业节能诊断，及时淘汰落后产能、技术和装备。探索构建石化产业链绿色制造体系，加强石化产业链上中下游协同合作，持续推进强链补链，打造优势产业集群。钢铁行业持续发展高炉煤气、焦炉煤气综合利用发电项目，推广钢渣资源循环利用，探索废钢高效应用技术，提高镔鑫钢铁、兴鑫钢铁、亚新钢铁废钢利用率，适时开展零碳炼钢技术攻关。推进电力行业</w:t>
      </w:r>
      <w:r w:rsidR="00287E34">
        <w:rPr>
          <w:rFonts w:hint="eastAsia"/>
        </w:rPr>
        <w:t>30</w:t>
      </w:r>
      <w:r w:rsidRPr="00FA7ECC">
        <w:rPr>
          <w:rFonts w:hint="eastAsia"/>
        </w:rPr>
        <w:t>万千瓦以下燃煤机组实施技术改造和高效发展，</w:t>
      </w:r>
      <w:r>
        <w:rPr>
          <w:rFonts w:hint="eastAsia"/>
        </w:rPr>
        <w:t>鼓励企业加大余热回收利用、电机变频、供热改造等方面的节能技改研究，降低综合能耗。</w:t>
      </w:r>
    </w:p>
    <w:p w14:paraId="12618159" w14:textId="3A7C5533" w:rsidR="004D0C93" w:rsidRPr="00A3044C" w:rsidRDefault="004D0C93" w:rsidP="00235FE7">
      <w:pPr>
        <w:ind w:firstLine="562"/>
      </w:pPr>
      <w:r w:rsidRPr="00AD07B0">
        <w:rPr>
          <w:rFonts w:hint="eastAsia"/>
          <w:b/>
          <w:bCs/>
        </w:rPr>
        <w:t>推动建筑领域能效提升。</w:t>
      </w:r>
      <w:r w:rsidR="00235FE7" w:rsidRPr="00AD07B0">
        <w:rPr>
          <w:rFonts w:hint="eastAsia"/>
        </w:rPr>
        <w:t>全面落实《连云港市“十四五”绿色建筑高质量发展规划》</w:t>
      </w:r>
      <w:r w:rsidR="00235FE7">
        <w:rPr>
          <w:rFonts w:hint="eastAsia"/>
        </w:rPr>
        <w:t>，完善覆盖建设工程全过程建筑节能与绿色建筑配套制度。</w:t>
      </w:r>
      <w:r w:rsidRPr="00DF5FFB">
        <w:rPr>
          <w:rFonts w:hint="eastAsia"/>
        </w:rPr>
        <w:t>城镇新建建筑全面建成绿色建筑，</w:t>
      </w:r>
      <w:r>
        <w:rPr>
          <w:rFonts w:hint="eastAsia"/>
        </w:rPr>
        <w:t>持续推进既有建筑节能改造，将建筑节能改造作为城镇老旧小区的基础类改造内容。推广光热、光伏、地源热泵等可再生能源建筑一体化应用，积极开展居住建筑集中供暖试点。统筹分析大型建筑能耗及能效，开展能耗信息公示试点，逐步推行公共建筑能耗超限额通报制度。</w:t>
      </w:r>
      <w:bookmarkEnd w:id="118"/>
    </w:p>
    <w:p w14:paraId="41ABE2C3" w14:textId="3763EAD8" w:rsidR="004D0C93" w:rsidRDefault="00163E68" w:rsidP="004D0C93">
      <w:pPr>
        <w:pStyle w:val="4"/>
      </w:pPr>
      <w:r>
        <w:t>3</w:t>
      </w:r>
      <w:r w:rsidR="004D0C93">
        <w:rPr>
          <w:rFonts w:hint="eastAsia"/>
        </w:rPr>
        <w:t>.</w:t>
      </w:r>
      <w:r w:rsidR="0040393F">
        <w:t>3</w:t>
      </w:r>
      <w:r w:rsidR="00A85F00" w:rsidRPr="003C6501">
        <w:rPr>
          <w:rFonts w:hint="eastAsia"/>
        </w:rPr>
        <w:t>积极构建低碳能源体系</w:t>
      </w:r>
    </w:p>
    <w:p w14:paraId="2965E360" w14:textId="359E7C10" w:rsidR="00A85F00" w:rsidRPr="003C6501" w:rsidRDefault="00A85F00" w:rsidP="00A85F00">
      <w:pPr>
        <w:ind w:firstLine="562"/>
      </w:pPr>
      <w:r w:rsidRPr="00F358B1">
        <w:rPr>
          <w:rFonts w:hint="eastAsia"/>
          <w:b/>
          <w:bCs/>
        </w:rPr>
        <w:t>持续推动煤炭清洁利用。</w:t>
      </w:r>
      <w:r>
        <w:rPr>
          <w:rFonts w:hint="eastAsia"/>
        </w:rPr>
        <w:t>发挥煤电在调峰方面的重要作用，不断提升清洁化程度，推进燃煤发电向高参数、大容量、智能化发展，有序消化在建、在运煤电机组，严控增量，优化结构，避免“一刀切”。推动连云港徐圩新区综合能源基地建设，规划建设徐圩港区煤炭码头，配套建设煤炭皮带机，将煤炭输送至虹洋热电厂和公用工程岛，合理高效推动徐圩新区虹</w:t>
      </w:r>
      <w:r>
        <w:rPr>
          <w:rFonts w:hint="eastAsia"/>
        </w:rPr>
        <w:lastRenderedPageBreak/>
        <w:t>洋热电原厂扩建和公用工程岛煤电项目建设</w:t>
      </w:r>
      <w:r w:rsidR="003A3D81">
        <w:rPr>
          <w:rFonts w:hint="eastAsia"/>
        </w:rPr>
        <w:t>。</w:t>
      </w:r>
      <w:r>
        <w:rPr>
          <w:rFonts w:hint="eastAsia"/>
        </w:rPr>
        <w:t>打造现代煤炭供应链服务示范基地，保障徐圩新区煤炭供应安全可靠，提升徐圩港区生产作业绿色低碳水平。</w:t>
      </w:r>
    </w:p>
    <w:p w14:paraId="43854FC7" w14:textId="47B3F50B" w:rsidR="00341E11" w:rsidRPr="00341E11" w:rsidRDefault="00A85F00" w:rsidP="00341E11">
      <w:pPr>
        <w:ind w:firstLine="562"/>
      </w:pPr>
      <w:r w:rsidRPr="00F358B1">
        <w:rPr>
          <w:rFonts w:hint="eastAsia"/>
          <w:b/>
          <w:bCs/>
        </w:rPr>
        <w:t>大力发展清洁能源。</w:t>
      </w:r>
      <w:r>
        <w:t>抓好天然气产供储销体系建设，加快推进天然气基础设施建设，优先推广使用高效先进天然气锅炉，加快推进国信连云港开发区</w:t>
      </w:r>
      <w:r>
        <w:t>E</w:t>
      </w:r>
      <w:r>
        <w:t>级燃气热电项目、江苏华电赣榆海头燃气分布式能源项目建设</w:t>
      </w:r>
      <w:r>
        <w:rPr>
          <w:rFonts w:hint="eastAsia"/>
        </w:rPr>
        <w:t>，建设</w:t>
      </w:r>
      <w:r>
        <w:rPr>
          <w:rFonts w:hint="eastAsia"/>
        </w:rPr>
        <w:t>LNG</w:t>
      </w:r>
      <w:r>
        <w:rPr>
          <w:rFonts w:hint="eastAsia"/>
        </w:rPr>
        <w:t>接收站和</w:t>
      </w:r>
      <w:r>
        <w:rPr>
          <w:rFonts w:hint="eastAsia"/>
        </w:rPr>
        <w:t>LNG</w:t>
      </w:r>
      <w:r>
        <w:rPr>
          <w:rFonts w:hint="eastAsia"/>
        </w:rPr>
        <w:t>配套调峰电站，形成海外天然气与陆上管道气互补格局。</w:t>
      </w:r>
      <w:r>
        <w:t>加快融入长三角氢走廊建设，研究连云港市氢能应用发展路线图，推动实现氢走廊重点城市网状联动。利用氢能在绿色</w:t>
      </w:r>
      <w:r w:rsidRPr="00CE21E8">
        <w:rPr>
          <w:rFonts w:ascii="仿宋_GB2312" w:hint="eastAsia"/>
        </w:rPr>
        <w:t>“一带一路”</w:t>
      </w:r>
      <w:r>
        <w:t>建设中的机遇，探索可再生能源制氢产业发展，规划布局加氢示范站</w:t>
      </w:r>
      <w:r>
        <w:rPr>
          <w:rFonts w:hint="eastAsia"/>
        </w:rPr>
        <w:t>。</w:t>
      </w:r>
      <w:r>
        <w:t>探索建立地热开发利用管理流程，系统化推进东海县和灌云县地热资源勘查工作，摸清地热资源分布情况，规范进行利用潜力评价，充分利用地热资源。</w:t>
      </w:r>
      <w:r w:rsidRPr="00F358B1">
        <w:rPr>
          <w:rFonts w:hint="eastAsia"/>
        </w:rPr>
        <w:t>加快水电、核电、风能、太阳能、生物质能等新能源开发，探索海水抽水蓄能技术，加快推进田湾核电续建，充分利用赣榆区、连云区、灌云县及灌南县等沿海县区丰富的风力资源，完善风电场布局，在徐圩新区大力推广风光互补</w:t>
      </w:r>
      <w:r w:rsidR="003A3D81">
        <w:rPr>
          <w:rFonts w:hint="eastAsia"/>
        </w:rPr>
        <w:t>。</w:t>
      </w:r>
      <w:r w:rsidRPr="00F358B1">
        <w:rPr>
          <w:rFonts w:hint="eastAsia"/>
        </w:rPr>
        <w:t>推进生物质能规模化、专业化、产业化、多元化发展。</w:t>
      </w:r>
    </w:p>
    <w:p w14:paraId="39AA5E6F" w14:textId="5DCC6FE6" w:rsidR="004D0C93" w:rsidRDefault="00163E68" w:rsidP="00341E11">
      <w:pPr>
        <w:pStyle w:val="3"/>
      </w:pPr>
      <w:bookmarkStart w:id="119" w:name="_Toc134800063"/>
      <w:r>
        <w:t>4</w:t>
      </w:r>
      <w:r w:rsidR="004D0C93">
        <w:rPr>
          <w:rFonts w:hint="eastAsia"/>
        </w:rPr>
        <w:t>.</w:t>
      </w:r>
      <w:r w:rsidR="006E0F5A" w:rsidRPr="006E0F5A">
        <w:rPr>
          <w:rFonts w:hint="eastAsia"/>
        </w:rPr>
        <w:t>优化交通运输结构，推动交通清洁化</w:t>
      </w:r>
      <w:bookmarkEnd w:id="119"/>
    </w:p>
    <w:p w14:paraId="57F58E3B" w14:textId="1745C590" w:rsidR="004D0C93" w:rsidRDefault="00163E68" w:rsidP="004D0C93">
      <w:pPr>
        <w:pStyle w:val="4"/>
      </w:pPr>
      <w:r>
        <w:t>4</w:t>
      </w:r>
      <w:r w:rsidR="004D0C93">
        <w:t>.1</w:t>
      </w:r>
      <w:bookmarkStart w:id="120" w:name="_Hlk133414611"/>
      <w:r w:rsidR="002F0121">
        <w:rPr>
          <w:rFonts w:hint="eastAsia"/>
        </w:rPr>
        <w:t>推动货物运输绿色转型</w:t>
      </w:r>
      <w:bookmarkEnd w:id="120"/>
    </w:p>
    <w:p w14:paraId="025E5956" w14:textId="2508BB47" w:rsidR="004D0C93" w:rsidRDefault="002F0121" w:rsidP="00F2113F">
      <w:pPr>
        <w:ind w:firstLine="560"/>
      </w:pPr>
      <w:bookmarkStart w:id="121" w:name="_Hlk133414600"/>
      <w:r w:rsidRPr="002F0121">
        <w:rPr>
          <w:rFonts w:hint="eastAsia"/>
        </w:rPr>
        <w:t>优化完善货物运输集疏运体系。加快完善干线铁路发展格局、铁路专用线布局和市域铁路网络，推动沿海高铁、连临铁路建设</w:t>
      </w:r>
      <w:r w:rsidR="004D0C93">
        <w:rPr>
          <w:rFonts w:hint="eastAsia"/>
        </w:rPr>
        <w:t>。</w:t>
      </w:r>
      <w:r w:rsidR="00F2113F" w:rsidRPr="00F2113F">
        <w:rPr>
          <w:rFonts w:hint="eastAsia"/>
        </w:rPr>
        <w:t>持续提高大宗货物和中长途货物绿色运输比例</w:t>
      </w:r>
      <w:r w:rsidR="00F2113F">
        <w:rPr>
          <w:rFonts w:hint="eastAsia"/>
        </w:rPr>
        <w:t>，沿海港口的煤炭运输实现由水路或铁路运输，深入推进大宗物资运输“散改集”，支持集装箱标准化运输，构建“宜铁则铁、宜水则水、宜公则公”的运输新格局。支持连云港区和赣榆港区远距离带式运输、原油和</w:t>
      </w:r>
      <w:r w:rsidR="00F2113F">
        <w:rPr>
          <w:rFonts w:hint="eastAsia"/>
        </w:rPr>
        <w:t>LNG</w:t>
      </w:r>
      <w:r w:rsidR="00F2113F">
        <w:rPr>
          <w:rFonts w:hint="eastAsia"/>
        </w:rPr>
        <w:t>管道运输等新型绿色运输方式项目建设，</w:t>
      </w:r>
      <w:r w:rsidR="00F2113F">
        <w:rPr>
          <w:rFonts w:hint="eastAsia"/>
        </w:rPr>
        <w:lastRenderedPageBreak/>
        <w:t>推动大宗散货、液体、气体运输的绿色低碳化。</w:t>
      </w:r>
      <w:bookmarkEnd w:id="121"/>
    </w:p>
    <w:p w14:paraId="7895DAEE" w14:textId="6AB8D7F6" w:rsidR="004D0C93" w:rsidRDefault="00163E68" w:rsidP="004D0C93">
      <w:pPr>
        <w:pStyle w:val="4"/>
      </w:pPr>
      <w:r>
        <w:t>4</w:t>
      </w:r>
      <w:r w:rsidR="004D0C93">
        <w:t>.2</w:t>
      </w:r>
      <w:r w:rsidR="004D0C93">
        <w:rPr>
          <w:rFonts w:hint="eastAsia"/>
        </w:rPr>
        <w:t>积极推广投放新能源车船</w:t>
      </w:r>
    </w:p>
    <w:p w14:paraId="27FCE07D" w14:textId="3E581085" w:rsidR="004D0C93" w:rsidRDefault="00341E11" w:rsidP="004D0C93">
      <w:pPr>
        <w:ind w:firstLine="560"/>
      </w:pPr>
      <w:r w:rsidRPr="00A07654">
        <w:rPr>
          <w:rFonts w:hint="eastAsia"/>
        </w:rPr>
        <w:t>推广应用节能环保型交通运输装备，加快淘汰老旧车辆，</w:t>
      </w:r>
      <w:r w:rsidR="004D0C93">
        <w:rPr>
          <w:rFonts w:hint="eastAsia"/>
        </w:rPr>
        <w:t>实施国</w:t>
      </w:r>
      <w:r w:rsidR="004D0C93" w:rsidRPr="006B6A85">
        <w:rPr>
          <w:rFonts w:cs="Times New Roman"/>
        </w:rPr>
        <w:t>Ⅵ</w:t>
      </w:r>
      <w:r w:rsidR="004D0C93">
        <w:rPr>
          <w:rFonts w:hint="eastAsia"/>
        </w:rPr>
        <w:t>排放标准和相应油品标准，重点发展</w:t>
      </w:r>
      <w:r w:rsidR="00287E34">
        <w:rPr>
          <w:rFonts w:hint="eastAsia"/>
        </w:rPr>
        <w:t>LNG</w:t>
      </w:r>
      <w:r w:rsidR="004D0C93">
        <w:rPr>
          <w:rFonts w:hint="eastAsia"/>
        </w:rPr>
        <w:t>动力汽车，加强加气站配套建设。出台岸电电价扶持政策，与重点航运企业签订岸电使用合作协议，推广靠港船舶使用岸电等节能减排技术，加大船舶受电设施建设和改造力度，在中短途运输、中小量运输的集装箱、长江客汽渡、港作拖轮等船舶上探索应用纯电动技术。推进赣榆</w:t>
      </w:r>
      <w:r w:rsidR="00287E34">
        <w:rPr>
          <w:rFonts w:hint="eastAsia"/>
        </w:rPr>
        <w:t>LNG</w:t>
      </w:r>
      <w:r w:rsidR="004D0C93">
        <w:rPr>
          <w:rFonts w:hint="eastAsia"/>
        </w:rPr>
        <w:t>码头建设，加快</w:t>
      </w:r>
      <w:r w:rsidR="00287E34">
        <w:rPr>
          <w:rFonts w:hint="eastAsia"/>
        </w:rPr>
        <w:t>LNG</w:t>
      </w:r>
      <w:r w:rsidR="004D0C93">
        <w:rPr>
          <w:rFonts w:hint="eastAsia"/>
        </w:rPr>
        <w:t>动力船舶更新改建。全面建成连云港花果山国际机场，推广应用纯电动、新能源叉车、摆渡车，提高分布式光伏电站的应用，打造绿色空港。推进连云港争创绿色出行城市，开展“公共交通</w:t>
      </w:r>
      <w:r w:rsidR="004D0C93">
        <w:rPr>
          <w:rFonts w:hint="eastAsia"/>
        </w:rPr>
        <w:t>+</w:t>
      </w:r>
      <w:r w:rsidR="004D0C93">
        <w:rPr>
          <w:rFonts w:hint="eastAsia"/>
        </w:rPr>
        <w:t>自行车</w:t>
      </w:r>
      <w:r w:rsidR="004D0C93">
        <w:rPr>
          <w:rFonts w:hint="eastAsia"/>
        </w:rPr>
        <w:t>+</w:t>
      </w:r>
      <w:r w:rsidR="004D0C93">
        <w:rPr>
          <w:rFonts w:hint="eastAsia"/>
        </w:rPr>
        <w:t>步行”为主导的绿色交通出行行动。</w:t>
      </w:r>
    </w:p>
    <w:p w14:paraId="6D422FC8" w14:textId="5041F07A" w:rsidR="00341E11" w:rsidRDefault="00163E68" w:rsidP="00341E11">
      <w:pPr>
        <w:pStyle w:val="4"/>
      </w:pPr>
      <w:r>
        <w:t>4</w:t>
      </w:r>
      <w:r w:rsidR="00341E11">
        <w:t>.3</w:t>
      </w:r>
      <w:bookmarkStart w:id="122" w:name="_Hlk133414654"/>
      <w:r w:rsidR="00341E11">
        <w:rPr>
          <w:rFonts w:hint="eastAsia"/>
        </w:rPr>
        <w:t>提升</w:t>
      </w:r>
      <w:r w:rsidR="00F2113F">
        <w:rPr>
          <w:rFonts w:hint="eastAsia"/>
        </w:rPr>
        <w:t>基础设施绿色化水平</w:t>
      </w:r>
      <w:bookmarkEnd w:id="122"/>
    </w:p>
    <w:p w14:paraId="6E42ACAF" w14:textId="4C7FA12B" w:rsidR="00341E11" w:rsidRPr="00341E11" w:rsidRDefault="00F2113F" w:rsidP="00844DA1">
      <w:pPr>
        <w:ind w:firstLine="560"/>
      </w:pPr>
      <w:bookmarkStart w:id="123" w:name="_Hlk133414645"/>
      <w:r w:rsidRPr="00F2113F">
        <w:rPr>
          <w:rFonts w:hint="eastAsia"/>
        </w:rPr>
        <w:t>推进绿色公路建设</w:t>
      </w:r>
      <w:r>
        <w:rPr>
          <w:rFonts w:hint="eastAsia"/>
        </w:rPr>
        <w:t>，</w:t>
      </w:r>
      <w:r w:rsidRPr="00F2113F">
        <w:rPr>
          <w:rFonts w:hint="eastAsia"/>
        </w:rPr>
        <w:t>开展以新材料和可再生材料为主体的可持续筑路材料体系研究，推动公路行业建管养低碳升级</w:t>
      </w:r>
      <w:r>
        <w:rPr>
          <w:rFonts w:hint="eastAsia"/>
        </w:rPr>
        <w:t>，推进公路领域建材资源循环再生利用产业发展</w:t>
      </w:r>
      <w:r w:rsidRPr="00F2113F">
        <w:rPr>
          <w:rFonts w:hint="eastAsia"/>
        </w:rPr>
        <w:t>。</w:t>
      </w:r>
      <w:r>
        <w:rPr>
          <w:rFonts w:hint="eastAsia"/>
        </w:rPr>
        <w:t>积极探索光伏等可再生能源在公路沿线声屏障和边坡、公路服务区、收费站等设施上的应用，开展近零碳示范区建设。</w:t>
      </w:r>
      <w:r w:rsidR="00844DA1">
        <w:rPr>
          <w:rFonts w:hint="eastAsia"/>
        </w:rPr>
        <w:t>推进绿色港口建设，鼓励港口企业积极申报江苏省星级绿色港口和近零碳港口码头建设。加快智慧港口建设，推进新一代自动化码头、堆场建设改造，提升作业和物流效率。</w:t>
      </w:r>
      <w:r>
        <w:rPr>
          <w:rFonts w:hint="eastAsia"/>
        </w:rPr>
        <w:t>建设绿色生态航道，积极申报省级绿色航道主题性项目。推进航道生态护坡、生态护底工程建设。</w:t>
      </w:r>
      <w:bookmarkEnd w:id="123"/>
    </w:p>
    <w:p w14:paraId="094664CE" w14:textId="575DD550" w:rsidR="00A85F00" w:rsidRDefault="00163E68" w:rsidP="002550AF">
      <w:pPr>
        <w:pStyle w:val="3"/>
      </w:pPr>
      <w:bookmarkStart w:id="124" w:name="_Toc134800064"/>
      <w:r>
        <w:t>5</w:t>
      </w:r>
      <w:r w:rsidR="00A85F00">
        <w:t>.</w:t>
      </w:r>
      <w:bookmarkStart w:id="125" w:name="_Hlk134796743"/>
      <w:r w:rsidR="00A85F00">
        <w:rPr>
          <w:rFonts w:hint="eastAsia"/>
        </w:rPr>
        <w:t>加大清洁生产推行力度，</w:t>
      </w:r>
      <w:r w:rsidR="00B07966">
        <w:rPr>
          <w:rFonts w:hint="eastAsia"/>
        </w:rPr>
        <w:t>全面提升清洁生产水平</w:t>
      </w:r>
      <w:bookmarkEnd w:id="124"/>
      <w:bookmarkEnd w:id="125"/>
    </w:p>
    <w:p w14:paraId="6C95D8F9" w14:textId="78C42672" w:rsidR="00A85F00" w:rsidRDefault="00163E68" w:rsidP="002550AF">
      <w:pPr>
        <w:pStyle w:val="4"/>
      </w:pPr>
      <w:bookmarkStart w:id="126" w:name="_Hlk134796755"/>
      <w:r>
        <w:t>5</w:t>
      </w:r>
      <w:r w:rsidR="00A85F00">
        <w:t>.1</w:t>
      </w:r>
      <w:r w:rsidRPr="00163E68">
        <w:rPr>
          <w:rFonts w:hint="eastAsia"/>
        </w:rPr>
        <w:t>全面</w:t>
      </w:r>
      <w:r>
        <w:rPr>
          <w:rFonts w:hint="eastAsia"/>
        </w:rPr>
        <w:t>推进</w:t>
      </w:r>
      <w:r w:rsidRPr="00163E68">
        <w:rPr>
          <w:rFonts w:hint="eastAsia"/>
        </w:rPr>
        <w:t>清洁生产</w:t>
      </w:r>
      <w:r>
        <w:rPr>
          <w:rFonts w:hint="eastAsia"/>
        </w:rPr>
        <w:t>审核</w:t>
      </w:r>
    </w:p>
    <w:p w14:paraId="4C5F7BE7" w14:textId="7CA5FE5E" w:rsidR="00163E68" w:rsidRPr="00163E68" w:rsidRDefault="00E200B7" w:rsidP="0099596D">
      <w:pPr>
        <w:ind w:firstLine="560"/>
      </w:pPr>
      <w:r w:rsidRPr="001D339F">
        <w:rPr>
          <w:rFonts w:hint="eastAsia"/>
        </w:rPr>
        <w:t>严格落实强制性清洁生产审核，</w:t>
      </w:r>
      <w:r w:rsidR="00163E68">
        <w:rPr>
          <w:rFonts w:hint="eastAsia"/>
        </w:rPr>
        <w:t>全面开展重点行业涉重企业强制性清洁生产审核</w:t>
      </w:r>
      <w:r>
        <w:rPr>
          <w:rFonts w:hint="eastAsia"/>
        </w:rPr>
        <w:t>。</w:t>
      </w:r>
      <w:r w:rsidRPr="001D339F">
        <w:rPr>
          <w:rFonts w:hint="eastAsia"/>
        </w:rPr>
        <w:t>有序推进清洁生产审核创新试点，</w:t>
      </w:r>
      <w:r w:rsidR="00163E68" w:rsidRPr="00163E68">
        <w:rPr>
          <w:rFonts w:hint="eastAsia"/>
        </w:rPr>
        <w:t>推进重点行业企业采用清</w:t>
      </w:r>
      <w:r w:rsidR="00163E68" w:rsidRPr="00163E68">
        <w:rPr>
          <w:rFonts w:hint="eastAsia"/>
        </w:rPr>
        <w:lastRenderedPageBreak/>
        <w:t>洁生产技术，鼓励企业采用先进工艺、设备，减少物料、能源消耗和污染物的排放，依法开展自愿性清洁生产评价认证。</w:t>
      </w:r>
      <w:r w:rsidR="00163E68" w:rsidRPr="001D339F">
        <w:rPr>
          <w:rFonts w:hint="eastAsia"/>
        </w:rPr>
        <w:t>到</w:t>
      </w:r>
      <w:r w:rsidR="00163E68" w:rsidRPr="001D339F">
        <w:rPr>
          <w:rFonts w:hint="eastAsia"/>
        </w:rPr>
        <w:t>2025</w:t>
      </w:r>
      <w:r w:rsidR="00163E68" w:rsidRPr="001D339F">
        <w:rPr>
          <w:rFonts w:hint="eastAsia"/>
        </w:rPr>
        <w:t>年</w:t>
      </w:r>
      <w:r>
        <w:rPr>
          <w:rFonts w:hint="eastAsia"/>
        </w:rPr>
        <w:t>，</w:t>
      </w:r>
      <w:r w:rsidR="00163E68" w:rsidRPr="001D339F">
        <w:rPr>
          <w:rFonts w:hint="eastAsia"/>
        </w:rPr>
        <w:t>实现大中型企业清洁生产审核全覆盖。</w:t>
      </w:r>
    </w:p>
    <w:p w14:paraId="5BE95897" w14:textId="6BA94598" w:rsidR="00163E68" w:rsidRDefault="00163E68" w:rsidP="0099596D">
      <w:pPr>
        <w:pStyle w:val="4"/>
      </w:pPr>
      <w:r>
        <w:t>5.2</w:t>
      </w:r>
      <w:r>
        <w:rPr>
          <w:rFonts w:hint="eastAsia"/>
        </w:rPr>
        <w:t>推动</w:t>
      </w:r>
      <w:r w:rsidR="003469F3">
        <w:rPr>
          <w:rFonts w:hint="eastAsia"/>
        </w:rPr>
        <w:t>工业企业清洁化生产</w:t>
      </w:r>
    </w:p>
    <w:p w14:paraId="4BB1B3C1" w14:textId="2F3205F5" w:rsidR="00A85F00" w:rsidRDefault="003469F3" w:rsidP="003469F3">
      <w:pPr>
        <w:ind w:firstLine="560"/>
      </w:pPr>
      <w:r>
        <w:rPr>
          <w:rFonts w:hint="eastAsia"/>
        </w:rPr>
        <w:t>推进化工企业全面开展清洁生产，规范石化基地、化工园区、化工集中区发展，依法依规淘汰环保不达标、安全没保障、技术低端落后的企业和项目，推动全市化工产业向集中化、大型化、特色化、基地化转变。</w:t>
      </w:r>
      <w:r w:rsidRPr="003469F3">
        <w:rPr>
          <w:rFonts w:hint="eastAsia"/>
        </w:rPr>
        <w:t>实施重点行业清洁生产水平提升计划，推广清洁生产先进技术，鼓励企业应用先进节能、节水、节材产品和工艺。</w:t>
      </w:r>
      <w:r w:rsidR="00A85F00" w:rsidRPr="001D339F">
        <w:rPr>
          <w:rFonts w:hint="eastAsia"/>
        </w:rPr>
        <w:t>推进清洁生产技术研发和交流，开展智能工厂、数字车间升级改造，进一步提高清洁生产效能。利用融资、环保、安全等手段倒逼高污染企业主动淘汰或嫁接转型。</w:t>
      </w:r>
    </w:p>
    <w:p w14:paraId="00C934D6" w14:textId="2B31A2BE" w:rsidR="003469F3" w:rsidRDefault="003469F3" w:rsidP="003469F3">
      <w:pPr>
        <w:pStyle w:val="4"/>
      </w:pPr>
      <w:r>
        <w:rPr>
          <w:rFonts w:hint="eastAsia"/>
        </w:rPr>
        <w:t>5</w:t>
      </w:r>
      <w:r>
        <w:t>.3</w:t>
      </w:r>
      <w:r>
        <w:rPr>
          <w:rFonts w:hint="eastAsia"/>
        </w:rPr>
        <w:t>推进农业清洁生产</w:t>
      </w:r>
    </w:p>
    <w:p w14:paraId="5AF55983" w14:textId="61C2A3E4" w:rsidR="003469F3" w:rsidRPr="003469F3" w:rsidRDefault="008E533A" w:rsidP="008E533A">
      <w:pPr>
        <w:ind w:firstLine="560"/>
      </w:pPr>
      <w:r>
        <w:rPr>
          <w:rFonts w:hint="eastAsia"/>
        </w:rPr>
        <w:t>加强化肥农药减量使用，以化肥减量增效为重点，深入开展测土配方施肥，集成推广科学高效施肥技术。以增加优质绿色产品供给为目标，推动有机肥替代化肥，重点在果菜茶等高效特色作物优势区推动粪肥还田利用，减少化肥用量。以农药减量增效为重点，积极推进绿色防控，在园艺作物重点区域，集成推广生物防治、物理防治等绿色防控技术，加快推广低毒低残留农药和高效大中型植保机械，引导创建绿色生产基地，培育绿色品牌，带动更大范围绿色防控技术推广。推广应用高效低毒低残留新型农药，逐步淘汰高毒、高风险农药。推进兽用抗菌药使用减量化，规范饲料和饲料添加剂生产使用。</w:t>
      </w:r>
      <w:bookmarkEnd w:id="126"/>
    </w:p>
    <w:p w14:paraId="16832F8D" w14:textId="48A961CC" w:rsidR="008E533A" w:rsidRDefault="008E533A" w:rsidP="0099596D">
      <w:pPr>
        <w:pStyle w:val="3"/>
      </w:pPr>
      <w:bookmarkStart w:id="127" w:name="_Toc134800065"/>
      <w:r>
        <w:rPr>
          <w:rFonts w:hint="eastAsia"/>
        </w:rPr>
        <w:t>6</w:t>
      </w:r>
      <w:r>
        <w:t>.</w:t>
      </w:r>
      <w:bookmarkStart w:id="128" w:name="_Hlk134796812"/>
      <w:r>
        <w:rPr>
          <w:rFonts w:hint="eastAsia"/>
        </w:rPr>
        <w:t>推动循环经济发展，推动资源节约集约利用</w:t>
      </w:r>
      <w:bookmarkEnd w:id="127"/>
    </w:p>
    <w:p w14:paraId="7B49D125" w14:textId="3602502B" w:rsidR="00A85F00" w:rsidRPr="00EE53C9" w:rsidRDefault="008E533A" w:rsidP="002550AF">
      <w:pPr>
        <w:pStyle w:val="4"/>
      </w:pPr>
      <w:r>
        <w:t>6</w:t>
      </w:r>
      <w:r w:rsidR="00A85F00">
        <w:t>.</w:t>
      </w:r>
      <w:r>
        <w:t>1</w:t>
      </w:r>
      <w:r w:rsidR="00A85F00" w:rsidRPr="001070AF">
        <w:rPr>
          <w:rFonts w:hint="eastAsia"/>
        </w:rPr>
        <w:t>全面实施园区循环化改造</w:t>
      </w:r>
    </w:p>
    <w:p w14:paraId="2C96CEA6" w14:textId="05E22CF3" w:rsidR="00A85F00" w:rsidRDefault="00A85F00" w:rsidP="00341E11">
      <w:pPr>
        <w:ind w:firstLine="560"/>
      </w:pPr>
      <w:r w:rsidRPr="00EE53C9">
        <w:rPr>
          <w:rFonts w:hint="eastAsia"/>
        </w:rPr>
        <w:t>推进省级以上园区和化工园区循环化改造，提高能源资源综合利用效</w:t>
      </w:r>
      <w:r w:rsidRPr="00EE53C9">
        <w:rPr>
          <w:rFonts w:hint="eastAsia"/>
        </w:rPr>
        <w:lastRenderedPageBreak/>
        <w:t>率。支持园区探索开展第三方环境服务等创新发展模式，引导符合条件的园区创建循环经济产业园，推动生态工业园区建设。鼓励采用云计算、大数据、物联网等现代信息技术，打造智慧化园区。推行高效率、低消耗、可循环、少排放的绿色生产模式，鼓励有条件的企业开展二氧化碳回收利用、资源化利用，积极构建“化工废弃物—新型化工材料”循环产业链。推动化工园区、企业余热余压利用、废物交换利用和水的循环利用，实现化工园区资源高效、循环利用和废物“零排放”。到</w:t>
      </w:r>
      <w:r w:rsidRPr="00EE53C9">
        <w:rPr>
          <w:rFonts w:hint="eastAsia"/>
        </w:rPr>
        <w:t>2025</w:t>
      </w:r>
      <w:r w:rsidRPr="00EE53C9">
        <w:rPr>
          <w:rFonts w:hint="eastAsia"/>
        </w:rPr>
        <w:t>年，顺利创建成为国际一流的石化产业链绿色制造体系，打造东中西区域合作交流绿色名片。</w:t>
      </w:r>
    </w:p>
    <w:p w14:paraId="601A860B" w14:textId="5118A707" w:rsidR="008E533A" w:rsidRPr="008E533A" w:rsidRDefault="008E533A" w:rsidP="0099596D">
      <w:pPr>
        <w:pStyle w:val="4"/>
      </w:pPr>
      <w:r>
        <w:rPr>
          <w:rFonts w:hint="eastAsia"/>
        </w:rPr>
        <w:t>6</w:t>
      </w:r>
      <w:r>
        <w:t>.2</w:t>
      </w:r>
      <w:r>
        <w:rPr>
          <w:rFonts w:hint="eastAsia"/>
        </w:rPr>
        <w:t>推进循环农业发展</w:t>
      </w:r>
    </w:p>
    <w:p w14:paraId="3A1B3610" w14:textId="44C3A2B5" w:rsidR="008E533A" w:rsidRPr="008E533A" w:rsidRDefault="008E533A" w:rsidP="008E533A">
      <w:pPr>
        <w:ind w:firstLine="560"/>
      </w:pPr>
      <w:r w:rsidRPr="007F4ACD">
        <w:rPr>
          <w:rFonts w:hint="eastAsia"/>
        </w:rPr>
        <w:t>持续开展省级生态循环农业试点村建设，强化技术与产业指导，完善相关基础配套设施，探索建立生态循环农业发展良性循环和长效机制。推进现代生态循环农业试点县、村建设，积极推广种养循环、轮作休耕、稻田综合种养技术和模式。</w:t>
      </w:r>
      <w:r>
        <w:t>以农业园区、生态农业基地为重点，大力发展生态循环农业，推动现代农业产业园区和产业集群循环化改造，研发种养业生产过程温室气体减排技术，开发工厂化农业、农渔机械、屠宰加工及储存运输节能设备，建设一批具有引领作用的循环经济园区和基地。</w:t>
      </w:r>
      <w:bookmarkEnd w:id="128"/>
    </w:p>
    <w:p w14:paraId="643BC163" w14:textId="587F1769" w:rsidR="004D0C93" w:rsidRDefault="004D0C93" w:rsidP="004D0C93">
      <w:pPr>
        <w:pStyle w:val="2"/>
      </w:pPr>
      <w:bookmarkStart w:id="129" w:name="_Toc134800066"/>
      <w:r>
        <w:rPr>
          <w:rFonts w:hint="eastAsia"/>
        </w:rPr>
        <w:t>（五）构建美丽宜居的生态生活体系</w:t>
      </w:r>
      <w:bookmarkEnd w:id="129"/>
    </w:p>
    <w:p w14:paraId="6376E3E1" w14:textId="68BBC7ED" w:rsidR="004D0C93" w:rsidRDefault="004D0C93" w:rsidP="004D0C93">
      <w:pPr>
        <w:pStyle w:val="3"/>
      </w:pPr>
      <w:bookmarkStart w:id="130" w:name="_Toc134800067"/>
      <w:r>
        <w:rPr>
          <w:rFonts w:hint="eastAsia"/>
        </w:rPr>
        <w:t>1.</w:t>
      </w:r>
      <w:r>
        <w:rPr>
          <w:rFonts w:hint="eastAsia"/>
        </w:rPr>
        <w:t>推进城乡环境一体化建设</w:t>
      </w:r>
      <w:bookmarkStart w:id="131" w:name="_Hlk133250167"/>
      <w:r w:rsidR="00D16DAC">
        <w:rPr>
          <w:rFonts w:hint="eastAsia"/>
        </w:rPr>
        <w:t>，</w:t>
      </w:r>
      <w:r w:rsidR="00D16DAC" w:rsidRPr="00D16DAC">
        <w:rPr>
          <w:rFonts w:hint="eastAsia"/>
        </w:rPr>
        <w:t>改善城乡环境面貌</w:t>
      </w:r>
      <w:bookmarkEnd w:id="130"/>
      <w:bookmarkEnd w:id="131"/>
    </w:p>
    <w:p w14:paraId="631124AC" w14:textId="77777777" w:rsidR="004D0C93" w:rsidRDefault="004D0C93" w:rsidP="004D0C93">
      <w:pPr>
        <w:pStyle w:val="4"/>
      </w:pPr>
      <w:r>
        <w:t>1.1</w:t>
      </w:r>
      <w:r>
        <w:rPr>
          <w:rFonts w:hint="eastAsia"/>
        </w:rPr>
        <w:t>强化饮用水水源安全保障</w:t>
      </w:r>
    </w:p>
    <w:p w14:paraId="4DCB56E6" w14:textId="7CD4810C" w:rsidR="004D0C93" w:rsidRPr="00AA7603" w:rsidRDefault="00102C9F" w:rsidP="004D0C93">
      <w:pPr>
        <w:ind w:firstLine="560"/>
      </w:pPr>
      <w:bookmarkStart w:id="132" w:name="_Hlk134372047"/>
      <w:r w:rsidRPr="00102C9F">
        <w:rPr>
          <w:rFonts w:hint="eastAsia"/>
          <w:bCs/>
          <w:lang w:bidi="ar"/>
        </w:rPr>
        <w:t>优化集中式饮用水水源地和应急水源地的布局以及周边产业设置，</w:t>
      </w:r>
      <w:r>
        <w:rPr>
          <w:lang w:bidi="ar"/>
        </w:rPr>
        <w:t>研究制定区域产业发展负面清单制度。</w:t>
      </w:r>
      <w:r w:rsidR="004D0C93" w:rsidRPr="006B6A85">
        <w:rPr>
          <w:rFonts w:hint="eastAsia"/>
          <w:bCs/>
          <w:lang w:bidi="ar"/>
        </w:rPr>
        <w:t>推进饮用水</w:t>
      </w:r>
      <w:r w:rsidR="007F6FED">
        <w:rPr>
          <w:rFonts w:hint="eastAsia"/>
          <w:bCs/>
          <w:lang w:bidi="ar"/>
        </w:rPr>
        <w:t>水</w:t>
      </w:r>
      <w:r w:rsidR="004D0C93" w:rsidRPr="006B6A85">
        <w:rPr>
          <w:rFonts w:hint="eastAsia"/>
          <w:bCs/>
          <w:lang w:bidi="ar"/>
        </w:rPr>
        <w:t>源地达标治理与规范化建设</w:t>
      </w:r>
      <w:r>
        <w:rPr>
          <w:rFonts w:hint="eastAsia"/>
          <w:bCs/>
          <w:lang w:bidi="ar"/>
        </w:rPr>
        <w:t>，</w:t>
      </w:r>
      <w:r w:rsidR="004D0C93">
        <w:rPr>
          <w:lang w:bidi="ar"/>
        </w:rPr>
        <w:t>实施叮当河西岸截污导流工程，开展赣榆区小塔山水库饮用水</w:t>
      </w:r>
      <w:r w:rsidR="007F6FED">
        <w:rPr>
          <w:rFonts w:hint="eastAsia"/>
          <w:lang w:bidi="ar"/>
        </w:rPr>
        <w:t>水</w:t>
      </w:r>
      <w:r w:rsidR="004D0C93">
        <w:rPr>
          <w:lang w:bidi="ar"/>
        </w:rPr>
        <w:t>源地保护及生态建设</w:t>
      </w:r>
      <w:r>
        <w:rPr>
          <w:rFonts w:hint="eastAsia"/>
          <w:lang w:bidi="ar"/>
        </w:rPr>
        <w:t>，</w:t>
      </w:r>
      <w:r w:rsidR="004D0C93">
        <w:rPr>
          <w:lang w:bidi="ar"/>
        </w:rPr>
        <w:t>加快古泊善后河、北六塘河等供水通道基底生态整治。全面加强</w:t>
      </w:r>
      <w:r w:rsidR="004D0C93" w:rsidRPr="00CE21E8">
        <w:rPr>
          <w:rFonts w:ascii="仿宋_GB2312" w:hint="eastAsia"/>
          <w:lang w:bidi="ar"/>
        </w:rPr>
        <w:t>“双水源”建</w:t>
      </w:r>
      <w:r w:rsidR="004D0C93">
        <w:rPr>
          <w:lang w:bidi="ar"/>
        </w:rPr>
        <w:t>设，推进通榆河田楼饮用水</w:t>
      </w:r>
      <w:r w:rsidR="007F6FED">
        <w:rPr>
          <w:rFonts w:hint="eastAsia"/>
          <w:lang w:bidi="ar"/>
        </w:rPr>
        <w:t>水</w:t>
      </w:r>
      <w:r w:rsidR="004D0C93">
        <w:rPr>
          <w:lang w:bidi="ar"/>
        </w:rPr>
        <w:t>源地排查整治，巩固提</w:t>
      </w:r>
      <w:r w:rsidR="004D0C93">
        <w:rPr>
          <w:lang w:bidi="ar"/>
        </w:rPr>
        <w:lastRenderedPageBreak/>
        <w:t>升农村饮水安全。</w:t>
      </w:r>
      <w:r w:rsidR="004D0C93">
        <w:rPr>
          <w:rFonts w:hint="eastAsia"/>
          <w:szCs w:val="28"/>
        </w:rPr>
        <w:t>推动全市集中式饮用水</w:t>
      </w:r>
      <w:r w:rsidR="007F6FED">
        <w:rPr>
          <w:rFonts w:hint="eastAsia"/>
          <w:szCs w:val="28"/>
        </w:rPr>
        <w:t>水</w:t>
      </w:r>
      <w:r w:rsidR="004D0C93">
        <w:rPr>
          <w:rFonts w:hint="eastAsia"/>
          <w:szCs w:val="28"/>
        </w:rPr>
        <w:t>源地实现水质在线监控，开展市县集中式饮用水</w:t>
      </w:r>
      <w:r w:rsidR="007F6FED">
        <w:rPr>
          <w:rFonts w:hint="eastAsia"/>
          <w:szCs w:val="28"/>
        </w:rPr>
        <w:t>水</w:t>
      </w:r>
      <w:r w:rsidR="004D0C93">
        <w:rPr>
          <w:rFonts w:hint="eastAsia"/>
          <w:szCs w:val="28"/>
        </w:rPr>
        <w:t>源地水质全指标监测分析和生物毒性、重金属、</w:t>
      </w:r>
      <w:r w:rsidR="004D0C93">
        <w:rPr>
          <w:rFonts w:hint="eastAsia"/>
          <w:szCs w:val="28"/>
        </w:rPr>
        <w:t>POPs</w:t>
      </w:r>
      <w:r w:rsidR="004D0C93">
        <w:rPr>
          <w:rFonts w:hint="eastAsia"/>
          <w:szCs w:val="28"/>
        </w:rPr>
        <w:t>等危害人体健康的污染物监测</w:t>
      </w:r>
      <w:r w:rsidR="00B5678B">
        <w:rPr>
          <w:rFonts w:hint="eastAsia"/>
          <w:szCs w:val="28"/>
        </w:rPr>
        <w:t>。</w:t>
      </w:r>
      <w:r w:rsidR="004D0C93">
        <w:rPr>
          <w:rFonts w:hint="eastAsia"/>
          <w:szCs w:val="28"/>
        </w:rPr>
        <w:t>加强饮用水</w:t>
      </w:r>
      <w:r w:rsidR="007F6FED">
        <w:rPr>
          <w:rFonts w:hint="eastAsia"/>
          <w:szCs w:val="28"/>
        </w:rPr>
        <w:t>水</w:t>
      </w:r>
      <w:r w:rsidR="004D0C93">
        <w:rPr>
          <w:rFonts w:hint="eastAsia"/>
          <w:szCs w:val="28"/>
        </w:rPr>
        <w:t>源地风险防范和应急处理，严格管理与控制一类污染物的产生和排放，完善饮用水</w:t>
      </w:r>
      <w:r w:rsidR="007F0040">
        <w:rPr>
          <w:rFonts w:hint="eastAsia"/>
          <w:szCs w:val="28"/>
        </w:rPr>
        <w:t>水</w:t>
      </w:r>
      <w:r w:rsidR="004D0C93">
        <w:rPr>
          <w:rFonts w:hint="eastAsia"/>
          <w:szCs w:val="28"/>
        </w:rPr>
        <w:t>源应急预案。</w:t>
      </w:r>
      <w:bookmarkEnd w:id="132"/>
    </w:p>
    <w:p w14:paraId="0CD19817" w14:textId="77777777" w:rsidR="004D0C93" w:rsidRDefault="004D0C93" w:rsidP="004D0C93">
      <w:pPr>
        <w:pStyle w:val="4"/>
      </w:pPr>
      <w:r>
        <w:rPr>
          <w:rFonts w:hint="eastAsia"/>
        </w:rPr>
        <w:t>1.2</w:t>
      </w:r>
      <w:r>
        <w:rPr>
          <w:rFonts w:hint="eastAsia"/>
        </w:rPr>
        <w:t>加快补齐城乡污水治理设施短板</w:t>
      </w:r>
    </w:p>
    <w:p w14:paraId="5FC4585C" w14:textId="23D81504" w:rsidR="004D0C93" w:rsidRDefault="004D0C93" w:rsidP="004D0C93">
      <w:pPr>
        <w:ind w:firstLine="562"/>
      </w:pPr>
      <w:r w:rsidRPr="00FE3B69">
        <w:rPr>
          <w:rFonts w:hint="eastAsia"/>
          <w:b/>
          <w:bCs/>
        </w:rPr>
        <w:t>推进城乡污水处理提质增效。</w:t>
      </w:r>
      <w:r>
        <w:rPr>
          <w:rFonts w:hint="eastAsia"/>
          <w:bCs/>
        </w:rPr>
        <w:t>根据</w:t>
      </w:r>
      <w:r w:rsidRPr="00074E7C">
        <w:rPr>
          <w:rFonts w:hint="eastAsia"/>
          <w:bCs/>
        </w:rPr>
        <w:t>《江苏省城镇区域水污染物平衡核算办法（试行）》</w:t>
      </w:r>
      <w:r>
        <w:rPr>
          <w:rFonts w:hint="eastAsia"/>
          <w:bCs/>
        </w:rPr>
        <w:t>，开展城镇区域水污染物平衡核算管理，强化核算结果应用，</w:t>
      </w:r>
      <w:r w:rsidRPr="00074E7C">
        <w:rPr>
          <w:rFonts w:hint="eastAsia"/>
          <w:bCs/>
        </w:rPr>
        <w:t>统筹优</w:t>
      </w:r>
      <w:r>
        <w:rPr>
          <w:rFonts w:hint="eastAsia"/>
          <w:bCs/>
        </w:rPr>
        <w:t>化污水处理设施布局，适度超前建设城镇污水处理设施。推进建成区污水管网覆盖情况调查，加大城镇污水管网建设力度，逐步消除城镇污水直排口、污水管网空白区。加快推进城镇排水管网修复改造</w:t>
      </w:r>
      <w:r w:rsidR="00341E11">
        <w:rPr>
          <w:rFonts w:hint="eastAsia"/>
          <w:bCs/>
        </w:rPr>
        <w:t>，</w:t>
      </w:r>
      <w:r w:rsidR="00341E11" w:rsidRPr="00AF5922">
        <w:rPr>
          <w:rFonts w:hint="eastAsia"/>
          <w:bCs/>
        </w:rPr>
        <w:t>针对进水浓度低的污水处理厂制定“一厂一策”方案</w:t>
      </w:r>
      <w:r>
        <w:rPr>
          <w:rFonts w:hint="eastAsia"/>
          <w:bCs/>
        </w:rPr>
        <w:t>。</w:t>
      </w:r>
      <w:r w:rsidRPr="007D3097">
        <w:rPr>
          <w:rFonts w:hint="eastAsia"/>
          <w:bCs/>
        </w:rPr>
        <w:t>开展雨污水管网检测评估</w:t>
      </w:r>
      <w:r>
        <w:rPr>
          <w:rFonts w:hint="eastAsia"/>
        </w:rPr>
        <w:t>，重点加快老旧小区等居民密集区的雨污分流建设改造步伐</w:t>
      </w:r>
      <w:r w:rsidR="00341E11">
        <w:rPr>
          <w:rFonts w:hint="eastAsia"/>
        </w:rPr>
        <w:t>，</w:t>
      </w:r>
      <w:r w:rsidR="00341E11" w:rsidRPr="00AF5922">
        <w:rPr>
          <w:rFonts w:hint="eastAsia"/>
        </w:rPr>
        <w:t>完善板浦、南城、宁海片区的污水接管建设，全面提高城镇污水管网覆盖率</w:t>
      </w:r>
      <w:r>
        <w:rPr>
          <w:rFonts w:hint="eastAsia"/>
        </w:rPr>
        <w:t>。</w:t>
      </w:r>
      <w:r w:rsidR="00341E11">
        <w:rPr>
          <w:rFonts w:hint="eastAsia"/>
          <w:bCs/>
        </w:rPr>
        <w:t>推进污水设施提质增效达标区建设，</w:t>
      </w:r>
      <w:r w:rsidR="00341E11" w:rsidRPr="00EA7566">
        <w:rPr>
          <w:rFonts w:hint="eastAsia"/>
          <w:bCs/>
        </w:rPr>
        <w:t>加快实施海州区大浦污水处理厂、连云区墟沟污水处理厂扩建工程</w:t>
      </w:r>
      <w:r w:rsidR="00341E11">
        <w:rPr>
          <w:rFonts w:hint="eastAsia"/>
          <w:bCs/>
        </w:rPr>
        <w:t>，</w:t>
      </w:r>
      <w:r w:rsidR="00341E11" w:rsidRPr="00EA7566">
        <w:rPr>
          <w:rFonts w:hint="eastAsia"/>
          <w:bCs/>
        </w:rPr>
        <w:t>提升城镇污水处理能力</w:t>
      </w:r>
      <w:r w:rsidR="00341E11">
        <w:rPr>
          <w:rFonts w:hint="eastAsia"/>
          <w:bCs/>
        </w:rPr>
        <w:t>。</w:t>
      </w:r>
      <w:r w:rsidRPr="006B027C">
        <w:rPr>
          <w:rFonts w:hint="eastAsia"/>
        </w:rPr>
        <w:t>到</w:t>
      </w:r>
      <w:r w:rsidRPr="006B027C">
        <w:rPr>
          <w:rFonts w:hint="eastAsia"/>
        </w:rPr>
        <w:t>2025</w:t>
      </w:r>
      <w:r w:rsidRPr="006B027C">
        <w:rPr>
          <w:rFonts w:hint="eastAsia"/>
        </w:rPr>
        <w:t>年，城镇污水处理</w:t>
      </w:r>
      <w:r>
        <w:rPr>
          <w:rFonts w:hint="eastAsia"/>
        </w:rPr>
        <w:t>率</w:t>
      </w:r>
      <w:r w:rsidR="000E2AA4">
        <w:rPr>
          <w:rFonts w:hint="eastAsia"/>
        </w:rPr>
        <w:t>不低于</w:t>
      </w:r>
      <w:r w:rsidRPr="006B027C">
        <w:rPr>
          <w:rFonts w:hint="eastAsia"/>
        </w:rPr>
        <w:t>97%</w:t>
      </w:r>
      <w:r w:rsidRPr="006B027C">
        <w:rPr>
          <w:rFonts w:hint="eastAsia"/>
        </w:rPr>
        <w:t>。</w:t>
      </w:r>
    </w:p>
    <w:p w14:paraId="0A7EAF7F" w14:textId="0889848B" w:rsidR="004D0C93" w:rsidRPr="00FE3B69" w:rsidRDefault="00341E11" w:rsidP="004D0C93">
      <w:pPr>
        <w:ind w:firstLine="562"/>
        <w:rPr>
          <w:b/>
        </w:rPr>
      </w:pPr>
      <w:r w:rsidRPr="00F358B1">
        <w:rPr>
          <w:rFonts w:hint="eastAsia"/>
          <w:b/>
          <w:bCs/>
        </w:rPr>
        <w:t>加强农村生活污水治理。</w:t>
      </w:r>
      <w:r>
        <w:rPr>
          <w:rFonts w:hint="eastAsia"/>
        </w:rPr>
        <w:t>以县域为单元推进农村生活污水治理设施统一规划，</w:t>
      </w:r>
      <w:r w:rsidRPr="00915E2D">
        <w:rPr>
          <w:rFonts w:hint="eastAsia"/>
        </w:rPr>
        <w:t>推进整县农村生活污水社会化治理试点，</w:t>
      </w:r>
      <w:r>
        <w:rPr>
          <w:rFonts w:hint="eastAsia"/>
        </w:rPr>
        <w:t>加快农村污水处理设施建设，推进城镇污水管网向村庄延伸，并与农村改厕有机衔接。开展污水处理设施运行情况排查评估，分类制定提升改造方案，分区分类推进农村生活污水治理，优先推广运行费用低、管护简便的治理技术，积极探索资源化利用方式。到</w:t>
      </w:r>
      <w:r>
        <w:rPr>
          <w:rFonts w:hint="eastAsia"/>
        </w:rPr>
        <w:t>2025</w:t>
      </w:r>
      <w:r>
        <w:rPr>
          <w:rFonts w:hint="eastAsia"/>
        </w:rPr>
        <w:t>年，</w:t>
      </w:r>
      <w:r w:rsidRPr="00487186">
        <w:rPr>
          <w:rFonts w:hint="eastAsia"/>
        </w:rPr>
        <w:t>农村生活污水</w:t>
      </w:r>
      <w:r w:rsidR="005659F6">
        <w:rPr>
          <w:rFonts w:hint="eastAsia"/>
        </w:rPr>
        <w:t>治</w:t>
      </w:r>
      <w:r w:rsidRPr="00487186">
        <w:rPr>
          <w:rFonts w:hint="eastAsia"/>
        </w:rPr>
        <w:t>理率</w:t>
      </w:r>
      <w:r>
        <w:rPr>
          <w:rFonts w:hint="eastAsia"/>
        </w:rPr>
        <w:t>不低于</w:t>
      </w:r>
      <w:r w:rsidR="00A22A56">
        <w:rPr>
          <w:rFonts w:hint="eastAsia"/>
        </w:rPr>
        <w:t>5</w:t>
      </w:r>
      <w:r w:rsidR="00A22A56">
        <w:t>2</w:t>
      </w:r>
      <w:r>
        <w:rPr>
          <w:rFonts w:hint="eastAsia"/>
        </w:rPr>
        <w:t>%</w:t>
      </w:r>
      <w:r>
        <w:rPr>
          <w:rFonts w:hint="eastAsia"/>
        </w:rPr>
        <w:t>。</w:t>
      </w:r>
    </w:p>
    <w:p w14:paraId="391F4818" w14:textId="77777777" w:rsidR="004D0C93" w:rsidRDefault="004D0C93" w:rsidP="004D0C93">
      <w:pPr>
        <w:pStyle w:val="4"/>
      </w:pPr>
      <w:r>
        <w:rPr>
          <w:rFonts w:hint="eastAsia"/>
        </w:rPr>
        <w:t>1</w:t>
      </w:r>
      <w:r>
        <w:t>.3</w:t>
      </w:r>
      <w:r>
        <w:rPr>
          <w:rFonts w:hint="eastAsia"/>
        </w:rPr>
        <w:t>健全生活垃圾收运处置体系</w:t>
      </w:r>
    </w:p>
    <w:p w14:paraId="001D99F6" w14:textId="2EF3DB39" w:rsidR="004D0C93" w:rsidRDefault="00341E11" w:rsidP="00BB2E30">
      <w:pPr>
        <w:ind w:firstLine="560"/>
      </w:pPr>
      <w:r>
        <w:rPr>
          <w:rFonts w:hint="eastAsia"/>
        </w:rPr>
        <w:t>按照“规范化、标准化、智能化、长效化”要求，推进垃圾分类工作高</w:t>
      </w:r>
      <w:r>
        <w:rPr>
          <w:rFonts w:hint="eastAsia"/>
        </w:rPr>
        <w:lastRenderedPageBreak/>
        <w:t>质量发展，进一步健全完善垃圾分类治理机制，完善垃圾分类收运处理体系。</w:t>
      </w:r>
      <w:r w:rsidR="004D0C93">
        <w:rPr>
          <w:rFonts w:hint="eastAsia"/>
        </w:rPr>
        <w:t>大力推进生活垃圾减量化、资源化、无害化，加快推进生活垃圾焚烧厂建设，尽快实现生活垃圾全量焚烧。加快餐厨废弃物处理设施建设，探索餐厨废弃物与居民生活垃圾、有机易腐垃圾、城镇污水厂污泥等其他城市废物协同处置、联建共享。推进建筑垃圾资源化利用，加快建筑垃圾资源化利用设施建设。鼓励建设循环经济产业园，建成与垃圾分类相匹配的终端处置设施。</w:t>
      </w:r>
      <w:r>
        <w:rPr>
          <w:rFonts w:hint="eastAsia"/>
        </w:rPr>
        <w:t>推动农村生活垃圾分类和资源化利用，全面建立“户分类投放、村分拣收集、镇回收清运、有机垃圾生态处理”的农村生活垃圾分类收集处理体系。</w:t>
      </w:r>
    </w:p>
    <w:p w14:paraId="0AA832A9" w14:textId="5DC72236" w:rsidR="004D0C93" w:rsidRDefault="004D0C93" w:rsidP="004D0C93">
      <w:pPr>
        <w:pStyle w:val="3"/>
      </w:pPr>
      <w:bookmarkStart w:id="133" w:name="_Toc134800068"/>
      <w:r>
        <w:rPr>
          <w:rFonts w:hint="eastAsia"/>
        </w:rPr>
        <w:t>2.</w:t>
      </w:r>
      <w:r>
        <w:rPr>
          <w:rFonts w:hint="eastAsia"/>
        </w:rPr>
        <w:t>构建城镇生态绿地系统</w:t>
      </w:r>
      <w:bookmarkStart w:id="134" w:name="_Hlk133250178"/>
      <w:r w:rsidR="00D16DAC">
        <w:rPr>
          <w:rFonts w:hint="eastAsia"/>
        </w:rPr>
        <w:t>，</w:t>
      </w:r>
      <w:r w:rsidR="00D16DAC" w:rsidRPr="00D16DAC">
        <w:rPr>
          <w:rFonts w:hint="eastAsia"/>
        </w:rPr>
        <w:t>营造优美人居环境</w:t>
      </w:r>
      <w:bookmarkEnd w:id="133"/>
      <w:bookmarkEnd w:id="134"/>
    </w:p>
    <w:p w14:paraId="71AC2B06" w14:textId="77777777" w:rsidR="004D0C93" w:rsidRDefault="004D0C93" w:rsidP="004D0C93">
      <w:pPr>
        <w:pStyle w:val="4"/>
      </w:pPr>
      <w:r>
        <w:rPr>
          <w:rFonts w:hint="eastAsia"/>
        </w:rPr>
        <w:t>2.1</w:t>
      </w:r>
      <w:r>
        <w:rPr>
          <w:rFonts w:hint="eastAsia"/>
        </w:rPr>
        <w:t>多维度开展立体绿化提升</w:t>
      </w:r>
    </w:p>
    <w:p w14:paraId="74FB8525" w14:textId="65711BC7" w:rsidR="004D0C93" w:rsidRDefault="00341E11" w:rsidP="004D0C93">
      <w:pPr>
        <w:ind w:firstLine="560"/>
      </w:pPr>
      <w:r w:rsidRPr="00C628EB">
        <w:rPr>
          <w:rFonts w:hint="eastAsia"/>
        </w:rPr>
        <w:t>依托连云港地区特有的山、海、林、田、湖各类地貌，构建“一屏、二核、三轴、四组团、五带、百廊、千点”的绿化主体框架，深化国家森林城市建设。以海州区、连云区主城区为中心，以县城区为重点，构建“环城市林带、城市森林纵贯带、城郊森林、生态游园、街区公园、街角绿化”等绿地空间，打造城市“绿化群、林荫网”。</w:t>
      </w:r>
      <w:r w:rsidR="004D0C93">
        <w:rPr>
          <w:rFonts w:hint="eastAsia"/>
        </w:rPr>
        <w:t>依托城市更新等重点工作的推进，应用海绵城市建设理念，利用自然山体、河湖水系、交通和公用设施廊道等布置绿地，通过绿环、绿楔、绿带、绿廊、绿心将城市内外绿地有机串联起来，提升绿地景观风貌。同步推进立体绿化，实施见缝插绿和补绿增绿，多渠道拓展城市绿化空间，拓展空间利用效率，大幅度增加城市立体可视绿量。</w:t>
      </w:r>
    </w:p>
    <w:p w14:paraId="702FD6CC" w14:textId="77777777" w:rsidR="004D0C93" w:rsidRDefault="004D0C93" w:rsidP="004D0C93">
      <w:pPr>
        <w:pStyle w:val="4"/>
      </w:pPr>
      <w:r>
        <w:rPr>
          <w:rFonts w:hint="eastAsia"/>
        </w:rPr>
        <w:t>2.</w:t>
      </w:r>
      <w:r>
        <w:t>2</w:t>
      </w:r>
      <w:r>
        <w:rPr>
          <w:rFonts w:hint="eastAsia"/>
        </w:rPr>
        <w:t>推进公园城市建设</w:t>
      </w:r>
    </w:p>
    <w:p w14:paraId="765041C6" w14:textId="59A480F2" w:rsidR="004D0C93" w:rsidRDefault="004D0C93" w:rsidP="004D0C93">
      <w:pPr>
        <w:ind w:firstLine="560"/>
      </w:pPr>
      <w:r>
        <w:rPr>
          <w:rFonts w:hint="eastAsia"/>
        </w:rPr>
        <w:t>实施综合公园、社区公园、专类公园等“公园</w:t>
      </w:r>
      <w:r>
        <w:rPr>
          <w:rFonts w:hint="eastAsia"/>
        </w:rPr>
        <w:t>+</w:t>
      </w:r>
      <w:r>
        <w:rPr>
          <w:rFonts w:hint="eastAsia"/>
        </w:rPr>
        <w:t>”提升，完善公厕、应急避险、公共设施、智能监控等基础设施，优化植物配置，增加休闲、交</w:t>
      </w:r>
      <w:r>
        <w:rPr>
          <w:rFonts w:hint="eastAsia"/>
        </w:rPr>
        <w:lastRenderedPageBreak/>
        <w:t>友、娱乐、康体、科普等内容。充分利用城市园林绿地和公共空间，建设更多“小而美”的精品建筑和怡人景观。</w:t>
      </w:r>
      <w:r w:rsidR="000143BF" w:rsidRPr="00C628EB">
        <w:rPr>
          <w:rFonts w:hint="eastAsia"/>
        </w:rPr>
        <w:t>重点提升改造海州公园、西小山公园等，新建打造西凤凰山公园、瀛洲公园等公园绿地，推进公园主题化、特色化改造，高标准打造公园城市。</w:t>
      </w:r>
      <w:r>
        <w:rPr>
          <w:rFonts w:hint="eastAsia"/>
        </w:rPr>
        <w:t>建设江苏省园艺博览会博览园，打造集园艺博览、生态休闲、互动体验等功能于一体的城市生态园林和宜游空间。</w:t>
      </w:r>
      <w:bookmarkStart w:id="135" w:name="_Hlk128473329"/>
      <w:r w:rsidR="00477E25" w:rsidRPr="00C628EB">
        <w:rPr>
          <w:rFonts w:hint="eastAsia"/>
        </w:rPr>
        <w:t>到</w:t>
      </w:r>
      <w:r w:rsidR="00477E25" w:rsidRPr="00C628EB">
        <w:rPr>
          <w:rFonts w:hint="eastAsia"/>
        </w:rPr>
        <w:t>2025</w:t>
      </w:r>
      <w:r w:rsidR="00477E25" w:rsidRPr="00C628EB">
        <w:rPr>
          <w:rFonts w:hint="eastAsia"/>
        </w:rPr>
        <w:t>年，城</w:t>
      </w:r>
      <w:r w:rsidR="000E2AA4">
        <w:rPr>
          <w:rFonts w:hint="eastAsia"/>
        </w:rPr>
        <w:t>镇</w:t>
      </w:r>
      <w:r w:rsidR="00477E25" w:rsidRPr="00C628EB">
        <w:rPr>
          <w:rFonts w:hint="eastAsia"/>
        </w:rPr>
        <w:t>人均公园绿地面积</w:t>
      </w:r>
      <w:r w:rsidR="00477E25">
        <w:rPr>
          <w:rFonts w:hint="eastAsia"/>
        </w:rPr>
        <w:t>不低于</w:t>
      </w:r>
      <w:r w:rsidR="00477E25">
        <w:rPr>
          <w:rFonts w:hint="eastAsia"/>
        </w:rPr>
        <w:t>1</w:t>
      </w:r>
      <w:r w:rsidR="00477E25">
        <w:t>5.29</w:t>
      </w:r>
      <w:r w:rsidR="00477E25" w:rsidRPr="00C628EB">
        <w:rPr>
          <w:rFonts w:hint="eastAsia"/>
        </w:rPr>
        <w:t>平方米</w:t>
      </w:r>
      <w:r w:rsidR="00477E25" w:rsidRPr="00C628EB">
        <w:rPr>
          <w:rFonts w:hint="eastAsia"/>
        </w:rPr>
        <w:t>/</w:t>
      </w:r>
      <w:r w:rsidR="00477E25" w:rsidRPr="00C628EB">
        <w:rPr>
          <w:rFonts w:hint="eastAsia"/>
        </w:rPr>
        <w:t>人。</w:t>
      </w:r>
      <w:bookmarkEnd w:id="135"/>
    </w:p>
    <w:p w14:paraId="7FF837E5" w14:textId="77777777" w:rsidR="004D0C93" w:rsidRDefault="004D0C93" w:rsidP="004D0C93">
      <w:pPr>
        <w:pStyle w:val="4"/>
      </w:pPr>
      <w:r>
        <w:t>2</w:t>
      </w:r>
      <w:r>
        <w:rPr>
          <w:rFonts w:hint="eastAsia"/>
        </w:rPr>
        <w:t>.3</w:t>
      </w:r>
      <w:r>
        <w:rPr>
          <w:rFonts w:hint="eastAsia"/>
        </w:rPr>
        <w:t>深入推进绿色建筑建设</w:t>
      </w:r>
    </w:p>
    <w:p w14:paraId="70854CD7" w14:textId="12031939" w:rsidR="004D0C93" w:rsidRDefault="004D0C93" w:rsidP="004D0C93">
      <w:pPr>
        <w:ind w:firstLine="560"/>
      </w:pPr>
      <w:r>
        <w:rPr>
          <w:rFonts w:hint="eastAsia"/>
        </w:rPr>
        <w:t>全面促进绿色建筑提质增效，发挥绿色设计引领作用，优化完善绿色设计审查机制，强化过程监督。依据《绿色建筑评价标准》（</w:t>
      </w:r>
      <w:r>
        <w:rPr>
          <w:rFonts w:hint="eastAsia"/>
        </w:rPr>
        <w:t>GB/T 50378-2019</w:t>
      </w:r>
      <w:r>
        <w:rPr>
          <w:rFonts w:hint="eastAsia"/>
        </w:rPr>
        <w:t>）新要求，全面推进绿色建筑发展，</w:t>
      </w:r>
      <w:r>
        <w:rPr>
          <w:rFonts w:hint="eastAsia"/>
          <w:szCs w:val="28"/>
        </w:rPr>
        <w:t>针对新建居住建筑，全市执行节能</w:t>
      </w:r>
      <w:r>
        <w:rPr>
          <w:rFonts w:hint="eastAsia"/>
          <w:szCs w:val="28"/>
        </w:rPr>
        <w:t>7</w:t>
      </w:r>
      <w:r>
        <w:rPr>
          <w:szCs w:val="28"/>
        </w:rPr>
        <w:t>5</w:t>
      </w:r>
      <w:r>
        <w:rPr>
          <w:rFonts w:hint="eastAsia"/>
          <w:szCs w:val="28"/>
        </w:rPr>
        <w:t>%</w:t>
      </w:r>
      <w:r>
        <w:rPr>
          <w:rFonts w:hint="eastAsia"/>
          <w:szCs w:val="28"/>
        </w:rPr>
        <w:t>的标准。针对既有建筑，积极研究绿色节能、健康宜居的综合改造模式，加强</w:t>
      </w:r>
      <w:r w:rsidRPr="008F3279">
        <w:rPr>
          <w:rFonts w:hint="eastAsia"/>
          <w:szCs w:val="28"/>
        </w:rPr>
        <w:t>医院、学校、宾馆饭店</w:t>
      </w:r>
      <w:r>
        <w:rPr>
          <w:rFonts w:hint="eastAsia"/>
          <w:szCs w:val="28"/>
        </w:rPr>
        <w:t>等公共建筑用能限额研究</w:t>
      </w:r>
      <w:r>
        <w:rPr>
          <w:rFonts w:hint="eastAsia"/>
        </w:rPr>
        <w:t>。</w:t>
      </w:r>
      <w:r w:rsidRPr="00F67453">
        <w:rPr>
          <w:rFonts w:hint="eastAsia"/>
        </w:rPr>
        <w:t>完善绿色物业管理推进机制</w:t>
      </w:r>
      <w:r>
        <w:rPr>
          <w:rFonts w:hint="eastAsia"/>
        </w:rPr>
        <w:t>，</w:t>
      </w:r>
      <w:r w:rsidRPr="00F67453">
        <w:rPr>
          <w:rFonts w:hint="eastAsia"/>
        </w:rPr>
        <w:t>促进绿色运营管理优化提升</w:t>
      </w:r>
      <w:r>
        <w:rPr>
          <w:rFonts w:hint="eastAsia"/>
        </w:rPr>
        <w:t>。紧紧抓住绿色建筑主题公园、园博园创建契机，打造一批绿色建筑高质量示范工程。加强节能低碳技术研发，加快绿色建材产品认证和应用推广。大力推广近零能耗建筑，发展零碳建筑，鼓励开展低碳园区示范。</w:t>
      </w:r>
      <w:r>
        <w:rPr>
          <w:rFonts w:hint="eastAsia"/>
          <w:szCs w:val="28"/>
        </w:rPr>
        <w:t>到</w:t>
      </w:r>
      <w:r>
        <w:rPr>
          <w:rFonts w:hint="eastAsia"/>
          <w:szCs w:val="28"/>
        </w:rPr>
        <w:t>2</w:t>
      </w:r>
      <w:r>
        <w:rPr>
          <w:szCs w:val="28"/>
        </w:rPr>
        <w:t>025</w:t>
      </w:r>
      <w:r>
        <w:rPr>
          <w:rFonts w:hint="eastAsia"/>
          <w:szCs w:val="28"/>
        </w:rPr>
        <w:t>年，</w:t>
      </w:r>
      <w:r w:rsidRPr="00CF3244">
        <w:rPr>
          <w:rFonts w:hint="eastAsia"/>
          <w:szCs w:val="28"/>
        </w:rPr>
        <w:t>城镇新建绿色建筑比例</w:t>
      </w:r>
      <w:r w:rsidR="00935B6F">
        <w:rPr>
          <w:rFonts w:hint="eastAsia"/>
          <w:szCs w:val="28"/>
        </w:rPr>
        <w:t>不低于</w:t>
      </w:r>
      <w:r>
        <w:rPr>
          <w:rFonts w:hint="eastAsia"/>
          <w:szCs w:val="28"/>
        </w:rPr>
        <w:t>9</w:t>
      </w:r>
      <w:r>
        <w:rPr>
          <w:szCs w:val="28"/>
        </w:rPr>
        <w:t>8.9</w:t>
      </w:r>
      <w:r>
        <w:rPr>
          <w:rFonts w:hint="eastAsia"/>
          <w:szCs w:val="28"/>
        </w:rPr>
        <w:t>%</w:t>
      </w:r>
      <w:r>
        <w:rPr>
          <w:rFonts w:hint="eastAsia"/>
          <w:szCs w:val="28"/>
        </w:rPr>
        <w:t>。</w:t>
      </w:r>
    </w:p>
    <w:p w14:paraId="44E1CFAA" w14:textId="5E642500" w:rsidR="004D0C93" w:rsidRDefault="004D0C93" w:rsidP="004D0C93">
      <w:pPr>
        <w:pStyle w:val="3"/>
        <w:spacing w:beforeLines="50" w:before="156"/>
      </w:pPr>
      <w:bookmarkStart w:id="136" w:name="_Toc134800069"/>
      <w:r>
        <w:rPr>
          <w:rFonts w:hint="eastAsia"/>
        </w:rPr>
        <w:t>3.</w:t>
      </w:r>
      <w:r>
        <w:rPr>
          <w:rFonts w:hint="eastAsia"/>
        </w:rPr>
        <w:t>推进美丽乡村建设</w:t>
      </w:r>
      <w:bookmarkStart w:id="137" w:name="_Hlk133250189"/>
      <w:r w:rsidR="00D16DAC">
        <w:rPr>
          <w:rFonts w:hint="eastAsia"/>
        </w:rPr>
        <w:t>，</w:t>
      </w:r>
      <w:r w:rsidR="002C392A">
        <w:rPr>
          <w:rFonts w:hint="eastAsia"/>
        </w:rPr>
        <w:t>实现</w:t>
      </w:r>
      <w:r w:rsidR="00D16DAC" w:rsidRPr="00D16DAC">
        <w:rPr>
          <w:rFonts w:hint="eastAsia"/>
        </w:rPr>
        <w:t>乡村生态振兴</w:t>
      </w:r>
      <w:bookmarkEnd w:id="136"/>
      <w:bookmarkEnd w:id="137"/>
    </w:p>
    <w:p w14:paraId="25E87477" w14:textId="77777777" w:rsidR="004D0C93" w:rsidRDefault="004D0C93" w:rsidP="004D0C93">
      <w:pPr>
        <w:pStyle w:val="4"/>
      </w:pPr>
      <w:r>
        <w:rPr>
          <w:rFonts w:hint="eastAsia"/>
        </w:rPr>
        <w:t>3</w:t>
      </w:r>
      <w:r>
        <w:t>.1</w:t>
      </w:r>
      <w:r>
        <w:rPr>
          <w:rFonts w:hint="eastAsia"/>
        </w:rPr>
        <w:t>提升乡村规划建设水平</w:t>
      </w:r>
    </w:p>
    <w:p w14:paraId="61C8CC8D" w14:textId="42F6B735" w:rsidR="004D0C93" w:rsidRPr="001808FF" w:rsidRDefault="004D0C93" w:rsidP="004D0C93">
      <w:pPr>
        <w:ind w:firstLine="560"/>
      </w:pPr>
      <w:r>
        <w:rPr>
          <w:rFonts w:hint="eastAsia"/>
        </w:rPr>
        <w:t>按照主体功能定位，统筹生产、生活、生态三大空间布局，打造集约高效生产空间，认真落实农业功能区制度，严格保护农业生产空间，科学划分乡村经济发展片区，统筹推进农业产业园、科技园、创业园等各类园区建设。坚持节约集约用地，划定空间管控边界，明确用地规模和管控要求，确定基础设施和公共服务设施用地位置、规模和建设标准</w:t>
      </w:r>
      <w:r w:rsidR="00432165">
        <w:rPr>
          <w:rFonts w:hint="eastAsia"/>
        </w:rPr>
        <w:t>，</w:t>
      </w:r>
      <w:r>
        <w:rPr>
          <w:rFonts w:hint="eastAsia"/>
        </w:rPr>
        <w:t>科学打造乡村</w:t>
      </w:r>
      <w:r>
        <w:rPr>
          <w:rFonts w:hint="eastAsia"/>
        </w:rPr>
        <w:lastRenderedPageBreak/>
        <w:t>生活圈、服务圈、商业圈。全面加强生态功能区保护，加强对自然生态空间的整体保护，修复和改善乡村生态环境，实施产业准入负面清单制度。按照集聚提升、融入城镇、特色保护、搬迁撤并的思路，根据不同村庄的发展现状、区位条件、资源禀赋等，分类推进乡村发展，加快城乡产业融合发展、基础设施互联互通、公共服务共建共享。</w:t>
      </w:r>
    </w:p>
    <w:p w14:paraId="6F5C1676" w14:textId="77777777" w:rsidR="004D0C93" w:rsidRDefault="004D0C93" w:rsidP="004D0C93">
      <w:pPr>
        <w:pStyle w:val="4"/>
      </w:pPr>
      <w:r>
        <w:rPr>
          <w:rFonts w:hint="eastAsia"/>
        </w:rPr>
        <w:t>3</w:t>
      </w:r>
      <w:r>
        <w:t>.2</w:t>
      </w:r>
      <w:r>
        <w:rPr>
          <w:rFonts w:hint="eastAsia"/>
        </w:rPr>
        <w:t>加强农村人居环境整治提升</w:t>
      </w:r>
    </w:p>
    <w:p w14:paraId="3AD69385" w14:textId="1C015625" w:rsidR="004D0C93" w:rsidRDefault="004D0C93" w:rsidP="004D0C93">
      <w:pPr>
        <w:ind w:firstLine="560"/>
      </w:pPr>
      <w:r>
        <w:rPr>
          <w:rFonts w:hint="eastAsia"/>
        </w:rPr>
        <w:t>实施农村人居环境整治提升五年行动，稳步解决乡村黑臭水体、垃圾污染等突出环境问题。</w:t>
      </w:r>
      <w:r w:rsidR="000143BF">
        <w:rPr>
          <w:rFonts w:hint="eastAsia"/>
        </w:rPr>
        <w:t>以“四清一治一改”为重点，深入实施村庄清洁和绿化行动。大力推进村庄公共空间整治和庭院整治，全面清理私搭乱建、乱堆乱放，整治残垣断壁。</w:t>
      </w:r>
      <w:r>
        <w:rPr>
          <w:rFonts w:hint="eastAsia"/>
        </w:rPr>
        <w:t>扎实推进农村厕所革命</w:t>
      </w:r>
      <w:r w:rsidR="0088794A">
        <w:rPr>
          <w:rFonts w:hint="eastAsia"/>
        </w:rPr>
        <w:t>，</w:t>
      </w:r>
      <w:r>
        <w:rPr>
          <w:rFonts w:hint="eastAsia"/>
        </w:rPr>
        <w:t>分类扎实推进户用卫生厕所建设和改造，合理选择改厕模式，引导新改户用厕所基本入院入室，同步实施厕所粪污无害化治理。推进农村厕所革命与生活污水治理有机衔接，因地制宜推进厕所粪污分散处理、集中处理与纳入污水管网统一处理。有序开展农村黑臭水体监测、排查和治理试点工作，基本消除较大面积的农村黑臭水体，形成一批可复制可推广的治理模式。</w:t>
      </w:r>
    </w:p>
    <w:p w14:paraId="54E62976" w14:textId="77777777" w:rsidR="004D0C93" w:rsidRDefault="004D0C93" w:rsidP="004D0C93">
      <w:pPr>
        <w:pStyle w:val="4"/>
      </w:pPr>
      <w:r>
        <w:rPr>
          <w:rFonts w:hint="eastAsia"/>
        </w:rPr>
        <w:t>3</w:t>
      </w:r>
      <w:r>
        <w:t>.3</w:t>
      </w:r>
      <w:r>
        <w:rPr>
          <w:rFonts w:hint="eastAsia"/>
        </w:rPr>
        <w:t>推进特色田园乡村建设</w:t>
      </w:r>
    </w:p>
    <w:p w14:paraId="1CD16D09" w14:textId="0DDF3204" w:rsidR="004D0C93" w:rsidRDefault="004D0C93" w:rsidP="004D0C93">
      <w:pPr>
        <w:ind w:firstLine="560"/>
      </w:pPr>
      <w:r>
        <w:rPr>
          <w:rFonts w:hint="eastAsia"/>
        </w:rPr>
        <w:t>遵循生态系统整体性、生物多样性规律，合理确定种养规模，建设完善生物缓冲带、防护林网、灌溉渠系等田间基础设施，打造农田生态廊道，营造复合型、生态型农田林网，恢复田间生物群落和生态链，增加农田生物多样性，实现农田生态循环和稳定。发挥稻田生态涵养功能，稳定水稻种植面积，建设一批稻田人工湿地，推广稻渔生态种养模式。统筹乡村建设布局，优化乡村种植、养殖、居住等功能布局，拓展农业多种功能，推进河湖水系连通和生态修复，增加湿地、堰塘等生态水量，增强田园生态系统的稳定性和可持续性。</w:t>
      </w:r>
    </w:p>
    <w:p w14:paraId="2950AB97" w14:textId="7A52824F" w:rsidR="004D0C93" w:rsidRDefault="004D0C93" w:rsidP="004D0C93">
      <w:pPr>
        <w:pStyle w:val="3"/>
      </w:pPr>
      <w:bookmarkStart w:id="138" w:name="_Toc134800070"/>
      <w:r>
        <w:rPr>
          <w:rFonts w:hint="eastAsia"/>
        </w:rPr>
        <w:lastRenderedPageBreak/>
        <w:t>4.</w:t>
      </w:r>
      <w:bookmarkStart w:id="139" w:name="_Hlk133250202"/>
      <w:r w:rsidR="00D16DAC" w:rsidRPr="00D16DAC">
        <w:rPr>
          <w:rFonts w:hint="eastAsia"/>
        </w:rPr>
        <w:t>推动实施绿色引领行动，</w:t>
      </w:r>
      <w:r>
        <w:rPr>
          <w:rFonts w:hint="eastAsia"/>
        </w:rPr>
        <w:t>践行绿色生活方式</w:t>
      </w:r>
      <w:bookmarkEnd w:id="138"/>
      <w:bookmarkEnd w:id="139"/>
    </w:p>
    <w:p w14:paraId="16D397F9" w14:textId="77777777" w:rsidR="004D0C93" w:rsidRDefault="004D0C93" w:rsidP="004D0C93">
      <w:pPr>
        <w:pStyle w:val="4"/>
      </w:pPr>
      <w:r>
        <w:rPr>
          <w:rFonts w:hint="eastAsia"/>
        </w:rPr>
        <w:t>4.1</w:t>
      </w:r>
      <w:r>
        <w:rPr>
          <w:rFonts w:hint="eastAsia"/>
        </w:rPr>
        <w:t>鼓励引导公众绿色消费</w:t>
      </w:r>
    </w:p>
    <w:p w14:paraId="4E79F64F" w14:textId="676EB966" w:rsidR="004D0C93" w:rsidRDefault="004D0C93" w:rsidP="004D0C93">
      <w:pPr>
        <w:ind w:firstLine="562"/>
      </w:pPr>
      <w:r>
        <w:rPr>
          <w:rFonts w:hint="eastAsia"/>
          <w:b/>
          <w:bCs/>
        </w:rPr>
        <w:t>加快推动节能、节水器具普及应用。</w:t>
      </w:r>
      <w:r>
        <w:rPr>
          <w:rFonts w:hint="eastAsia"/>
          <w:bCs/>
        </w:rPr>
        <w:t>推广高效照明产品。</w:t>
      </w:r>
      <w:r>
        <w:rPr>
          <w:rFonts w:hint="eastAsia"/>
        </w:rPr>
        <w:t>在商厦、宾馆、超市等场所推广稀土节能灯等高效荧光灯类产品、高强度气体放电灯及电子镇流器，采购高效节能、节水、环境标志的办公用品。</w:t>
      </w:r>
      <w:r>
        <w:rPr>
          <w:rFonts w:hint="eastAsia"/>
          <w:bCs/>
        </w:rPr>
        <w:t>推动节水器具普及应用</w:t>
      </w:r>
      <w:r w:rsidR="002F2C08">
        <w:rPr>
          <w:rFonts w:hint="eastAsia"/>
          <w:bCs/>
        </w:rPr>
        <w:t>，</w:t>
      </w:r>
      <w:r>
        <w:rPr>
          <w:rFonts w:hint="eastAsia"/>
        </w:rPr>
        <w:t>以《水嘴用水效率限定值及用水效率等级》和《坐便器用水效率限定值及用水效率等级》两项国家强制性水效标准实施为契机，加强节约用水管理，加强用水器材市场监管。通过推广普及节水器具，营造积极使用节水型用水器材，杜绝明令淘汰的旧式用水器具的产品，抵制用水浪费的良好舆论氛围，自觉养成节约用水的习惯。到</w:t>
      </w:r>
      <w:r>
        <w:rPr>
          <w:rFonts w:hint="eastAsia"/>
        </w:rPr>
        <w:t>2</w:t>
      </w:r>
      <w:r>
        <w:t>025</w:t>
      </w:r>
      <w:r>
        <w:rPr>
          <w:rFonts w:hint="eastAsia"/>
        </w:rPr>
        <w:t>年，全市</w:t>
      </w:r>
      <w:r w:rsidRPr="00487186">
        <w:rPr>
          <w:rFonts w:hint="eastAsia"/>
        </w:rPr>
        <w:t>节能家电市场占有率</w:t>
      </w:r>
      <w:r w:rsidR="00935B6F">
        <w:rPr>
          <w:rFonts w:hint="eastAsia"/>
        </w:rPr>
        <w:t>不低于</w:t>
      </w:r>
      <w:r>
        <w:t>75</w:t>
      </w:r>
      <w:r>
        <w:rPr>
          <w:rFonts w:hint="eastAsia"/>
        </w:rPr>
        <w:t>%</w:t>
      </w:r>
      <w:r>
        <w:rPr>
          <w:rFonts w:hint="eastAsia"/>
        </w:rPr>
        <w:t>。</w:t>
      </w:r>
    </w:p>
    <w:p w14:paraId="37EB2026" w14:textId="77777777" w:rsidR="004D0C93" w:rsidRDefault="004D0C93" w:rsidP="004D0C93">
      <w:pPr>
        <w:ind w:firstLine="562"/>
      </w:pPr>
      <w:r>
        <w:rPr>
          <w:rFonts w:hint="eastAsia"/>
          <w:b/>
          <w:bCs/>
        </w:rPr>
        <w:t>降低一次性消费品使用率。</w:t>
      </w:r>
      <w:r>
        <w:rPr>
          <w:rFonts w:hint="eastAsia"/>
        </w:rPr>
        <w:t>严格执行禁限措施，杜绝“执行难”问题。扩大对一次性消费品征收消费税的范围，将更多“准”一次性消费品纳入禁限范围，通过征税间接实现对一次性消费品的限制。提倡环保消费，通过环保教育、环保宣传的方式降低公众对一次性消费品的使用量，取消以往对部分一次性消费品的免费提供，变无偿为有偿，实现一次性消费品使用率的逐步降低。</w:t>
      </w:r>
    </w:p>
    <w:p w14:paraId="523D176A" w14:textId="71F92FFB" w:rsidR="004D0C93" w:rsidRDefault="004D0C93" w:rsidP="004D0C93">
      <w:pPr>
        <w:ind w:firstLine="562"/>
      </w:pPr>
      <w:r>
        <w:rPr>
          <w:rFonts w:hint="eastAsia"/>
          <w:b/>
          <w:bCs/>
        </w:rPr>
        <w:t>大力推进政府绿色采购。</w:t>
      </w:r>
      <w:r>
        <w:rPr>
          <w:rFonts w:hint="eastAsia"/>
        </w:rPr>
        <w:t>按照国家出台的《关于环境标志产品政府采购实施的意见》及“绿色采购清单”——环境标志产品政府采购清单，大力推进政府绿色采购。加强宣传指导，提高绿色采购意识。采取多种形式加强绿色采购政策的宣传，以倡导绿色采购，提高政府采购节能环保意识。细化采购预算编制，按照有关文件的要求和标准及时对空调机、显示器等产品的政府采购预算进行调整，从源头上保障政府采购节能产品政策落实到位。严格把关，对涉及节能产品和环境标志产品的政府采购项目，从采</w:t>
      </w:r>
      <w:r>
        <w:rPr>
          <w:rFonts w:hint="eastAsia"/>
        </w:rPr>
        <w:lastRenderedPageBreak/>
        <w:t>购品目、招标文件技术需求和技术参数等方面认真审查，确保绿色政府采购政策收到实效。到</w:t>
      </w:r>
      <w:r>
        <w:rPr>
          <w:rFonts w:hint="eastAsia"/>
        </w:rPr>
        <w:t>2025</w:t>
      </w:r>
      <w:r>
        <w:rPr>
          <w:rFonts w:hint="eastAsia"/>
        </w:rPr>
        <w:t>年，政府绿色采购比例达到</w:t>
      </w:r>
      <w:r w:rsidR="00935B6F">
        <w:t>86</w:t>
      </w:r>
      <w:r>
        <w:rPr>
          <w:rFonts w:hint="eastAsia"/>
        </w:rPr>
        <w:t>%</w:t>
      </w:r>
      <w:r>
        <w:rPr>
          <w:rFonts w:hint="eastAsia"/>
        </w:rPr>
        <w:t>。</w:t>
      </w:r>
    </w:p>
    <w:p w14:paraId="0CB80D89" w14:textId="77777777" w:rsidR="004D0C93" w:rsidRDefault="004D0C93" w:rsidP="004D0C93">
      <w:pPr>
        <w:pStyle w:val="4"/>
      </w:pPr>
      <w:r>
        <w:rPr>
          <w:rFonts w:hint="eastAsia"/>
        </w:rPr>
        <w:t>4.2</w:t>
      </w:r>
      <w:r>
        <w:rPr>
          <w:rFonts w:hint="eastAsia"/>
        </w:rPr>
        <w:t>完善绿色公共交通服务体系</w:t>
      </w:r>
    </w:p>
    <w:p w14:paraId="75FA6713" w14:textId="09D1B0FD" w:rsidR="004D0C93" w:rsidRDefault="00F2113F" w:rsidP="004D0C93">
      <w:pPr>
        <w:ind w:firstLine="560"/>
      </w:pPr>
      <w:r>
        <w:rPr>
          <w:rFonts w:hint="eastAsia"/>
        </w:rPr>
        <w:t>推动城区公交服务向外围延伸，完善城乡结合部公交服务与干线公交网络衔接。结合新型城镇化和新农村建设，优化城乡客运线网结构，提升一体化发展水平，建立以城市公交、城</w:t>
      </w:r>
      <w:r>
        <w:rPr>
          <w:rFonts w:hint="eastAsia"/>
        </w:rPr>
        <w:t>-</w:t>
      </w:r>
      <w:r>
        <w:rPr>
          <w:rFonts w:hint="eastAsia"/>
        </w:rPr>
        <w:t>镇客运班线、镇</w:t>
      </w:r>
      <w:r>
        <w:rPr>
          <w:rFonts w:hint="eastAsia"/>
        </w:rPr>
        <w:t>-</w:t>
      </w:r>
      <w:r>
        <w:rPr>
          <w:rFonts w:hint="eastAsia"/>
        </w:rPr>
        <w:t>村公交为基本框架的三级城乡客运体系，实现农村居民“一次换乘到县城，一次换乘到市区，</w:t>
      </w:r>
      <w:r>
        <w:rPr>
          <w:rFonts w:hint="eastAsia"/>
        </w:rPr>
        <w:t>15</w:t>
      </w:r>
      <w:r>
        <w:rPr>
          <w:rFonts w:hint="eastAsia"/>
        </w:rPr>
        <w:t>分钟到乡镇，</w:t>
      </w:r>
      <w:r>
        <w:rPr>
          <w:rFonts w:hint="eastAsia"/>
        </w:rPr>
        <w:t>30</w:t>
      </w:r>
      <w:r>
        <w:rPr>
          <w:rFonts w:hint="eastAsia"/>
        </w:rPr>
        <w:t>分钟到县城，</w:t>
      </w:r>
      <w:r>
        <w:rPr>
          <w:rFonts w:hint="eastAsia"/>
        </w:rPr>
        <w:t>60</w:t>
      </w:r>
      <w:r>
        <w:rPr>
          <w:rFonts w:hint="eastAsia"/>
        </w:rPr>
        <w:t>分钟到连云港市区”的出行目标。</w:t>
      </w:r>
      <w:r w:rsidR="000143BF">
        <w:rPr>
          <w:rFonts w:hint="eastAsia"/>
        </w:rPr>
        <w:t>构造舒适安全的步行系统。针对城区内步行出行密集区域，突出人与交通的协调关系，保护步行安全，确保安全过街、专用路权，建立舒适步行系统。</w:t>
      </w:r>
      <w:r w:rsidR="000143BF">
        <w:rPr>
          <w:rFonts w:hint="eastAsia"/>
          <w:bCs/>
        </w:rPr>
        <w:t>构建与自然相协调的慢行绿道系统，</w:t>
      </w:r>
      <w:r w:rsidR="000143BF">
        <w:rPr>
          <w:rFonts w:hint="eastAsia"/>
        </w:rPr>
        <w:t>加强慢行系统和公交站点的密切结合，大力建设自行车绿道系统，结合滨水绿地，将沿线生态绿地、景观设施等串联起来，</w:t>
      </w:r>
      <w:r w:rsidR="000143BF">
        <w:t>形成</w:t>
      </w:r>
      <w:r w:rsidR="000143BF">
        <w:rPr>
          <w:rFonts w:hint="eastAsia"/>
        </w:rPr>
        <w:t>集环保、运动、休闲、旅游等功能于一体的自行车绿道系统，加快完成“一湾一环两带十二区”自行车道项目，建成</w:t>
      </w:r>
      <w:r w:rsidR="000143BF">
        <w:t>385</w:t>
      </w:r>
      <w:r w:rsidR="000143BF">
        <w:t>公里自行车道</w:t>
      </w:r>
      <w:r w:rsidR="000143BF">
        <w:rPr>
          <w:rFonts w:hint="eastAsia"/>
        </w:rPr>
        <w:t>。</w:t>
      </w:r>
      <w:r w:rsidR="000143BF" w:rsidRPr="00EC10FF">
        <w:rPr>
          <w:rFonts w:hint="eastAsia"/>
        </w:rPr>
        <w:t>到</w:t>
      </w:r>
      <w:r w:rsidR="000143BF" w:rsidRPr="00EC10FF">
        <w:rPr>
          <w:rFonts w:hint="eastAsia"/>
        </w:rPr>
        <w:t>2025</w:t>
      </w:r>
      <w:r w:rsidR="000143BF" w:rsidRPr="00EC10FF">
        <w:rPr>
          <w:rFonts w:hint="eastAsia"/>
        </w:rPr>
        <w:t>年，全市公共交通出行分担率达到</w:t>
      </w:r>
      <w:r w:rsidR="000143BF">
        <w:t>63</w:t>
      </w:r>
      <w:r w:rsidR="000143BF" w:rsidRPr="00EC10FF">
        <w:rPr>
          <w:rFonts w:hint="eastAsia"/>
        </w:rPr>
        <w:t>%</w:t>
      </w:r>
      <w:r w:rsidR="000143BF" w:rsidRPr="00EC10FF">
        <w:rPr>
          <w:rFonts w:hint="eastAsia"/>
        </w:rPr>
        <w:t>。</w:t>
      </w:r>
    </w:p>
    <w:p w14:paraId="22512DC7" w14:textId="77777777" w:rsidR="004D0C93" w:rsidRDefault="004D0C93" w:rsidP="004D0C93">
      <w:pPr>
        <w:pStyle w:val="4"/>
      </w:pPr>
      <w:r>
        <w:rPr>
          <w:rFonts w:hint="eastAsia"/>
        </w:rPr>
        <w:t>4.</w:t>
      </w:r>
      <w:r>
        <w:t>3</w:t>
      </w:r>
      <w:r>
        <w:rPr>
          <w:rFonts w:hint="eastAsia"/>
        </w:rPr>
        <w:t>加强绿色生活方式引导</w:t>
      </w:r>
    </w:p>
    <w:p w14:paraId="1F55F819" w14:textId="77777777" w:rsidR="004D0C93" w:rsidRDefault="004D0C93" w:rsidP="004D0C93">
      <w:pPr>
        <w:ind w:firstLine="560"/>
      </w:pPr>
      <w:r>
        <w:t>倡导公众少用私家车，多用公共交通工具。组织绿色出行、公交出行等宣传活动，加大公共自行车宣传力度，倡导更多的人将自行车作为短途出行工具。鼓励公众和餐饮行业减少提供一次性餐具。加强引导绿色生活的科技创新和生态文化宣传。开展绿色生活研究宣传，深挖日常生活细节，建立绿色生活标准，推介绿色生活规范，培养绿色生活意识，宣传绿色生活典范，</w:t>
      </w:r>
      <w:r>
        <w:rPr>
          <w:rFonts w:hint="eastAsia"/>
        </w:rPr>
        <w:t>倡导</w:t>
      </w:r>
      <w:r>
        <w:t>绿色理念常态化，绿色生活方式习惯化</w:t>
      </w:r>
      <w:r>
        <w:rPr>
          <w:rFonts w:hint="eastAsia"/>
        </w:rPr>
        <w:t>。</w:t>
      </w:r>
    </w:p>
    <w:p w14:paraId="401B9187" w14:textId="77777777" w:rsidR="004D0C93" w:rsidRDefault="004D0C93" w:rsidP="004D0C93">
      <w:pPr>
        <w:pStyle w:val="2"/>
      </w:pPr>
      <w:bookmarkStart w:id="140" w:name="_Toc134800071"/>
      <w:r>
        <w:rPr>
          <w:rFonts w:hint="eastAsia"/>
        </w:rPr>
        <w:lastRenderedPageBreak/>
        <w:t>（六）培育和谐文明的生态文化体系</w:t>
      </w:r>
      <w:bookmarkEnd w:id="140"/>
    </w:p>
    <w:p w14:paraId="7CAAB597" w14:textId="3D755ADB" w:rsidR="004D0C93" w:rsidRDefault="004D0C93" w:rsidP="004D0C93">
      <w:pPr>
        <w:pStyle w:val="3"/>
      </w:pPr>
      <w:bookmarkStart w:id="141" w:name="_Toc134800072"/>
      <w:r>
        <w:rPr>
          <w:rFonts w:hint="eastAsia"/>
        </w:rPr>
        <w:t>1</w:t>
      </w:r>
      <w:r>
        <w:t>.</w:t>
      </w:r>
      <w:r>
        <w:rPr>
          <w:rFonts w:hint="eastAsia"/>
        </w:rPr>
        <w:t>持续加强生态文化载体建设</w:t>
      </w:r>
      <w:bookmarkStart w:id="142" w:name="_Hlk133250218"/>
      <w:r w:rsidR="00D16DAC">
        <w:rPr>
          <w:rFonts w:hint="eastAsia"/>
        </w:rPr>
        <w:t>，</w:t>
      </w:r>
      <w:r w:rsidR="00D16DAC" w:rsidRPr="00D16DAC">
        <w:rPr>
          <w:rFonts w:hint="eastAsia"/>
        </w:rPr>
        <w:t>提高文化产品供给</w:t>
      </w:r>
      <w:bookmarkEnd w:id="141"/>
      <w:bookmarkEnd w:id="142"/>
    </w:p>
    <w:p w14:paraId="3C0561FC" w14:textId="77777777" w:rsidR="004D0C93" w:rsidRDefault="004D0C93" w:rsidP="004D0C93">
      <w:pPr>
        <w:pStyle w:val="4"/>
      </w:pPr>
      <w:r>
        <w:rPr>
          <w:rFonts w:hint="eastAsia"/>
        </w:rPr>
        <w:t>1</w:t>
      </w:r>
      <w:r>
        <w:t>.1</w:t>
      </w:r>
      <w:r w:rsidRPr="00905309">
        <w:rPr>
          <w:rFonts w:hint="eastAsia"/>
        </w:rPr>
        <w:t>统筹城乡文化设施建设</w:t>
      </w:r>
    </w:p>
    <w:p w14:paraId="358CCB67" w14:textId="20561711" w:rsidR="004D0C93" w:rsidRDefault="004D0C93" w:rsidP="004D0C93">
      <w:pPr>
        <w:ind w:firstLine="560"/>
      </w:pPr>
      <w:r w:rsidRPr="00F221E5">
        <w:rPr>
          <w:rFonts w:hint="eastAsia"/>
        </w:rPr>
        <w:t>优化城乡文化资源配置，完善基层公共服务设施，促进城乡基本公共文化服务均等化、网络化和一体化。推动实施《连云港市区公共文化体育设施布局规划</w:t>
      </w:r>
      <w:r w:rsidR="00287E34">
        <w:rPr>
          <w:rFonts w:hint="eastAsia"/>
        </w:rPr>
        <w:t>（</w:t>
      </w:r>
      <w:r w:rsidR="00287E34">
        <w:t>2020~2035</w:t>
      </w:r>
      <w:r w:rsidR="00287E34">
        <w:rPr>
          <w:rFonts w:hint="eastAsia"/>
        </w:rPr>
        <w:t>年）</w:t>
      </w:r>
      <w:r w:rsidRPr="00F221E5">
        <w:rPr>
          <w:rFonts w:hint="eastAsia"/>
        </w:rPr>
        <w:t>》，规划建设市博物馆新馆</w:t>
      </w:r>
      <w:r>
        <w:rPr>
          <w:rFonts w:hint="eastAsia"/>
        </w:rPr>
        <w:t>，</w:t>
      </w:r>
      <w:r w:rsidRPr="00F221E5">
        <w:rPr>
          <w:rFonts w:hint="eastAsia"/>
        </w:rPr>
        <w:t>推进市美术馆、民俗博物馆等市级场馆提档升级。优化文旅公共设施布局，规划建设东海县文化艺术中心、灌云县文体服务中心等一批县区级公共文化场馆。创新打造文化广场、城市书房、文化驿站等城市公共文化空间，因地制宜建设乡村戏台、村史馆、乡村书吧等主题功能空间，实现乡镇</w:t>
      </w:r>
      <w:r w:rsidR="00E80D9B">
        <w:rPr>
          <w:rFonts w:hint="eastAsia"/>
        </w:rPr>
        <w:t>（</w:t>
      </w:r>
      <w:r w:rsidR="00E80D9B" w:rsidRPr="00F221E5">
        <w:rPr>
          <w:rFonts w:hint="eastAsia"/>
        </w:rPr>
        <w:t>街道</w:t>
      </w:r>
      <w:r w:rsidR="00E80D9B">
        <w:rPr>
          <w:rFonts w:hint="eastAsia"/>
        </w:rPr>
        <w:t>）</w:t>
      </w:r>
      <w:r w:rsidRPr="00F221E5">
        <w:rPr>
          <w:rFonts w:hint="eastAsia"/>
        </w:rPr>
        <w:t>综合文化站建管用水平整体提升。</w:t>
      </w:r>
      <w:r>
        <w:rPr>
          <w:rFonts w:hint="eastAsia"/>
        </w:rPr>
        <w:t>建设生态实践与理论培训基地，启动生态文化旅游专线。拓展博物馆、图书馆、文化站、村级文化服务中心、农家书屋等公共文化设施的生态知识普及、展示与教育功能，推进生态文化建设向基层延伸。</w:t>
      </w:r>
      <w:r w:rsidR="000143BF">
        <w:rPr>
          <w:rFonts w:hint="eastAsia"/>
        </w:rPr>
        <w:t>推进</w:t>
      </w:r>
      <w:r>
        <w:rPr>
          <w:rFonts w:hint="eastAsia"/>
        </w:rPr>
        <w:t>广场、图书馆、科普馆、生态景观、生态社区、生态村落、污染防治等各类生态教育示范基地</w:t>
      </w:r>
      <w:r w:rsidR="000143BF">
        <w:rPr>
          <w:rFonts w:hint="eastAsia"/>
        </w:rPr>
        <w:t>建设</w:t>
      </w:r>
      <w:r>
        <w:rPr>
          <w:rFonts w:hint="eastAsia"/>
        </w:rPr>
        <w:t>。</w:t>
      </w:r>
    </w:p>
    <w:p w14:paraId="7563F380" w14:textId="77777777" w:rsidR="004D0C93" w:rsidRDefault="004D0C93" w:rsidP="004D0C93">
      <w:pPr>
        <w:pStyle w:val="4"/>
      </w:pPr>
      <w:r>
        <w:rPr>
          <w:rFonts w:hint="eastAsia"/>
        </w:rPr>
        <w:t>1</w:t>
      </w:r>
      <w:r>
        <w:t>.2</w:t>
      </w:r>
      <w:r>
        <w:rPr>
          <w:rFonts w:hint="eastAsia"/>
        </w:rPr>
        <w:t>加强特色山海生态文化保护</w:t>
      </w:r>
    </w:p>
    <w:p w14:paraId="16816179" w14:textId="6F50965A" w:rsidR="004D0C93" w:rsidRDefault="004D0C93" w:rsidP="004D0C93">
      <w:pPr>
        <w:ind w:firstLine="560"/>
      </w:pPr>
      <w:r w:rsidRPr="00F221E5">
        <w:rPr>
          <w:rFonts w:hint="eastAsia"/>
          <w:bCs/>
        </w:rPr>
        <w:t>弘扬本土特色生态文化</w:t>
      </w:r>
      <w:r w:rsidR="00EE4FD7">
        <w:rPr>
          <w:rFonts w:hint="eastAsia"/>
          <w:bCs/>
        </w:rPr>
        <w:t>，</w:t>
      </w:r>
      <w:r>
        <w:rPr>
          <w:rFonts w:hint="eastAsia"/>
        </w:rPr>
        <w:t>传承历史文化中的生态理念，充分利用山海文化、西游记文化等，结合山海城市特色，倡导“和谐共生”发展理念，遵循生态平衡的法则和要求，实现人工环境与自然环境的协调发展，物理空间与文化空间的有机融合。</w:t>
      </w:r>
      <w:r w:rsidRPr="008465A3">
        <w:rPr>
          <w:rFonts w:hint="eastAsia"/>
          <w:bCs/>
        </w:rPr>
        <w:t>加强新型城镇化建设中的文化遗产保护，选择文化遗产比较密集、传统文化生态保持较为完整的乡镇（街道）、村落（社区），突出中国民间文化艺术之乡、历史文化名城名镇名村、传统村落等整体性保护</w:t>
      </w:r>
      <w:r w:rsidR="00E80D9B">
        <w:rPr>
          <w:rFonts w:hint="eastAsia"/>
          <w:bCs/>
        </w:rPr>
        <w:t>。</w:t>
      </w:r>
      <w:r w:rsidRPr="008465A3">
        <w:rPr>
          <w:rFonts w:hint="eastAsia"/>
          <w:bCs/>
        </w:rPr>
        <w:t>加强对具有地方特色的山海丝路文化、西游文化、山岳文化、海洋文化等文化生态的保护</w:t>
      </w:r>
      <w:r w:rsidR="00EE4FD7">
        <w:rPr>
          <w:rFonts w:hint="eastAsia"/>
          <w:bCs/>
        </w:rPr>
        <w:t>，</w:t>
      </w:r>
      <w:r>
        <w:rPr>
          <w:rFonts w:hint="eastAsia"/>
        </w:rPr>
        <w:t>完善适宜山海文化成长的自然文化生态保护系</w:t>
      </w:r>
      <w:r>
        <w:rPr>
          <w:rFonts w:hint="eastAsia"/>
        </w:rPr>
        <w:lastRenderedPageBreak/>
        <w:t>统。</w:t>
      </w:r>
    </w:p>
    <w:p w14:paraId="7C852F0D" w14:textId="77777777" w:rsidR="004D0C93" w:rsidRDefault="004D0C93" w:rsidP="004D0C93">
      <w:pPr>
        <w:pStyle w:val="4"/>
      </w:pPr>
      <w:r>
        <w:rPr>
          <w:rFonts w:hint="eastAsia"/>
        </w:rPr>
        <w:t>1</w:t>
      </w:r>
      <w:r>
        <w:t>.3</w:t>
      </w:r>
      <w:r>
        <w:rPr>
          <w:rFonts w:hint="eastAsia"/>
        </w:rPr>
        <w:t>强化文化遗产保护</w:t>
      </w:r>
    </w:p>
    <w:p w14:paraId="1C6B0C99" w14:textId="01A4E7F2" w:rsidR="004D0C93" w:rsidRDefault="004D0C93" w:rsidP="004D0C93">
      <w:pPr>
        <w:ind w:firstLine="560"/>
        <w:rPr>
          <w:b/>
          <w:bCs/>
        </w:rPr>
      </w:pPr>
      <w:r w:rsidRPr="006017D9">
        <w:rPr>
          <w:rFonts w:hint="eastAsia"/>
        </w:rPr>
        <w:t>加大文物保护力度</w:t>
      </w:r>
      <w:r w:rsidR="00EE4FD7">
        <w:rPr>
          <w:rFonts w:hint="eastAsia"/>
        </w:rPr>
        <w:t>，</w:t>
      </w:r>
      <w:r>
        <w:rPr>
          <w:rFonts w:hint="eastAsia"/>
        </w:rPr>
        <w:t>坚持“保护为主、抢救第一、合理利用、加强管理”方针，组织监督文物保护单位申报工作，组织国家、省、市三级文物保护单位的推荐遴选工作。加强地下文物的保护和管理，贯彻落实《连云港市地下文物保护办法》，实施重点文物保护工程</w:t>
      </w:r>
      <w:r w:rsidR="00432165">
        <w:rPr>
          <w:rFonts w:hint="eastAsia"/>
        </w:rPr>
        <w:t>，</w:t>
      </w:r>
      <w:r>
        <w:rPr>
          <w:rFonts w:hint="eastAsia"/>
        </w:rPr>
        <w:t>持续开展重大险情项目规划方案编制及抢救保护工作。完成市级以上文物保护单位消防、防雷设施更新改造。加强重点文物保护单位文物保护工程审批、监管和验收的规范管理。做好文物保护工程勘察设计、施工、监理资质单位的资质审批审核、年检工作。推进“非遗”保护工作从抢救性、单体性保护向系统性、整体性保护转变。推动“非遗”保护积极融入经济社会发展大局，培育文化产业新的经济增长点，开展“无限定空间</w:t>
      </w:r>
      <w:r w:rsidR="00E80D9B">
        <w:rPr>
          <w:rFonts w:hint="eastAsia"/>
        </w:rPr>
        <w:t>‘非遗’</w:t>
      </w:r>
      <w:r>
        <w:rPr>
          <w:rFonts w:hint="eastAsia"/>
        </w:rPr>
        <w:t>进景区”试点工作。</w:t>
      </w:r>
    </w:p>
    <w:p w14:paraId="51CEFB42" w14:textId="5F6E2155" w:rsidR="004D0C93" w:rsidRDefault="004D0C93" w:rsidP="004D0C93">
      <w:pPr>
        <w:pStyle w:val="3"/>
      </w:pPr>
      <w:bookmarkStart w:id="143" w:name="_Toc134800073"/>
      <w:r>
        <w:rPr>
          <w:rFonts w:hint="eastAsia"/>
        </w:rPr>
        <w:t>2.</w:t>
      </w:r>
      <w:r>
        <w:rPr>
          <w:rFonts w:hint="eastAsia"/>
        </w:rPr>
        <w:t>全面推进生态文明宣传教育</w:t>
      </w:r>
      <w:bookmarkStart w:id="144" w:name="_Hlk133250227"/>
      <w:r w:rsidR="00D16DAC">
        <w:rPr>
          <w:rFonts w:hint="eastAsia"/>
        </w:rPr>
        <w:t>，</w:t>
      </w:r>
      <w:r w:rsidR="00D16DAC" w:rsidRPr="00D16DAC">
        <w:rPr>
          <w:rFonts w:hint="eastAsia"/>
        </w:rPr>
        <w:t>坚定生态文化自信</w:t>
      </w:r>
      <w:bookmarkEnd w:id="143"/>
      <w:bookmarkEnd w:id="144"/>
    </w:p>
    <w:p w14:paraId="0C89FD3A" w14:textId="77777777" w:rsidR="004D0C93" w:rsidRDefault="004D0C93" w:rsidP="004D0C93">
      <w:pPr>
        <w:pStyle w:val="4"/>
      </w:pPr>
      <w:r>
        <w:rPr>
          <w:rFonts w:hint="eastAsia"/>
        </w:rPr>
        <w:t>2</w:t>
      </w:r>
      <w:r>
        <w:t>.1</w:t>
      </w:r>
      <w:r w:rsidRPr="006017D9">
        <w:rPr>
          <w:rFonts w:hint="eastAsia"/>
        </w:rPr>
        <w:t>构建生态文明宣教新格局</w:t>
      </w:r>
    </w:p>
    <w:p w14:paraId="24C46347" w14:textId="2E62DC19" w:rsidR="004D0C93" w:rsidRDefault="004D0C93" w:rsidP="004D0C93">
      <w:pPr>
        <w:ind w:firstLine="562"/>
      </w:pPr>
      <w:r w:rsidRPr="00F221E5">
        <w:rPr>
          <w:rFonts w:hint="eastAsia"/>
          <w:b/>
          <w:bCs/>
        </w:rPr>
        <w:t>加强党政机关生态教育。</w:t>
      </w:r>
      <w:r w:rsidRPr="00F221E5">
        <w:rPr>
          <w:rFonts w:hint="eastAsia"/>
          <w:bCs/>
        </w:rPr>
        <w:t>将生态文明建设理念融入到政治、经济、社会、文化建设各方面。</w:t>
      </w:r>
      <w:r>
        <w:rPr>
          <w:rFonts w:hint="eastAsia"/>
        </w:rPr>
        <w:t>培育“人与自然和谐”的生态意识，通过多种渠道，采取多种形式，加强对不同层次的生态文明教育，普及推广生态保护意识，广泛传播环境法律法规</w:t>
      </w:r>
      <w:r w:rsidR="00E80D9B">
        <w:rPr>
          <w:rFonts w:hint="eastAsia"/>
        </w:rPr>
        <w:t>。</w:t>
      </w:r>
      <w:r>
        <w:rPr>
          <w:rFonts w:hint="eastAsia"/>
        </w:rPr>
        <w:t>将生态文明教育纳入各级党校、行政学院教学计划和党政干部培训体系中，公务员任职培训应当安排生态文明理念、知识、环保法律法规等方面的教育内容。推进党政干部参加生态文明培训比例达</w:t>
      </w:r>
      <w:r>
        <w:rPr>
          <w:rFonts w:hint="eastAsia"/>
        </w:rPr>
        <w:t>100</w:t>
      </w:r>
      <w:r>
        <w:rPr>
          <w:rFonts w:hint="eastAsia"/>
        </w:rPr>
        <w:t>％。</w:t>
      </w:r>
    </w:p>
    <w:p w14:paraId="1D216007" w14:textId="77777777" w:rsidR="004D0C93" w:rsidRDefault="004D0C93" w:rsidP="004D0C93">
      <w:pPr>
        <w:ind w:firstLine="562"/>
      </w:pPr>
      <w:r w:rsidRPr="00003F61">
        <w:rPr>
          <w:rFonts w:hint="eastAsia"/>
          <w:b/>
        </w:rPr>
        <w:t>加强</w:t>
      </w:r>
      <w:r>
        <w:rPr>
          <w:rFonts w:hint="eastAsia"/>
          <w:b/>
        </w:rPr>
        <w:t>校园</w:t>
      </w:r>
      <w:r w:rsidRPr="00003F61">
        <w:rPr>
          <w:rFonts w:hint="eastAsia"/>
          <w:b/>
        </w:rPr>
        <w:t>生态教育。</w:t>
      </w:r>
      <w:r>
        <w:rPr>
          <w:rFonts w:hint="eastAsia"/>
        </w:rPr>
        <w:t>加强对教师的生态文明培训，对连云港市全体教师进行专题辅导。深入开展生态文明实践与主题教育活动，学前教育中开设幼儿环保课程，九年义务教育中开设环境保护理论、实践课程，普通高</w:t>
      </w:r>
      <w:r>
        <w:rPr>
          <w:rFonts w:hint="eastAsia"/>
        </w:rPr>
        <w:lastRenderedPageBreak/>
        <w:t>中教育中开展以生态文明为主题的校园征文活动、校园文艺活动、校园书法和绘画活动等，职业教育组织学生到基层工厂进行学习，高等教育中开设环境保护选修课程、举办生态讲座、开展环保学生活动等。</w:t>
      </w:r>
    </w:p>
    <w:p w14:paraId="246DC017" w14:textId="77777777" w:rsidR="004D0C93" w:rsidRDefault="004D0C93" w:rsidP="004D0C93">
      <w:pPr>
        <w:ind w:firstLine="562"/>
      </w:pPr>
      <w:r w:rsidRPr="00003F61">
        <w:rPr>
          <w:rFonts w:hint="eastAsia"/>
          <w:b/>
        </w:rPr>
        <w:t>加强企业生态文明教育。</w:t>
      </w:r>
      <w:r>
        <w:rPr>
          <w:rFonts w:hint="eastAsia"/>
        </w:rPr>
        <w:t>对企业负责人开展生态环境法律和知识培训，切实落实企业环境保护的主体责任，提高企业生态意识、责任意识和自律意识；实施企业员工环境教育，加强企业环保从业人员业务培训，探索建立企业环保从业人员资格化管理制度；加强企业的清洁生产技术培训，重点培训与企业节能减排、清洁生产有关的绿色环保技术和管理方法，鼓励企业进行技术改造和创新，定期组织员工参与环保绿色公益活动。</w:t>
      </w:r>
    </w:p>
    <w:p w14:paraId="216EFA24" w14:textId="77777777" w:rsidR="004D0C93" w:rsidRDefault="004D0C93" w:rsidP="004D0C93">
      <w:pPr>
        <w:ind w:firstLine="562"/>
      </w:pPr>
      <w:r w:rsidRPr="00003F61">
        <w:rPr>
          <w:rFonts w:hint="eastAsia"/>
          <w:b/>
        </w:rPr>
        <w:t>推进公众生态文明教育。</w:t>
      </w:r>
      <w:r>
        <w:rPr>
          <w:rFonts w:hint="eastAsia"/>
        </w:rPr>
        <w:t>组织编写居民喜闻乐见、符合居民工作、生活需要的社区环境教育读本，组织开发一批能满足居民学习需求、居民乐意接受的社区环境教育培训资料和远程网络教育课程。在全市社区中组织广大居民开展“说连云港、爱连云港、建连云港”、“生态文明建设有我一份力”等活动，增强广大市民包括外来人员的主体意识和生态意识。把生态文明教育纳入科技、文化、卫生“三下乡”活动内容，促进生态文明理念向农村传播。以村为单位开展生态培训，重点普及生态农业生产、生态乡村生活等主题，提高农民生态文明意识。</w:t>
      </w:r>
    </w:p>
    <w:p w14:paraId="397EEB01" w14:textId="77777777" w:rsidR="004D0C93" w:rsidRDefault="004D0C93" w:rsidP="004D0C93">
      <w:pPr>
        <w:pStyle w:val="4"/>
      </w:pPr>
      <w:r>
        <w:rPr>
          <w:rFonts w:hint="eastAsia"/>
        </w:rPr>
        <w:t>2</w:t>
      </w:r>
      <w:r>
        <w:t>.2</w:t>
      </w:r>
      <w:r>
        <w:rPr>
          <w:rFonts w:hint="eastAsia"/>
        </w:rPr>
        <w:t>丰富生态文明宣教渠道</w:t>
      </w:r>
    </w:p>
    <w:p w14:paraId="550A5A7B" w14:textId="21A272DE" w:rsidR="004D0C93" w:rsidRDefault="004D0C93" w:rsidP="004D0C93">
      <w:pPr>
        <w:ind w:firstLine="560"/>
      </w:pPr>
      <w:r>
        <w:rPr>
          <w:rFonts w:hint="eastAsia"/>
        </w:rPr>
        <w:t>充分发挥广播、电视、报刊、网络、板报、标语、橱窗专栏、宣传图册等宣传工具在生态文化建设中的宣传作用。将生态文明建设与连云港市传统生态文化有机融合，继续深入开展生态文明创建活动，形成和完善合力推进机制。各单位各行业要结合实际工作实际，把生态文明建设宣传工作放在重要位置，摆上重要议事日程，强化工作指导，努力在生态文明建设宣传体制、运行机制、投入机制、机构队伍建设等方面</w:t>
      </w:r>
      <w:r w:rsidRPr="00531E20">
        <w:rPr>
          <w:rFonts w:hint="eastAsia"/>
        </w:rPr>
        <w:t>狠下</w:t>
      </w:r>
      <w:r>
        <w:rPr>
          <w:rFonts w:hint="eastAsia"/>
        </w:rPr>
        <w:t>功夫，制定行之</w:t>
      </w:r>
      <w:r>
        <w:rPr>
          <w:rFonts w:hint="eastAsia"/>
        </w:rPr>
        <w:lastRenderedPageBreak/>
        <w:t>有效的生态文化宣传教育计划，明确生态文化建设宣传的目标、任务和内容，开展多形式、多层次的以普及生态环境知识、弘扬优秀传统文化、增强全民生态文化保护意识为目标的生态文化宣传教育。各级党政干部和文化工作人员要深刻学习生态文化建设的目标、内容和重大意义，以身践行，使生态理念成为自觉道德规范，发挥党政干部的群众示范作用。</w:t>
      </w:r>
    </w:p>
    <w:p w14:paraId="093E07B7" w14:textId="56CFB897" w:rsidR="004D0C93" w:rsidRDefault="004D0C93" w:rsidP="004D0C93">
      <w:pPr>
        <w:pStyle w:val="3"/>
      </w:pPr>
      <w:bookmarkStart w:id="145" w:name="_Toc134800074"/>
      <w:r>
        <w:rPr>
          <w:rFonts w:hint="eastAsia"/>
        </w:rPr>
        <w:t>3.</w:t>
      </w:r>
      <w:bookmarkStart w:id="146" w:name="_Hlk133250240"/>
      <w:r w:rsidR="00D16DAC" w:rsidRPr="00D16DAC">
        <w:rPr>
          <w:rFonts w:hint="eastAsia"/>
        </w:rPr>
        <w:t>坚持生态文明社会动员，共建共享美丽</w:t>
      </w:r>
      <w:r w:rsidR="00CE21E8">
        <w:rPr>
          <w:rFonts w:hint="eastAsia"/>
        </w:rPr>
        <w:t>连云港</w:t>
      </w:r>
      <w:bookmarkEnd w:id="145"/>
      <w:bookmarkEnd w:id="146"/>
    </w:p>
    <w:p w14:paraId="2BBAA197" w14:textId="77777777" w:rsidR="004D0C93" w:rsidRDefault="004D0C93" w:rsidP="004D0C93">
      <w:pPr>
        <w:pStyle w:val="4"/>
      </w:pPr>
      <w:r>
        <w:rPr>
          <w:rFonts w:hint="eastAsia"/>
        </w:rPr>
        <w:t>3.1</w:t>
      </w:r>
      <w:r>
        <w:rPr>
          <w:rFonts w:hint="eastAsia"/>
        </w:rPr>
        <w:t>强化环境信息公开</w:t>
      </w:r>
    </w:p>
    <w:p w14:paraId="31D5FAD8" w14:textId="4DF91388" w:rsidR="004D0C93" w:rsidRDefault="004D0C93" w:rsidP="004D0C93">
      <w:pPr>
        <w:ind w:firstLine="560"/>
      </w:pPr>
      <w:r>
        <w:rPr>
          <w:rFonts w:hint="eastAsia"/>
        </w:rPr>
        <w:t>建立更为及时、全面的环境质量信息公开、污染排放情况公开、环境污染事件信息公开、环境相关决策公开等</w:t>
      </w:r>
      <w:r w:rsidR="00531E20">
        <w:rPr>
          <w:rFonts w:hint="eastAsia"/>
        </w:rPr>
        <w:t>制度</w:t>
      </w:r>
      <w:r>
        <w:rPr>
          <w:rFonts w:hint="eastAsia"/>
        </w:rPr>
        <w:t>，保障群众有机会参与环境事务管理。加强生态文明、环境保护知识的普及教育，进一步提高全社会的环境意识。要严肃查处环境违法案件，鼓励公众参与，营造全社会共同参与生态文明市建设的良好氛围。在特定地点展示“创生”的理念和建设成就，开展环保专项行动</w:t>
      </w:r>
      <w:r w:rsidR="00EE4FD7">
        <w:rPr>
          <w:rFonts w:hint="eastAsia"/>
        </w:rPr>
        <w:t>，</w:t>
      </w:r>
      <w:r>
        <w:rPr>
          <w:rFonts w:hint="eastAsia"/>
        </w:rPr>
        <w:t>宣传环境保护的新观念、新知识，倡导科学生产、文明生活与消费的观念。</w:t>
      </w:r>
      <w:bookmarkStart w:id="147" w:name="_Hlk134373872"/>
      <w:r w:rsidR="00531E20">
        <w:rPr>
          <w:rFonts w:hint="eastAsia"/>
        </w:rPr>
        <w:t>到</w:t>
      </w:r>
      <w:r w:rsidR="00531E20">
        <w:rPr>
          <w:rFonts w:hint="eastAsia"/>
        </w:rPr>
        <w:t>2025</w:t>
      </w:r>
      <w:r w:rsidR="00531E20">
        <w:rPr>
          <w:rFonts w:hint="eastAsia"/>
        </w:rPr>
        <w:t>年，</w:t>
      </w:r>
      <w:r w:rsidR="008B0726">
        <w:rPr>
          <w:rFonts w:hint="eastAsia"/>
        </w:rPr>
        <w:t>生态</w:t>
      </w:r>
      <w:r w:rsidR="00531E20">
        <w:rPr>
          <w:rFonts w:hint="eastAsia"/>
        </w:rPr>
        <w:t>环境信息公开率达</w:t>
      </w:r>
      <w:r w:rsidR="00531E20">
        <w:rPr>
          <w:rFonts w:hint="eastAsia"/>
        </w:rPr>
        <w:t>100%</w:t>
      </w:r>
      <w:r w:rsidR="00531E20">
        <w:rPr>
          <w:rFonts w:hint="eastAsia"/>
        </w:rPr>
        <w:t>。</w:t>
      </w:r>
      <w:bookmarkEnd w:id="147"/>
    </w:p>
    <w:p w14:paraId="7904F3E7" w14:textId="77777777" w:rsidR="004D0C93" w:rsidRDefault="004D0C93" w:rsidP="004D0C93">
      <w:pPr>
        <w:pStyle w:val="4"/>
      </w:pPr>
      <w:r>
        <w:rPr>
          <w:rFonts w:hint="eastAsia"/>
        </w:rPr>
        <w:t>3.</w:t>
      </w:r>
      <w:r>
        <w:t>2</w:t>
      </w:r>
      <w:r w:rsidRPr="008860E1">
        <w:rPr>
          <w:rFonts w:hint="eastAsia"/>
        </w:rPr>
        <w:t>高效处理信访问题</w:t>
      </w:r>
    </w:p>
    <w:p w14:paraId="4E0DD10A" w14:textId="23DEE741" w:rsidR="004D0C93" w:rsidRDefault="004D0C93" w:rsidP="004D0C93">
      <w:pPr>
        <w:ind w:firstLine="560"/>
      </w:pPr>
      <w:r w:rsidRPr="008860E1">
        <w:rPr>
          <w:rFonts w:hint="eastAsia"/>
        </w:rPr>
        <w:t>引导群众依法信访，支持理性表达诉求、依法维护权益。</w:t>
      </w:r>
      <w:r w:rsidR="00531E20">
        <w:rPr>
          <w:rFonts w:hint="eastAsia"/>
        </w:rPr>
        <w:t>持续</w:t>
      </w:r>
      <w:r w:rsidRPr="008860E1">
        <w:rPr>
          <w:rFonts w:hint="eastAsia"/>
        </w:rPr>
        <w:t>开展及时就地化解环境信访突出问题专项行动。完善社会监督机制，拓宽来电、来信、来访、网络等监督渠道，鼓励和支持新闻媒体对破坏生态环境行为进行曝光。发挥环保举报热线和环保网络举报平台作用，限期办理群众举报投诉的环境问题。在环境污染信访诉求问题解决过程中落实各相关主体责任，提高就地化解率和群众满意度，确保合理合法有效的环境信访诉求受理率、答复率达</w:t>
      </w:r>
      <w:r w:rsidRPr="008860E1">
        <w:rPr>
          <w:rFonts w:hint="eastAsia"/>
        </w:rPr>
        <w:t>100%</w:t>
      </w:r>
      <w:r w:rsidRPr="008860E1">
        <w:rPr>
          <w:rFonts w:hint="eastAsia"/>
        </w:rPr>
        <w:t>，重点环境信访办结率达</w:t>
      </w:r>
      <w:r w:rsidRPr="008860E1">
        <w:rPr>
          <w:rFonts w:hint="eastAsia"/>
        </w:rPr>
        <w:t>100%</w:t>
      </w:r>
      <w:r w:rsidRPr="008860E1">
        <w:rPr>
          <w:rFonts w:hint="eastAsia"/>
        </w:rPr>
        <w:t>。推行信访复查复核制度，开展信访形势分析，从根本上解决群众环境信访诉求问题。</w:t>
      </w:r>
    </w:p>
    <w:p w14:paraId="03194AAC" w14:textId="0BD8E7A5" w:rsidR="004D0C93" w:rsidRPr="00337B7A" w:rsidRDefault="004D0C93" w:rsidP="00337B7A">
      <w:pPr>
        <w:pStyle w:val="4"/>
      </w:pPr>
      <w:r w:rsidRPr="00337B7A">
        <w:rPr>
          <w:rFonts w:hint="eastAsia"/>
        </w:rPr>
        <w:lastRenderedPageBreak/>
        <w:t>3.</w:t>
      </w:r>
      <w:r w:rsidRPr="00337B7A">
        <w:t>3</w:t>
      </w:r>
      <w:r w:rsidRPr="00337B7A">
        <w:rPr>
          <w:rFonts w:hint="eastAsia"/>
        </w:rPr>
        <w:t>建立社会监督机制</w:t>
      </w:r>
    </w:p>
    <w:p w14:paraId="7C525A62" w14:textId="7ABB29AF" w:rsidR="004D0C93" w:rsidRDefault="004D0C93" w:rsidP="004D0C93">
      <w:pPr>
        <w:ind w:firstLine="560"/>
      </w:pPr>
      <w:r>
        <w:rPr>
          <w:rFonts w:hint="eastAsia"/>
        </w:rPr>
        <w:t>构建基层环境监管工作体系，在全市各乡镇配备专职环保员，建立村（社区）环保协管员制度，初步实现环境监管全域覆盖。同时，聘请一些热心支持环保事业的市民担任特邀环境监督员，以发挥社会力量环境监督作用。建立生态环境保护网络举报平台和举报制度，健全公示、举报、听证、舆论监督等制度。到</w:t>
      </w:r>
      <w:r>
        <w:rPr>
          <w:rFonts w:hint="eastAsia"/>
        </w:rPr>
        <w:t>2025</w:t>
      </w:r>
      <w:r>
        <w:rPr>
          <w:rFonts w:hint="eastAsia"/>
        </w:rPr>
        <w:t>年，公众对生态文明建设的满意度和公众对生态文明建设的参与度均达到</w:t>
      </w:r>
      <w:r>
        <w:rPr>
          <w:rFonts w:hint="eastAsia"/>
        </w:rPr>
        <w:t>9</w:t>
      </w:r>
      <w:r>
        <w:t>2</w:t>
      </w:r>
      <w:r>
        <w:rPr>
          <w:rFonts w:hint="eastAsia"/>
        </w:rPr>
        <w:t>%</w:t>
      </w:r>
      <w:r>
        <w:rPr>
          <w:rFonts w:hint="eastAsia"/>
        </w:rPr>
        <w:t>。</w:t>
      </w:r>
    </w:p>
    <w:p w14:paraId="7E6260C1" w14:textId="77777777" w:rsidR="004D0C93" w:rsidRDefault="004D0C93" w:rsidP="004D0C93">
      <w:pPr>
        <w:pStyle w:val="1"/>
        <w:spacing w:before="156" w:after="156"/>
      </w:pPr>
      <w:bookmarkStart w:id="148" w:name="_Toc134800075"/>
      <w:r>
        <w:rPr>
          <w:rFonts w:hint="eastAsia"/>
        </w:rPr>
        <w:lastRenderedPageBreak/>
        <w:t>四、重点工程及效益分析</w:t>
      </w:r>
      <w:bookmarkEnd w:id="148"/>
    </w:p>
    <w:p w14:paraId="1F26C653" w14:textId="56315645" w:rsidR="004D0C93" w:rsidRDefault="004D0C93" w:rsidP="00337B7A">
      <w:pPr>
        <w:pStyle w:val="2"/>
      </w:pPr>
      <w:bookmarkStart w:id="149" w:name="_Toc134800076"/>
      <w:r>
        <w:rPr>
          <w:rFonts w:hint="eastAsia"/>
        </w:rPr>
        <w:t>（一）</w:t>
      </w:r>
      <w:r w:rsidR="00334345">
        <w:rPr>
          <w:rFonts w:hint="eastAsia"/>
        </w:rPr>
        <w:t>工程内容与投资估算</w:t>
      </w:r>
      <w:bookmarkEnd w:id="149"/>
    </w:p>
    <w:p w14:paraId="2D931B85" w14:textId="5C2DE78E" w:rsidR="004D0C93" w:rsidRDefault="004D0C93" w:rsidP="004D0C93">
      <w:pPr>
        <w:ind w:firstLine="560"/>
      </w:pPr>
      <w:r w:rsidRPr="007A6939">
        <w:rPr>
          <w:rFonts w:asciiTheme="minorEastAsia" w:hAnsiTheme="minorEastAsia" w:hint="eastAsia"/>
        </w:rPr>
        <w:t>基于</w:t>
      </w:r>
      <w:r>
        <w:rPr>
          <w:rFonts w:asciiTheme="minorEastAsia" w:hAnsiTheme="minorEastAsia" w:hint="eastAsia"/>
        </w:rPr>
        <w:t>连云港市</w:t>
      </w:r>
      <w:r w:rsidRPr="007A6939">
        <w:rPr>
          <w:rFonts w:asciiTheme="minorEastAsia" w:hAnsiTheme="minorEastAsia" w:hint="eastAsia"/>
        </w:rPr>
        <w:t>生态文明建设规划内容，统筹安排生态制度完善工程、生态安全保障工程、生态空间优化工程、生态经济培育工程、生态生活提升工程、生态文化引导工程</w:t>
      </w:r>
      <w:r w:rsidRPr="00342220">
        <w:rPr>
          <w:rFonts w:cs="Times New Roman"/>
        </w:rPr>
        <w:t>6</w:t>
      </w:r>
      <w:r w:rsidRPr="007A6939">
        <w:rPr>
          <w:rFonts w:asciiTheme="minorEastAsia" w:hAnsiTheme="minorEastAsia" w:hint="eastAsia"/>
        </w:rPr>
        <w:t>大体系</w:t>
      </w:r>
      <w:r>
        <w:rPr>
          <w:rFonts w:hint="eastAsia"/>
        </w:rPr>
        <w:t>、</w:t>
      </w:r>
      <w:r w:rsidR="004A760D">
        <w:t>71</w:t>
      </w:r>
      <w:r>
        <w:t>项重点支撑</w:t>
      </w:r>
      <w:r>
        <w:rPr>
          <w:rFonts w:hint="eastAsia"/>
        </w:rPr>
        <w:t>工程</w:t>
      </w:r>
      <w:r>
        <w:t>，总投资预算</w:t>
      </w:r>
      <w:r>
        <w:rPr>
          <w:rFonts w:hint="eastAsia"/>
        </w:rPr>
        <w:t>约</w:t>
      </w:r>
      <w:r w:rsidR="004A760D">
        <w:t>149.29</w:t>
      </w:r>
      <w:r>
        <w:t>亿元。如表</w:t>
      </w:r>
      <w:r>
        <w:t>4.</w:t>
      </w:r>
      <w:r w:rsidR="00551A6D">
        <w:t>1</w:t>
      </w:r>
      <w:r>
        <w:t>-1</w:t>
      </w:r>
      <w:r>
        <w:t>所示。</w:t>
      </w:r>
    </w:p>
    <w:p w14:paraId="7F938E16" w14:textId="6351ACEC" w:rsidR="004D0C93" w:rsidRDefault="004D0C93" w:rsidP="004D0C93">
      <w:pPr>
        <w:widowControl/>
        <w:ind w:firstLineChars="0" w:firstLine="0"/>
        <w:jc w:val="center"/>
        <w:rPr>
          <w:rFonts w:cs="Times New Roman"/>
          <w:b/>
          <w:sz w:val="24"/>
        </w:rPr>
      </w:pPr>
      <w:r>
        <w:rPr>
          <w:rFonts w:cs="Times New Roman"/>
          <w:b/>
          <w:sz w:val="24"/>
        </w:rPr>
        <w:t>表</w:t>
      </w:r>
      <w:r w:rsidR="00287E34">
        <w:rPr>
          <w:rFonts w:cs="Times New Roman"/>
          <w:b/>
          <w:sz w:val="24"/>
        </w:rPr>
        <w:t>4.</w:t>
      </w:r>
      <w:r w:rsidR="00551A6D">
        <w:rPr>
          <w:rFonts w:cs="Times New Roman"/>
          <w:b/>
          <w:sz w:val="24"/>
        </w:rPr>
        <w:t>1</w:t>
      </w:r>
      <w:r w:rsidR="00287E34">
        <w:rPr>
          <w:rFonts w:cs="Times New Roman"/>
          <w:b/>
          <w:sz w:val="24"/>
        </w:rPr>
        <w:t xml:space="preserve">-1 </w:t>
      </w:r>
      <w:r>
        <w:rPr>
          <w:rFonts w:cs="Times New Roman" w:hint="eastAsia"/>
          <w:b/>
          <w:sz w:val="24"/>
        </w:rPr>
        <w:t>连云港市</w:t>
      </w:r>
      <w:r>
        <w:rPr>
          <w:rFonts w:cs="Times New Roman"/>
          <w:b/>
          <w:sz w:val="24"/>
        </w:rPr>
        <w:t>生态文明建</w:t>
      </w:r>
      <w:r w:rsidR="007F6FED">
        <w:rPr>
          <w:rFonts w:cs="Times New Roman" w:hint="eastAsia"/>
          <w:b/>
          <w:sz w:val="24"/>
        </w:rPr>
        <w:t>设</w:t>
      </w:r>
      <w:r>
        <w:rPr>
          <w:rFonts w:cs="Times New Roman"/>
          <w:b/>
          <w:sz w:val="24"/>
        </w:rPr>
        <w:t>重点工程投资额度表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342"/>
        <w:gridCol w:w="2553"/>
      </w:tblGrid>
      <w:tr w:rsidR="0035565A" w:rsidRPr="0040393F" w14:paraId="58C03BF0" w14:textId="77777777" w:rsidTr="0035565A">
        <w:trPr>
          <w:trHeight w:val="454"/>
          <w:jc w:val="center"/>
        </w:trPr>
        <w:tc>
          <w:tcPr>
            <w:tcW w:w="1730" w:type="pct"/>
            <w:tcBorders>
              <w:top w:val="single" w:sz="4" w:space="0" w:color="auto"/>
              <w:left w:val="single" w:sz="4" w:space="0" w:color="auto"/>
              <w:bottom w:val="single" w:sz="4" w:space="0" w:color="auto"/>
              <w:right w:val="single" w:sz="4" w:space="0" w:color="auto"/>
            </w:tcBorders>
            <w:vAlign w:val="center"/>
          </w:tcPr>
          <w:p w14:paraId="500D7725" w14:textId="77777777" w:rsidR="0035565A" w:rsidRPr="0040393F" w:rsidRDefault="0035565A" w:rsidP="00233968">
            <w:pPr>
              <w:widowControl/>
              <w:spacing w:line="240" w:lineRule="auto"/>
              <w:ind w:firstLineChars="0" w:firstLine="0"/>
              <w:jc w:val="center"/>
              <w:rPr>
                <w:b/>
                <w:bCs/>
                <w:sz w:val="24"/>
              </w:rPr>
            </w:pPr>
            <w:r w:rsidRPr="0040393F">
              <w:rPr>
                <w:b/>
                <w:bCs/>
                <w:sz w:val="24"/>
              </w:rPr>
              <w:t>重点工程名称</w:t>
            </w:r>
          </w:p>
        </w:tc>
        <w:tc>
          <w:tcPr>
            <w:tcW w:w="1854" w:type="pct"/>
            <w:tcBorders>
              <w:top w:val="single" w:sz="4" w:space="0" w:color="auto"/>
              <w:left w:val="single" w:sz="4" w:space="0" w:color="auto"/>
              <w:bottom w:val="single" w:sz="4" w:space="0" w:color="auto"/>
              <w:right w:val="single" w:sz="4" w:space="0" w:color="auto"/>
            </w:tcBorders>
            <w:vAlign w:val="center"/>
          </w:tcPr>
          <w:p w14:paraId="2FA0A407" w14:textId="77777777" w:rsidR="0035565A" w:rsidRPr="0040393F" w:rsidRDefault="0035565A" w:rsidP="00233968">
            <w:pPr>
              <w:widowControl/>
              <w:spacing w:line="240" w:lineRule="auto"/>
              <w:ind w:firstLineChars="0" w:firstLine="0"/>
              <w:jc w:val="center"/>
              <w:rPr>
                <w:b/>
                <w:bCs/>
                <w:sz w:val="24"/>
              </w:rPr>
            </w:pPr>
            <w:r w:rsidRPr="0040393F">
              <w:rPr>
                <w:rFonts w:hint="eastAsia"/>
                <w:b/>
                <w:bCs/>
                <w:sz w:val="24"/>
              </w:rPr>
              <w:t>项目数量（个）</w:t>
            </w:r>
          </w:p>
        </w:tc>
        <w:tc>
          <w:tcPr>
            <w:tcW w:w="1416" w:type="pct"/>
            <w:tcBorders>
              <w:top w:val="single" w:sz="4" w:space="0" w:color="auto"/>
              <w:left w:val="single" w:sz="4" w:space="0" w:color="auto"/>
              <w:bottom w:val="single" w:sz="4" w:space="0" w:color="auto"/>
              <w:right w:val="single" w:sz="4" w:space="0" w:color="auto"/>
            </w:tcBorders>
            <w:vAlign w:val="center"/>
          </w:tcPr>
          <w:p w14:paraId="40C1755D" w14:textId="77777777" w:rsidR="0035565A" w:rsidRPr="0040393F" w:rsidRDefault="0035565A" w:rsidP="00233968">
            <w:pPr>
              <w:widowControl/>
              <w:spacing w:line="240" w:lineRule="auto"/>
              <w:ind w:firstLineChars="0" w:firstLine="0"/>
              <w:jc w:val="center"/>
              <w:rPr>
                <w:b/>
                <w:bCs/>
                <w:sz w:val="24"/>
              </w:rPr>
            </w:pPr>
            <w:r w:rsidRPr="0040393F">
              <w:rPr>
                <w:b/>
                <w:bCs/>
                <w:sz w:val="24"/>
              </w:rPr>
              <w:t>投资（亿元）</w:t>
            </w:r>
          </w:p>
        </w:tc>
      </w:tr>
      <w:tr w:rsidR="0035565A" w14:paraId="0432B701" w14:textId="77777777" w:rsidTr="0035565A">
        <w:trPr>
          <w:trHeight w:val="454"/>
          <w:jc w:val="center"/>
        </w:trPr>
        <w:tc>
          <w:tcPr>
            <w:tcW w:w="1730" w:type="pct"/>
            <w:tcBorders>
              <w:top w:val="single" w:sz="4" w:space="0" w:color="auto"/>
              <w:left w:val="single" w:sz="4" w:space="0" w:color="auto"/>
              <w:bottom w:val="single" w:sz="4" w:space="0" w:color="auto"/>
              <w:right w:val="single" w:sz="4" w:space="0" w:color="auto"/>
            </w:tcBorders>
            <w:vAlign w:val="center"/>
          </w:tcPr>
          <w:p w14:paraId="61C84725" w14:textId="03904A07" w:rsidR="0035565A" w:rsidRDefault="0035565A" w:rsidP="00233968">
            <w:pPr>
              <w:widowControl/>
              <w:spacing w:line="240" w:lineRule="auto"/>
              <w:ind w:firstLineChars="0" w:firstLine="0"/>
              <w:jc w:val="center"/>
              <w:rPr>
                <w:sz w:val="24"/>
              </w:rPr>
            </w:pPr>
            <w:r>
              <w:rPr>
                <w:sz w:val="24"/>
              </w:rPr>
              <w:t>生态制度</w:t>
            </w:r>
            <w:r w:rsidR="0050357C" w:rsidRPr="0050357C">
              <w:rPr>
                <w:rFonts w:hint="eastAsia"/>
                <w:sz w:val="24"/>
              </w:rPr>
              <w:t>完善</w:t>
            </w:r>
            <w:r>
              <w:rPr>
                <w:sz w:val="24"/>
              </w:rPr>
              <w:t>工程</w:t>
            </w:r>
          </w:p>
        </w:tc>
        <w:tc>
          <w:tcPr>
            <w:tcW w:w="1854" w:type="pct"/>
            <w:tcBorders>
              <w:top w:val="single" w:sz="4" w:space="0" w:color="auto"/>
              <w:left w:val="single" w:sz="4" w:space="0" w:color="auto"/>
              <w:bottom w:val="single" w:sz="4" w:space="0" w:color="auto"/>
              <w:right w:val="single" w:sz="4" w:space="0" w:color="auto"/>
            </w:tcBorders>
            <w:vAlign w:val="center"/>
          </w:tcPr>
          <w:p w14:paraId="5B5E31ED" w14:textId="65F72CED" w:rsidR="0035565A" w:rsidRDefault="004A760D" w:rsidP="00233968">
            <w:pPr>
              <w:widowControl/>
              <w:spacing w:line="240" w:lineRule="auto"/>
              <w:ind w:firstLineChars="0" w:firstLine="0"/>
              <w:jc w:val="center"/>
              <w:rPr>
                <w:sz w:val="24"/>
              </w:rPr>
            </w:pPr>
            <w:r>
              <w:rPr>
                <w:sz w:val="24"/>
              </w:rPr>
              <w:t>4</w:t>
            </w:r>
          </w:p>
        </w:tc>
        <w:tc>
          <w:tcPr>
            <w:tcW w:w="1416" w:type="pct"/>
            <w:tcBorders>
              <w:top w:val="single" w:sz="4" w:space="0" w:color="auto"/>
              <w:left w:val="single" w:sz="4" w:space="0" w:color="auto"/>
              <w:bottom w:val="single" w:sz="4" w:space="0" w:color="auto"/>
              <w:right w:val="single" w:sz="4" w:space="0" w:color="auto"/>
            </w:tcBorders>
            <w:vAlign w:val="center"/>
          </w:tcPr>
          <w:p w14:paraId="47AE48FC" w14:textId="0C84EB2B" w:rsidR="0035565A" w:rsidRDefault="004A760D" w:rsidP="00233968">
            <w:pPr>
              <w:widowControl/>
              <w:spacing w:line="240" w:lineRule="auto"/>
              <w:ind w:firstLineChars="0" w:firstLine="0"/>
              <w:jc w:val="center"/>
              <w:rPr>
                <w:sz w:val="24"/>
              </w:rPr>
            </w:pPr>
            <w:r>
              <w:rPr>
                <w:sz w:val="24"/>
              </w:rPr>
              <w:t>0.37</w:t>
            </w:r>
          </w:p>
        </w:tc>
      </w:tr>
      <w:tr w:rsidR="0035565A" w14:paraId="2870C2AD" w14:textId="77777777" w:rsidTr="0035565A">
        <w:trPr>
          <w:trHeight w:val="454"/>
          <w:jc w:val="center"/>
        </w:trPr>
        <w:tc>
          <w:tcPr>
            <w:tcW w:w="1730" w:type="pct"/>
            <w:tcBorders>
              <w:top w:val="single" w:sz="4" w:space="0" w:color="auto"/>
              <w:left w:val="single" w:sz="4" w:space="0" w:color="auto"/>
              <w:bottom w:val="single" w:sz="4" w:space="0" w:color="auto"/>
              <w:right w:val="single" w:sz="4" w:space="0" w:color="auto"/>
            </w:tcBorders>
            <w:vAlign w:val="center"/>
          </w:tcPr>
          <w:p w14:paraId="28A35178" w14:textId="51748ED6" w:rsidR="0035565A" w:rsidRDefault="0035565A" w:rsidP="00233968">
            <w:pPr>
              <w:widowControl/>
              <w:spacing w:line="240" w:lineRule="auto"/>
              <w:ind w:firstLineChars="0" w:firstLine="0"/>
              <w:jc w:val="center"/>
              <w:rPr>
                <w:sz w:val="24"/>
              </w:rPr>
            </w:pPr>
            <w:r>
              <w:rPr>
                <w:sz w:val="24"/>
              </w:rPr>
              <w:t>生态安全</w:t>
            </w:r>
            <w:r w:rsidR="0050357C" w:rsidRPr="0050357C">
              <w:rPr>
                <w:rFonts w:hint="eastAsia"/>
                <w:sz w:val="24"/>
              </w:rPr>
              <w:t>保障</w:t>
            </w:r>
            <w:r>
              <w:rPr>
                <w:sz w:val="24"/>
              </w:rPr>
              <w:t>工程</w:t>
            </w:r>
          </w:p>
        </w:tc>
        <w:tc>
          <w:tcPr>
            <w:tcW w:w="1854" w:type="pct"/>
            <w:tcBorders>
              <w:top w:val="single" w:sz="4" w:space="0" w:color="auto"/>
              <w:left w:val="single" w:sz="4" w:space="0" w:color="auto"/>
              <w:bottom w:val="single" w:sz="4" w:space="0" w:color="auto"/>
              <w:right w:val="single" w:sz="4" w:space="0" w:color="auto"/>
            </w:tcBorders>
            <w:vAlign w:val="center"/>
          </w:tcPr>
          <w:p w14:paraId="1C793399" w14:textId="12AC4CC6" w:rsidR="0035565A" w:rsidDel="00FE5FFE" w:rsidRDefault="004A760D" w:rsidP="00233968">
            <w:pPr>
              <w:widowControl/>
              <w:spacing w:line="240" w:lineRule="auto"/>
              <w:ind w:firstLineChars="0" w:firstLine="0"/>
              <w:jc w:val="center"/>
              <w:rPr>
                <w:sz w:val="24"/>
              </w:rPr>
            </w:pPr>
            <w:r>
              <w:rPr>
                <w:sz w:val="24"/>
              </w:rPr>
              <w:t>48</w:t>
            </w:r>
          </w:p>
        </w:tc>
        <w:tc>
          <w:tcPr>
            <w:tcW w:w="1416" w:type="pct"/>
            <w:tcBorders>
              <w:top w:val="single" w:sz="4" w:space="0" w:color="auto"/>
              <w:left w:val="single" w:sz="4" w:space="0" w:color="auto"/>
              <w:bottom w:val="single" w:sz="4" w:space="0" w:color="auto"/>
              <w:right w:val="single" w:sz="4" w:space="0" w:color="auto"/>
            </w:tcBorders>
            <w:vAlign w:val="center"/>
          </w:tcPr>
          <w:p w14:paraId="70BD479A" w14:textId="770A1447" w:rsidR="0035565A" w:rsidRDefault="004A760D" w:rsidP="00233968">
            <w:pPr>
              <w:widowControl/>
              <w:spacing w:line="240" w:lineRule="auto"/>
              <w:ind w:firstLineChars="0" w:firstLine="0"/>
              <w:jc w:val="center"/>
              <w:rPr>
                <w:sz w:val="24"/>
              </w:rPr>
            </w:pPr>
            <w:r>
              <w:rPr>
                <w:sz w:val="24"/>
              </w:rPr>
              <w:t>98.05</w:t>
            </w:r>
          </w:p>
        </w:tc>
      </w:tr>
      <w:tr w:rsidR="0035565A" w14:paraId="428F66C8" w14:textId="77777777" w:rsidTr="0035565A">
        <w:trPr>
          <w:trHeight w:val="454"/>
          <w:jc w:val="center"/>
        </w:trPr>
        <w:tc>
          <w:tcPr>
            <w:tcW w:w="1730" w:type="pct"/>
            <w:tcBorders>
              <w:top w:val="single" w:sz="4" w:space="0" w:color="auto"/>
              <w:left w:val="single" w:sz="4" w:space="0" w:color="auto"/>
              <w:bottom w:val="single" w:sz="4" w:space="0" w:color="auto"/>
              <w:right w:val="single" w:sz="4" w:space="0" w:color="auto"/>
            </w:tcBorders>
            <w:vAlign w:val="center"/>
          </w:tcPr>
          <w:p w14:paraId="08E937B3" w14:textId="7F988C98" w:rsidR="0035565A" w:rsidRDefault="0035565A" w:rsidP="00233968">
            <w:pPr>
              <w:widowControl/>
              <w:spacing w:line="240" w:lineRule="auto"/>
              <w:ind w:firstLineChars="0" w:firstLine="0"/>
              <w:jc w:val="center"/>
              <w:rPr>
                <w:sz w:val="24"/>
              </w:rPr>
            </w:pPr>
            <w:r>
              <w:rPr>
                <w:sz w:val="24"/>
              </w:rPr>
              <w:t>生态空间</w:t>
            </w:r>
            <w:r w:rsidR="0050357C" w:rsidRPr="0050357C">
              <w:rPr>
                <w:rFonts w:hint="eastAsia"/>
                <w:sz w:val="24"/>
              </w:rPr>
              <w:t>优化</w:t>
            </w:r>
            <w:r>
              <w:rPr>
                <w:sz w:val="24"/>
              </w:rPr>
              <w:t>工程</w:t>
            </w:r>
          </w:p>
        </w:tc>
        <w:tc>
          <w:tcPr>
            <w:tcW w:w="1854" w:type="pct"/>
            <w:tcBorders>
              <w:top w:val="single" w:sz="4" w:space="0" w:color="auto"/>
              <w:left w:val="single" w:sz="4" w:space="0" w:color="auto"/>
              <w:bottom w:val="single" w:sz="4" w:space="0" w:color="auto"/>
              <w:right w:val="single" w:sz="4" w:space="0" w:color="auto"/>
            </w:tcBorders>
            <w:vAlign w:val="center"/>
          </w:tcPr>
          <w:p w14:paraId="760A8120" w14:textId="58B8EB84" w:rsidR="0035565A" w:rsidDel="00FE5FFE" w:rsidRDefault="004A760D" w:rsidP="00233968">
            <w:pPr>
              <w:widowControl/>
              <w:spacing w:line="240" w:lineRule="auto"/>
              <w:ind w:firstLineChars="0" w:firstLine="0"/>
              <w:jc w:val="center"/>
              <w:rPr>
                <w:sz w:val="24"/>
              </w:rPr>
            </w:pPr>
            <w:r>
              <w:rPr>
                <w:sz w:val="24"/>
              </w:rPr>
              <w:t>4</w:t>
            </w:r>
          </w:p>
        </w:tc>
        <w:tc>
          <w:tcPr>
            <w:tcW w:w="1416" w:type="pct"/>
            <w:tcBorders>
              <w:top w:val="single" w:sz="4" w:space="0" w:color="auto"/>
              <w:left w:val="single" w:sz="4" w:space="0" w:color="auto"/>
              <w:bottom w:val="single" w:sz="4" w:space="0" w:color="auto"/>
              <w:right w:val="single" w:sz="4" w:space="0" w:color="auto"/>
            </w:tcBorders>
            <w:vAlign w:val="center"/>
          </w:tcPr>
          <w:p w14:paraId="0C08A42F" w14:textId="49300D61" w:rsidR="0035565A" w:rsidRDefault="004A760D" w:rsidP="00233968">
            <w:pPr>
              <w:widowControl/>
              <w:spacing w:line="240" w:lineRule="auto"/>
              <w:ind w:firstLineChars="0" w:firstLine="0"/>
              <w:jc w:val="center"/>
              <w:rPr>
                <w:sz w:val="24"/>
              </w:rPr>
            </w:pPr>
            <w:r>
              <w:rPr>
                <w:sz w:val="24"/>
              </w:rPr>
              <w:t>6.14</w:t>
            </w:r>
          </w:p>
        </w:tc>
      </w:tr>
      <w:tr w:rsidR="0035565A" w14:paraId="6F509470" w14:textId="77777777" w:rsidTr="0035565A">
        <w:trPr>
          <w:trHeight w:val="454"/>
          <w:jc w:val="center"/>
        </w:trPr>
        <w:tc>
          <w:tcPr>
            <w:tcW w:w="1730" w:type="pct"/>
            <w:tcBorders>
              <w:top w:val="single" w:sz="4" w:space="0" w:color="auto"/>
              <w:left w:val="single" w:sz="4" w:space="0" w:color="auto"/>
              <w:bottom w:val="single" w:sz="4" w:space="0" w:color="auto"/>
              <w:right w:val="single" w:sz="4" w:space="0" w:color="auto"/>
            </w:tcBorders>
            <w:vAlign w:val="center"/>
          </w:tcPr>
          <w:p w14:paraId="1266D9FB" w14:textId="1A568FCB" w:rsidR="0035565A" w:rsidRDefault="0035565A" w:rsidP="00233968">
            <w:pPr>
              <w:widowControl/>
              <w:spacing w:line="240" w:lineRule="auto"/>
              <w:ind w:firstLineChars="0" w:firstLine="0"/>
              <w:jc w:val="center"/>
              <w:rPr>
                <w:sz w:val="24"/>
              </w:rPr>
            </w:pPr>
            <w:r>
              <w:rPr>
                <w:sz w:val="24"/>
              </w:rPr>
              <w:t>生态经济</w:t>
            </w:r>
            <w:r w:rsidR="0050357C" w:rsidRPr="0050357C">
              <w:rPr>
                <w:rFonts w:hint="eastAsia"/>
                <w:sz w:val="24"/>
              </w:rPr>
              <w:t>培育</w:t>
            </w:r>
            <w:r>
              <w:rPr>
                <w:sz w:val="24"/>
              </w:rPr>
              <w:t>工程</w:t>
            </w:r>
          </w:p>
        </w:tc>
        <w:tc>
          <w:tcPr>
            <w:tcW w:w="1854" w:type="pct"/>
            <w:tcBorders>
              <w:top w:val="single" w:sz="4" w:space="0" w:color="auto"/>
              <w:left w:val="single" w:sz="4" w:space="0" w:color="auto"/>
              <w:bottom w:val="single" w:sz="4" w:space="0" w:color="auto"/>
              <w:right w:val="single" w:sz="4" w:space="0" w:color="auto"/>
            </w:tcBorders>
            <w:vAlign w:val="center"/>
          </w:tcPr>
          <w:p w14:paraId="0EC52510" w14:textId="537E27B1" w:rsidR="0035565A" w:rsidRDefault="004A760D" w:rsidP="00233968">
            <w:pPr>
              <w:widowControl/>
              <w:spacing w:line="240" w:lineRule="auto"/>
              <w:ind w:firstLineChars="0" w:firstLine="0"/>
              <w:jc w:val="center"/>
              <w:rPr>
                <w:sz w:val="24"/>
              </w:rPr>
            </w:pPr>
            <w:r>
              <w:rPr>
                <w:sz w:val="24"/>
              </w:rPr>
              <w:t>5</w:t>
            </w:r>
          </w:p>
        </w:tc>
        <w:tc>
          <w:tcPr>
            <w:tcW w:w="1416" w:type="pct"/>
            <w:tcBorders>
              <w:top w:val="single" w:sz="4" w:space="0" w:color="auto"/>
              <w:left w:val="single" w:sz="4" w:space="0" w:color="auto"/>
              <w:bottom w:val="single" w:sz="4" w:space="0" w:color="auto"/>
              <w:right w:val="single" w:sz="4" w:space="0" w:color="auto"/>
            </w:tcBorders>
            <w:vAlign w:val="center"/>
          </w:tcPr>
          <w:p w14:paraId="3C2B971A" w14:textId="29C588E5" w:rsidR="0035565A" w:rsidRDefault="004A760D" w:rsidP="00233968">
            <w:pPr>
              <w:widowControl/>
              <w:spacing w:line="240" w:lineRule="auto"/>
              <w:ind w:firstLineChars="0" w:firstLine="0"/>
              <w:jc w:val="center"/>
              <w:rPr>
                <w:sz w:val="24"/>
              </w:rPr>
            </w:pPr>
            <w:r>
              <w:rPr>
                <w:sz w:val="24"/>
              </w:rPr>
              <w:t>36.59</w:t>
            </w:r>
          </w:p>
        </w:tc>
      </w:tr>
      <w:tr w:rsidR="0035565A" w14:paraId="2FD41004" w14:textId="77777777" w:rsidTr="0035565A">
        <w:trPr>
          <w:trHeight w:val="454"/>
          <w:jc w:val="center"/>
        </w:trPr>
        <w:tc>
          <w:tcPr>
            <w:tcW w:w="1730" w:type="pct"/>
            <w:tcBorders>
              <w:top w:val="single" w:sz="4" w:space="0" w:color="auto"/>
              <w:left w:val="single" w:sz="4" w:space="0" w:color="auto"/>
              <w:bottom w:val="single" w:sz="4" w:space="0" w:color="auto"/>
              <w:right w:val="single" w:sz="4" w:space="0" w:color="auto"/>
            </w:tcBorders>
            <w:vAlign w:val="center"/>
          </w:tcPr>
          <w:p w14:paraId="015B7E48" w14:textId="05D719DE" w:rsidR="0035565A" w:rsidRDefault="0035565A" w:rsidP="00233968">
            <w:pPr>
              <w:widowControl/>
              <w:spacing w:line="240" w:lineRule="auto"/>
              <w:ind w:firstLineChars="0" w:firstLine="0"/>
              <w:jc w:val="center"/>
              <w:rPr>
                <w:sz w:val="24"/>
              </w:rPr>
            </w:pPr>
            <w:r>
              <w:rPr>
                <w:sz w:val="24"/>
              </w:rPr>
              <w:t>生态生活</w:t>
            </w:r>
            <w:r w:rsidR="0050357C" w:rsidRPr="0050357C">
              <w:rPr>
                <w:rFonts w:hint="eastAsia"/>
                <w:sz w:val="24"/>
              </w:rPr>
              <w:t>提升</w:t>
            </w:r>
            <w:r>
              <w:rPr>
                <w:sz w:val="24"/>
              </w:rPr>
              <w:t>工程</w:t>
            </w:r>
          </w:p>
        </w:tc>
        <w:tc>
          <w:tcPr>
            <w:tcW w:w="1854" w:type="pct"/>
            <w:tcBorders>
              <w:top w:val="single" w:sz="4" w:space="0" w:color="auto"/>
              <w:left w:val="single" w:sz="4" w:space="0" w:color="auto"/>
              <w:bottom w:val="single" w:sz="4" w:space="0" w:color="auto"/>
              <w:right w:val="single" w:sz="4" w:space="0" w:color="auto"/>
            </w:tcBorders>
            <w:vAlign w:val="center"/>
          </w:tcPr>
          <w:p w14:paraId="2E0851B8" w14:textId="1143F76C" w:rsidR="0035565A" w:rsidDel="00FE5FFE" w:rsidRDefault="004A760D" w:rsidP="00233968">
            <w:pPr>
              <w:widowControl/>
              <w:spacing w:line="240" w:lineRule="auto"/>
              <w:ind w:firstLineChars="0" w:firstLine="0"/>
              <w:jc w:val="center"/>
              <w:rPr>
                <w:sz w:val="24"/>
              </w:rPr>
            </w:pPr>
            <w:r>
              <w:rPr>
                <w:sz w:val="24"/>
              </w:rPr>
              <w:t>8</w:t>
            </w:r>
          </w:p>
        </w:tc>
        <w:tc>
          <w:tcPr>
            <w:tcW w:w="1416" w:type="pct"/>
            <w:tcBorders>
              <w:top w:val="single" w:sz="4" w:space="0" w:color="auto"/>
              <w:left w:val="single" w:sz="4" w:space="0" w:color="auto"/>
              <w:bottom w:val="single" w:sz="4" w:space="0" w:color="auto"/>
              <w:right w:val="single" w:sz="4" w:space="0" w:color="auto"/>
            </w:tcBorders>
            <w:vAlign w:val="center"/>
          </w:tcPr>
          <w:p w14:paraId="1033D737" w14:textId="7777AD38" w:rsidR="0035565A" w:rsidRDefault="004A760D" w:rsidP="00233968">
            <w:pPr>
              <w:widowControl/>
              <w:spacing w:line="240" w:lineRule="auto"/>
              <w:ind w:firstLineChars="0" w:firstLine="0"/>
              <w:jc w:val="center"/>
              <w:rPr>
                <w:sz w:val="24"/>
              </w:rPr>
            </w:pPr>
            <w:r>
              <w:rPr>
                <w:sz w:val="24"/>
              </w:rPr>
              <w:t>8.08</w:t>
            </w:r>
          </w:p>
        </w:tc>
      </w:tr>
      <w:tr w:rsidR="0035565A" w14:paraId="7971D31F" w14:textId="77777777" w:rsidTr="0035565A">
        <w:trPr>
          <w:trHeight w:val="454"/>
          <w:jc w:val="center"/>
        </w:trPr>
        <w:tc>
          <w:tcPr>
            <w:tcW w:w="1730" w:type="pct"/>
            <w:tcBorders>
              <w:top w:val="single" w:sz="4" w:space="0" w:color="auto"/>
              <w:left w:val="single" w:sz="4" w:space="0" w:color="auto"/>
              <w:bottom w:val="single" w:sz="4" w:space="0" w:color="auto"/>
              <w:right w:val="single" w:sz="4" w:space="0" w:color="auto"/>
            </w:tcBorders>
            <w:vAlign w:val="center"/>
          </w:tcPr>
          <w:p w14:paraId="75774008" w14:textId="28081930" w:rsidR="0035565A" w:rsidRDefault="0035565A" w:rsidP="00233968">
            <w:pPr>
              <w:widowControl/>
              <w:spacing w:line="240" w:lineRule="auto"/>
              <w:ind w:firstLineChars="0" w:firstLine="0"/>
              <w:jc w:val="center"/>
              <w:rPr>
                <w:sz w:val="24"/>
              </w:rPr>
            </w:pPr>
            <w:r>
              <w:rPr>
                <w:sz w:val="24"/>
              </w:rPr>
              <w:t>生态文化</w:t>
            </w:r>
            <w:r w:rsidR="0050357C" w:rsidRPr="0050357C">
              <w:rPr>
                <w:rFonts w:hint="eastAsia"/>
                <w:sz w:val="24"/>
              </w:rPr>
              <w:t>引导</w:t>
            </w:r>
            <w:r>
              <w:rPr>
                <w:sz w:val="24"/>
              </w:rPr>
              <w:t>工程</w:t>
            </w:r>
          </w:p>
        </w:tc>
        <w:tc>
          <w:tcPr>
            <w:tcW w:w="1854" w:type="pct"/>
            <w:tcBorders>
              <w:top w:val="single" w:sz="4" w:space="0" w:color="auto"/>
              <w:left w:val="single" w:sz="4" w:space="0" w:color="auto"/>
              <w:bottom w:val="single" w:sz="4" w:space="0" w:color="auto"/>
              <w:right w:val="single" w:sz="4" w:space="0" w:color="auto"/>
            </w:tcBorders>
            <w:vAlign w:val="center"/>
          </w:tcPr>
          <w:p w14:paraId="7AE05B8A" w14:textId="453D2605" w:rsidR="0035565A" w:rsidRDefault="004A760D" w:rsidP="00233968">
            <w:pPr>
              <w:widowControl/>
              <w:spacing w:line="240" w:lineRule="auto"/>
              <w:ind w:firstLineChars="0" w:firstLine="0"/>
              <w:jc w:val="center"/>
              <w:rPr>
                <w:sz w:val="24"/>
              </w:rPr>
            </w:pPr>
            <w:r>
              <w:rPr>
                <w:sz w:val="24"/>
              </w:rPr>
              <w:t>2</w:t>
            </w:r>
          </w:p>
        </w:tc>
        <w:tc>
          <w:tcPr>
            <w:tcW w:w="1416" w:type="pct"/>
            <w:tcBorders>
              <w:top w:val="single" w:sz="4" w:space="0" w:color="auto"/>
              <w:left w:val="single" w:sz="4" w:space="0" w:color="auto"/>
              <w:bottom w:val="single" w:sz="4" w:space="0" w:color="auto"/>
              <w:right w:val="single" w:sz="4" w:space="0" w:color="auto"/>
            </w:tcBorders>
            <w:vAlign w:val="center"/>
          </w:tcPr>
          <w:p w14:paraId="0C24C3A2" w14:textId="55E85E37" w:rsidR="0035565A" w:rsidRDefault="004A760D" w:rsidP="00233968">
            <w:pPr>
              <w:widowControl/>
              <w:spacing w:line="240" w:lineRule="auto"/>
              <w:ind w:firstLineChars="0" w:firstLine="0"/>
              <w:jc w:val="center"/>
              <w:rPr>
                <w:sz w:val="24"/>
              </w:rPr>
            </w:pPr>
            <w:r>
              <w:rPr>
                <w:sz w:val="24"/>
              </w:rPr>
              <w:t>0.06</w:t>
            </w:r>
          </w:p>
        </w:tc>
      </w:tr>
      <w:tr w:rsidR="00263102" w14:paraId="419A04EA" w14:textId="77777777" w:rsidTr="0035565A">
        <w:trPr>
          <w:trHeight w:val="454"/>
          <w:jc w:val="center"/>
        </w:trPr>
        <w:tc>
          <w:tcPr>
            <w:tcW w:w="1730" w:type="pct"/>
            <w:tcBorders>
              <w:top w:val="single" w:sz="4" w:space="0" w:color="auto"/>
              <w:left w:val="single" w:sz="4" w:space="0" w:color="auto"/>
              <w:bottom w:val="single" w:sz="4" w:space="0" w:color="auto"/>
              <w:right w:val="single" w:sz="4" w:space="0" w:color="auto"/>
            </w:tcBorders>
            <w:vAlign w:val="center"/>
          </w:tcPr>
          <w:p w14:paraId="1EBD5216" w14:textId="77777777" w:rsidR="00263102" w:rsidRDefault="00263102" w:rsidP="00263102">
            <w:pPr>
              <w:widowControl/>
              <w:spacing w:line="240" w:lineRule="auto"/>
              <w:ind w:firstLineChars="0" w:firstLine="0"/>
              <w:jc w:val="center"/>
              <w:rPr>
                <w:sz w:val="24"/>
              </w:rPr>
            </w:pPr>
            <w:r>
              <w:rPr>
                <w:sz w:val="24"/>
              </w:rPr>
              <w:t>合</w:t>
            </w:r>
            <w:r>
              <w:rPr>
                <w:sz w:val="24"/>
              </w:rPr>
              <w:t xml:space="preserve">  </w:t>
            </w:r>
            <w:r>
              <w:rPr>
                <w:sz w:val="24"/>
              </w:rPr>
              <w:t>计</w:t>
            </w:r>
          </w:p>
        </w:tc>
        <w:tc>
          <w:tcPr>
            <w:tcW w:w="1854" w:type="pct"/>
            <w:tcBorders>
              <w:top w:val="single" w:sz="4" w:space="0" w:color="auto"/>
              <w:left w:val="single" w:sz="4" w:space="0" w:color="auto"/>
              <w:bottom w:val="single" w:sz="4" w:space="0" w:color="auto"/>
              <w:right w:val="single" w:sz="4" w:space="0" w:color="auto"/>
            </w:tcBorders>
            <w:vAlign w:val="center"/>
          </w:tcPr>
          <w:p w14:paraId="6002D95A" w14:textId="3584D98F" w:rsidR="00263102" w:rsidDel="00FE5FFE" w:rsidRDefault="004A760D" w:rsidP="00263102">
            <w:pPr>
              <w:widowControl/>
              <w:spacing w:line="240" w:lineRule="auto"/>
              <w:ind w:firstLineChars="0" w:firstLine="0"/>
              <w:jc w:val="center"/>
              <w:rPr>
                <w:sz w:val="24"/>
              </w:rPr>
            </w:pPr>
            <w:r>
              <w:rPr>
                <w:sz w:val="24"/>
              </w:rPr>
              <w:t>71</w:t>
            </w:r>
          </w:p>
        </w:tc>
        <w:tc>
          <w:tcPr>
            <w:tcW w:w="1416" w:type="pct"/>
            <w:tcBorders>
              <w:top w:val="single" w:sz="4" w:space="0" w:color="auto"/>
              <w:left w:val="single" w:sz="4" w:space="0" w:color="auto"/>
              <w:bottom w:val="single" w:sz="4" w:space="0" w:color="auto"/>
              <w:right w:val="single" w:sz="4" w:space="0" w:color="auto"/>
            </w:tcBorders>
            <w:vAlign w:val="center"/>
          </w:tcPr>
          <w:p w14:paraId="685936D9" w14:textId="449B0855" w:rsidR="00263102" w:rsidRDefault="004A760D" w:rsidP="00263102">
            <w:pPr>
              <w:widowControl/>
              <w:spacing w:line="240" w:lineRule="auto"/>
              <w:ind w:firstLineChars="0" w:firstLine="0"/>
              <w:jc w:val="center"/>
              <w:rPr>
                <w:sz w:val="24"/>
              </w:rPr>
            </w:pPr>
            <w:r>
              <w:rPr>
                <w:sz w:val="24"/>
              </w:rPr>
              <w:t>149.29</w:t>
            </w:r>
          </w:p>
        </w:tc>
      </w:tr>
    </w:tbl>
    <w:p w14:paraId="085A8FD3" w14:textId="77777777" w:rsidR="004D0C93" w:rsidRPr="00F221E5" w:rsidRDefault="004D0C93" w:rsidP="004D0C93">
      <w:pPr>
        <w:pStyle w:val="a3"/>
        <w:ind w:firstLine="560"/>
      </w:pPr>
    </w:p>
    <w:p w14:paraId="154C59D0" w14:textId="77777777" w:rsidR="004D0C93" w:rsidRDefault="004D0C93" w:rsidP="00337B7A">
      <w:pPr>
        <w:pStyle w:val="2"/>
      </w:pPr>
      <w:bookmarkStart w:id="150" w:name="_Toc134800077"/>
      <w:r>
        <w:rPr>
          <w:rFonts w:hint="eastAsia"/>
        </w:rPr>
        <w:t>（二）效益分析</w:t>
      </w:r>
      <w:bookmarkEnd w:id="150"/>
    </w:p>
    <w:p w14:paraId="2D1E30F8" w14:textId="77777777" w:rsidR="004D0C93" w:rsidRPr="00F221E5" w:rsidRDefault="004D0C93" w:rsidP="004D0C93">
      <w:pPr>
        <w:pStyle w:val="3"/>
      </w:pPr>
      <w:bookmarkStart w:id="151" w:name="_Toc134800078"/>
      <w:r>
        <w:t>1.</w:t>
      </w:r>
      <w:r w:rsidRPr="00F221E5">
        <w:rPr>
          <w:rFonts w:hint="eastAsia"/>
        </w:rPr>
        <w:t>生态效益</w:t>
      </w:r>
      <w:bookmarkEnd w:id="151"/>
    </w:p>
    <w:p w14:paraId="7A495A9B" w14:textId="77777777" w:rsidR="004D0C93" w:rsidRPr="00F221E5" w:rsidRDefault="004D0C93" w:rsidP="004D0C93">
      <w:pPr>
        <w:ind w:firstLine="562"/>
        <w:rPr>
          <w:bCs/>
        </w:rPr>
      </w:pPr>
      <w:r>
        <w:rPr>
          <w:rFonts w:hint="eastAsia"/>
          <w:b/>
          <w:bCs/>
        </w:rPr>
        <w:t>推进生态环境质量稳步改善。</w:t>
      </w:r>
      <w:r w:rsidRPr="002164C8">
        <w:rPr>
          <w:rFonts w:hint="eastAsia"/>
          <w:bCs/>
        </w:rPr>
        <w:t>可持续强化节能减排，从源头控制工业污染、农业面源污染和生活污染，推动废水废气深度处理，</w:t>
      </w:r>
      <w:r>
        <w:rPr>
          <w:rFonts w:hint="eastAsia"/>
          <w:bCs/>
        </w:rPr>
        <w:t>打造天蓝水碧土净的生态环境，同时，</w:t>
      </w:r>
      <w:r w:rsidRPr="002164C8">
        <w:rPr>
          <w:rFonts w:hint="eastAsia"/>
          <w:bCs/>
        </w:rPr>
        <w:t>推进循环经济发展，可加快废弃物资源化利用进程，有效缓解全社会资源能源紧缺问题，提高环境承载力。</w:t>
      </w:r>
    </w:p>
    <w:p w14:paraId="2571377C" w14:textId="1FD066EE" w:rsidR="004D0C93" w:rsidRDefault="004D0C93" w:rsidP="00DB582A">
      <w:pPr>
        <w:ind w:firstLine="562"/>
        <w:rPr>
          <w:rFonts w:asciiTheme="minorEastAsia" w:hAnsiTheme="minorEastAsia"/>
        </w:rPr>
      </w:pPr>
      <w:r>
        <w:rPr>
          <w:rFonts w:hint="eastAsia"/>
          <w:b/>
          <w:bCs/>
        </w:rPr>
        <w:t>促进生态安全格局优化。</w:t>
      </w:r>
      <w:r w:rsidRPr="00F221E5">
        <w:rPr>
          <w:rFonts w:hint="eastAsia"/>
          <w:bCs/>
        </w:rPr>
        <w:t>通过</w:t>
      </w:r>
      <w:r>
        <w:rPr>
          <w:rFonts w:hint="eastAsia"/>
        </w:rPr>
        <w:t>饮用水水源保护、生态湿地修复、绿地系统管护等针对性保护措施，优化空间布局，限制生产开发，推进绿色发展，加快综合整治，加强植被保护，推进湿地生态修复，有效保护区域生物</w:t>
      </w:r>
      <w:r>
        <w:rPr>
          <w:rFonts w:hint="eastAsia"/>
        </w:rPr>
        <w:lastRenderedPageBreak/>
        <w:t>多样性，增强连云港市生态系统的完整性、稳定性和功能性，以构筑区域生态安全格局，切实保障生态安全屏障。</w:t>
      </w:r>
    </w:p>
    <w:p w14:paraId="036A52D0" w14:textId="77777777" w:rsidR="004D0C93" w:rsidRDefault="004D0C93" w:rsidP="004D0C93">
      <w:pPr>
        <w:pStyle w:val="3"/>
      </w:pPr>
      <w:bookmarkStart w:id="152" w:name="_Toc134800079"/>
      <w:r>
        <w:t>2.</w:t>
      </w:r>
      <w:r>
        <w:rPr>
          <w:rFonts w:hint="eastAsia"/>
        </w:rPr>
        <w:t>经济效益</w:t>
      </w:r>
      <w:bookmarkEnd w:id="152"/>
    </w:p>
    <w:p w14:paraId="20F7A2F9" w14:textId="77777777" w:rsidR="004D0C93" w:rsidRDefault="004D0C93" w:rsidP="004D0C93">
      <w:pPr>
        <w:ind w:firstLine="562"/>
      </w:pPr>
      <w:r>
        <w:rPr>
          <w:rFonts w:hint="eastAsia"/>
          <w:b/>
          <w:bCs/>
        </w:rPr>
        <w:t>优化产业结构，促进经济绿色低碳发展。</w:t>
      </w:r>
      <w:r>
        <w:rPr>
          <w:rFonts w:hint="eastAsia"/>
        </w:rPr>
        <w:t>根据生态文明建设理念，合理调整三产比例、优化产业结构，引入清洁生产、循环经济等先进技术手段与管理方法，通过生态工业、生态农业项目建设，有利于转变经济增长方式，提高单位工业用地工业增加值，减少资源与能源浪费、降低消耗、提高效率，形成有利于节约资源的生产方式和发展模式，实现经济快速、健康、持续发展。</w:t>
      </w:r>
    </w:p>
    <w:p w14:paraId="5733E0C7" w14:textId="56301914" w:rsidR="004D0C93" w:rsidRPr="00F221E5" w:rsidRDefault="004D0C93" w:rsidP="00287E34">
      <w:pPr>
        <w:ind w:firstLine="562"/>
      </w:pPr>
      <w:r w:rsidRPr="00F221E5">
        <w:rPr>
          <w:rFonts w:hint="eastAsia"/>
          <w:b/>
        </w:rPr>
        <w:t>提高经济可持续发展能力。</w:t>
      </w:r>
      <w:r w:rsidRPr="00F221E5">
        <w:rPr>
          <w:rFonts w:hint="eastAsia"/>
        </w:rPr>
        <w:t>以生态文明建设为重要抓手，抢抓长三角一体化发展机遇，落实长江经济带经济高质量发展和生态环境高水平保护协同推进，实现经济生态均衡发展，保障</w:t>
      </w:r>
      <w:r>
        <w:rPr>
          <w:rFonts w:hint="eastAsia"/>
        </w:rPr>
        <w:t>连云港市</w:t>
      </w:r>
      <w:r w:rsidRPr="00F221E5">
        <w:rPr>
          <w:rFonts w:hint="eastAsia"/>
        </w:rPr>
        <w:t>经济建设健康稳定，培育新的经济增长点，提供更多的就业机会，吸引更多的人才团队，提升</w:t>
      </w:r>
      <w:r>
        <w:rPr>
          <w:rFonts w:hint="eastAsia"/>
        </w:rPr>
        <w:t>连云港市</w:t>
      </w:r>
      <w:r w:rsidRPr="00F221E5">
        <w:rPr>
          <w:rFonts w:hint="eastAsia"/>
        </w:rPr>
        <w:t>经济发展质量和效益，实现人民生活水平的长足改善。</w:t>
      </w:r>
    </w:p>
    <w:p w14:paraId="7C432694" w14:textId="77777777" w:rsidR="004D0C93" w:rsidRDefault="004D0C93" w:rsidP="004D0C93">
      <w:pPr>
        <w:pStyle w:val="3"/>
      </w:pPr>
      <w:bookmarkStart w:id="153" w:name="_Toc134800080"/>
      <w:r>
        <w:t>3.</w:t>
      </w:r>
      <w:r>
        <w:rPr>
          <w:rFonts w:hint="eastAsia"/>
        </w:rPr>
        <w:t>社会效益</w:t>
      </w:r>
      <w:bookmarkEnd w:id="153"/>
    </w:p>
    <w:p w14:paraId="372BF85F" w14:textId="77777777" w:rsidR="004D0C93" w:rsidRDefault="004D0C93" w:rsidP="004D0C93">
      <w:pPr>
        <w:ind w:firstLine="562"/>
      </w:pPr>
      <w:r w:rsidRPr="00F221E5">
        <w:rPr>
          <w:rFonts w:hint="eastAsia"/>
          <w:b/>
        </w:rPr>
        <w:t>提供更美好的人居环境。</w:t>
      </w:r>
      <w:r>
        <w:rPr>
          <w:rFonts w:hint="eastAsia"/>
        </w:rPr>
        <w:t>通过以区域供水</w:t>
      </w:r>
      <w:r w:rsidRPr="00F221E5">
        <w:rPr>
          <w:rFonts w:hint="eastAsia"/>
        </w:rPr>
        <w:t>、</w:t>
      </w:r>
      <w:r>
        <w:rPr>
          <w:rFonts w:hint="eastAsia"/>
        </w:rPr>
        <w:t>生活污水处理设施</w:t>
      </w:r>
      <w:r w:rsidRPr="00F221E5">
        <w:rPr>
          <w:rFonts w:hint="eastAsia"/>
        </w:rPr>
        <w:t>、</w:t>
      </w:r>
      <w:r>
        <w:rPr>
          <w:rFonts w:hint="eastAsia"/>
        </w:rPr>
        <w:t>生活垃圾收集转运体系为核心的基础设施建设，为全市人民提供更加优美的生态环境质量</w:t>
      </w:r>
      <w:r w:rsidRPr="00F221E5">
        <w:rPr>
          <w:rFonts w:hint="eastAsia"/>
        </w:rPr>
        <w:t>，</w:t>
      </w:r>
      <w:r>
        <w:rPr>
          <w:rFonts w:hint="eastAsia"/>
        </w:rPr>
        <w:t>创造更加良好的社会生活环境</w:t>
      </w:r>
      <w:r w:rsidRPr="00F221E5">
        <w:rPr>
          <w:rFonts w:hint="eastAsia"/>
        </w:rPr>
        <w:t>，</w:t>
      </w:r>
      <w:r>
        <w:rPr>
          <w:rFonts w:hint="eastAsia"/>
        </w:rPr>
        <w:t>打造美好宜居的连云港形象</w:t>
      </w:r>
      <w:r w:rsidRPr="00F221E5">
        <w:rPr>
          <w:rFonts w:hint="eastAsia"/>
        </w:rPr>
        <w:t>，</w:t>
      </w:r>
      <w:r>
        <w:rPr>
          <w:rFonts w:hint="eastAsia"/>
        </w:rPr>
        <w:t>不断提升人民群众的获得感</w:t>
      </w:r>
      <w:r w:rsidRPr="00F221E5">
        <w:rPr>
          <w:rFonts w:hint="eastAsia"/>
        </w:rPr>
        <w:t>、</w:t>
      </w:r>
      <w:r>
        <w:rPr>
          <w:rFonts w:hint="eastAsia"/>
        </w:rPr>
        <w:t>归属感与幸福感</w:t>
      </w:r>
      <w:r w:rsidRPr="00F221E5">
        <w:rPr>
          <w:rFonts w:hint="eastAsia"/>
        </w:rPr>
        <w:t>，</w:t>
      </w:r>
      <w:r>
        <w:rPr>
          <w:rFonts w:hint="eastAsia"/>
        </w:rPr>
        <w:t>促进社会和谐稳定</w:t>
      </w:r>
      <w:r w:rsidRPr="00F221E5">
        <w:rPr>
          <w:rFonts w:hint="eastAsia"/>
        </w:rPr>
        <w:t>。</w:t>
      </w:r>
    </w:p>
    <w:p w14:paraId="2CE4310D" w14:textId="1F652DB6" w:rsidR="004D0C93" w:rsidRPr="00F221E5" w:rsidRDefault="004D0C93" w:rsidP="004D0C93">
      <w:pPr>
        <w:ind w:firstLine="562"/>
      </w:pPr>
      <w:r w:rsidRPr="00F221E5">
        <w:rPr>
          <w:rFonts w:hint="eastAsia"/>
          <w:b/>
        </w:rPr>
        <w:t>营造生态环保的浓厚氛围。</w:t>
      </w:r>
      <w:r>
        <w:rPr>
          <w:rFonts w:hint="eastAsia"/>
        </w:rPr>
        <w:t>推进连云港市生态文明建设</w:t>
      </w:r>
      <w:r w:rsidRPr="00F221E5">
        <w:rPr>
          <w:rFonts w:hint="eastAsia"/>
        </w:rPr>
        <w:t>，</w:t>
      </w:r>
      <w:r>
        <w:rPr>
          <w:rFonts w:hint="eastAsia"/>
        </w:rPr>
        <w:t>推动习近平生态文明思想渗透到经济社会发展的方方面面</w:t>
      </w:r>
      <w:r w:rsidRPr="00F221E5">
        <w:rPr>
          <w:rFonts w:hint="eastAsia"/>
        </w:rPr>
        <w:t>，</w:t>
      </w:r>
      <w:r>
        <w:rPr>
          <w:rFonts w:hint="eastAsia"/>
        </w:rPr>
        <w:t>显著提高公众参与生态文明建设的自觉性和主动性</w:t>
      </w:r>
      <w:r w:rsidRPr="00F221E5">
        <w:rPr>
          <w:rFonts w:hint="eastAsia"/>
        </w:rPr>
        <w:t>，</w:t>
      </w:r>
      <w:r>
        <w:rPr>
          <w:rFonts w:hint="eastAsia"/>
        </w:rPr>
        <w:t>引导城乡居民践行环境保护</w:t>
      </w:r>
      <w:r w:rsidRPr="00F221E5">
        <w:rPr>
          <w:rFonts w:hint="eastAsia"/>
        </w:rPr>
        <w:t>、</w:t>
      </w:r>
      <w:r>
        <w:rPr>
          <w:rFonts w:hint="eastAsia"/>
        </w:rPr>
        <w:t>资源能源节约利用的生产生活方式</w:t>
      </w:r>
      <w:r w:rsidRPr="00F221E5">
        <w:rPr>
          <w:rFonts w:hint="eastAsia"/>
        </w:rPr>
        <w:t>，</w:t>
      </w:r>
      <w:r>
        <w:rPr>
          <w:rFonts w:hint="eastAsia"/>
        </w:rPr>
        <w:t>为建设强富美高连云港注入强大动力。</w:t>
      </w:r>
    </w:p>
    <w:p w14:paraId="493A7FB6" w14:textId="77777777" w:rsidR="004D0C93" w:rsidRDefault="004D0C93" w:rsidP="004D0C93">
      <w:pPr>
        <w:pStyle w:val="1"/>
        <w:spacing w:before="156" w:after="156"/>
      </w:pPr>
      <w:bookmarkStart w:id="154" w:name="_Toc134800081"/>
      <w:r>
        <w:rPr>
          <w:rFonts w:hint="eastAsia"/>
        </w:rPr>
        <w:lastRenderedPageBreak/>
        <w:t>五、保障措施</w:t>
      </w:r>
      <w:bookmarkEnd w:id="154"/>
    </w:p>
    <w:p w14:paraId="6442479A" w14:textId="77777777" w:rsidR="004D0C93" w:rsidRDefault="004D0C93" w:rsidP="004D0C93">
      <w:pPr>
        <w:pStyle w:val="2"/>
      </w:pPr>
      <w:bookmarkStart w:id="155" w:name="_Toc134800082"/>
      <w:r>
        <w:rPr>
          <w:rFonts w:hint="eastAsia"/>
        </w:rPr>
        <w:t>（一）强化组织领导</w:t>
      </w:r>
      <w:bookmarkEnd w:id="155"/>
    </w:p>
    <w:p w14:paraId="1C99CA02" w14:textId="684669E0" w:rsidR="00FF0D54" w:rsidRPr="00FF0D54" w:rsidRDefault="00FF0D54" w:rsidP="004A760D">
      <w:pPr>
        <w:ind w:firstLine="560"/>
      </w:pPr>
      <w:bookmarkStart w:id="156" w:name="_Hlk128486343"/>
      <w:r w:rsidRPr="00EE2823">
        <w:rPr>
          <w:rFonts w:hint="eastAsia"/>
        </w:rPr>
        <w:t>充分发挥市委、市政府牵头总负责、统筹协调作用，定期召开会议，听取阶段性情况汇报，积极推进全市生态文明创建工作，确保各项政策措施落到实处、见到实效。市生态文明建设领导小组办公室承担资金落实、组织协调、任务分解、督促检查、评估考核等工作。健全部门分工负责、齐抓共管的管理体系和运行机制，各部门制定具体的实施计划，落实各项任务的具体责任机构和责任人。加快健全完善“党委政府领导、人大政协监督、领导小组牵头、部门各司其职、市县分级负责、专家建言献策、社团群策群力、公众广泛参与”的生态文明建设工作机制。</w:t>
      </w:r>
    </w:p>
    <w:p w14:paraId="2C9CB7C4" w14:textId="77777777" w:rsidR="00FF0D54" w:rsidRDefault="00FF0D54" w:rsidP="00FF0D54">
      <w:pPr>
        <w:pStyle w:val="2"/>
      </w:pPr>
      <w:bookmarkStart w:id="157" w:name="_Toc134800083"/>
      <w:r>
        <w:rPr>
          <w:rFonts w:hint="eastAsia"/>
        </w:rPr>
        <w:t>（二）严格监督考核</w:t>
      </w:r>
      <w:bookmarkEnd w:id="157"/>
    </w:p>
    <w:p w14:paraId="08325EF6" w14:textId="0BD477F9" w:rsidR="004D0C93" w:rsidRDefault="00FF0D54" w:rsidP="00FF0D54">
      <w:pPr>
        <w:ind w:firstLine="560"/>
      </w:pPr>
      <w:r w:rsidRPr="000B19B9">
        <w:rPr>
          <w:rFonts w:ascii="仿宋_GB2312" w:hint="eastAsia"/>
          <w:color w:val="000000"/>
          <w:szCs w:val="28"/>
        </w:rPr>
        <w:t>建立完善生态文明建设的目标责任制，确保责任到位、措施到位、投入到位。结合目标责任制对生态创建工作进行考核，形成督查督办制度，定期评估各责任部门项目完成情况。生态文明建设领导小组加强对规划年度目标执行情况的监督和检查，进行生态创建工作总结，形成完整的奖罚制度。完善生态文明建设民主监督机制，建立完善有奖举报制度、环保问题公众听证会制度，不定期地公布生态环境状况和环境保护工作信息，为公众关注环保、参与环境监督和咨询提供必要条件。定期开展公众对环境满意度和生态文明建设意见与建议的调查工作，保障公众的参与权、表达权和监督权，提高规划实施的决策和监督的公众参与度。</w:t>
      </w:r>
      <w:bookmarkEnd w:id="156"/>
    </w:p>
    <w:p w14:paraId="0F71B4C0" w14:textId="320A3637" w:rsidR="004D0C93" w:rsidRDefault="004D0C93" w:rsidP="004D0C93">
      <w:pPr>
        <w:pStyle w:val="2"/>
      </w:pPr>
      <w:bookmarkStart w:id="158" w:name="_Toc134800084"/>
      <w:r>
        <w:rPr>
          <w:rFonts w:hint="eastAsia"/>
        </w:rPr>
        <w:t>（</w:t>
      </w:r>
      <w:r w:rsidR="00FF0D54">
        <w:rPr>
          <w:rFonts w:hint="eastAsia"/>
        </w:rPr>
        <w:t>三</w:t>
      </w:r>
      <w:r>
        <w:rPr>
          <w:rFonts w:hint="eastAsia"/>
        </w:rPr>
        <w:t>）加强资金</w:t>
      </w:r>
      <w:r w:rsidR="00334345">
        <w:rPr>
          <w:rFonts w:hint="eastAsia"/>
        </w:rPr>
        <w:t>统筹</w:t>
      </w:r>
      <w:bookmarkEnd w:id="158"/>
    </w:p>
    <w:p w14:paraId="61B9E982" w14:textId="77777777" w:rsidR="00FF0D54" w:rsidRDefault="00FF0D54" w:rsidP="00FF0D54">
      <w:pPr>
        <w:ind w:firstLine="560"/>
      </w:pPr>
      <w:bookmarkStart w:id="159" w:name="_Hlk128486358"/>
      <w:r w:rsidRPr="00EE2823">
        <w:rPr>
          <w:rFonts w:hint="eastAsia"/>
          <w:bCs/>
        </w:rPr>
        <w:t>积极申请国家、省生态文明建设专项资金。充分发挥财政资金的引导示范作用，加大生态文明建设的资金投入力度，将重点项目优先纳入发展</w:t>
      </w:r>
      <w:r w:rsidRPr="00EE2823">
        <w:rPr>
          <w:rFonts w:hint="eastAsia"/>
          <w:bCs/>
        </w:rPr>
        <w:lastRenderedPageBreak/>
        <w:t>计划和投资预算，积极推进生态文明创建进程。</w:t>
      </w:r>
    </w:p>
    <w:p w14:paraId="34401018" w14:textId="77777777" w:rsidR="00FF0D54" w:rsidRPr="00EE2823" w:rsidRDefault="00FF0D54" w:rsidP="00FF0D54">
      <w:pPr>
        <w:ind w:firstLine="560"/>
      </w:pPr>
      <w:r>
        <w:rPr>
          <w:rFonts w:hint="eastAsia"/>
          <w:bCs/>
        </w:rPr>
        <w:t>建立多元化融资渠道。</w:t>
      </w:r>
      <w:r>
        <w:rPr>
          <w:rFonts w:hint="eastAsia"/>
        </w:rPr>
        <w:t>发挥市场机制配置资源的基础性作用，制定和完善各种经济优惠政策，</w:t>
      </w:r>
      <w:r w:rsidRPr="00EE2823">
        <w:rPr>
          <w:rFonts w:hint="eastAsia"/>
        </w:rPr>
        <w:t>吸引民间资本投入环境保护建设</w:t>
      </w:r>
      <w:r>
        <w:rPr>
          <w:rFonts w:hint="eastAsia"/>
        </w:rPr>
        <w:t>，对有利于生态文明建设的项目，给予必要的鼓励和支持，定期公布鼓励发展的生态产业、环境保护和生态建设优先项目目录。</w:t>
      </w:r>
    </w:p>
    <w:p w14:paraId="4A23EEB6" w14:textId="40BA196D" w:rsidR="004D0C93" w:rsidRDefault="00FF0D54" w:rsidP="004D0C93">
      <w:pPr>
        <w:ind w:firstLine="560"/>
      </w:pPr>
      <w:r w:rsidRPr="00EE2823">
        <w:rPr>
          <w:rFonts w:hint="eastAsia"/>
          <w:bCs/>
        </w:rPr>
        <w:t>加强生态文明建设相关资金监管</w:t>
      </w:r>
      <w:r>
        <w:rPr>
          <w:rFonts w:hint="eastAsia"/>
          <w:bCs/>
        </w:rPr>
        <w:t>，</w:t>
      </w:r>
      <w:r>
        <w:rPr>
          <w:rFonts w:hint="eastAsia"/>
        </w:rPr>
        <w:t>建立有效的资金监管制度，</w:t>
      </w:r>
      <w:r w:rsidRPr="00EE2823">
        <w:rPr>
          <w:rFonts w:hint="eastAsia"/>
        </w:rPr>
        <w:t>严格执行投资问效、追踪管理</w:t>
      </w:r>
      <w:r>
        <w:rPr>
          <w:rFonts w:hint="eastAsia"/>
        </w:rPr>
        <w:t>，加强资金的审计和监管力度。确保做到专款专用，防止挪用，使生态文明建设资金真正落到实处，保证生态文明建设工作的正常开展。</w:t>
      </w:r>
      <w:bookmarkEnd w:id="159"/>
    </w:p>
    <w:p w14:paraId="5F8989AB" w14:textId="32260913" w:rsidR="004D0C93" w:rsidRDefault="004D0C93" w:rsidP="004D0C93">
      <w:pPr>
        <w:pStyle w:val="2"/>
      </w:pPr>
      <w:bookmarkStart w:id="160" w:name="_Toc134800085"/>
      <w:r>
        <w:rPr>
          <w:rFonts w:hint="eastAsia"/>
        </w:rPr>
        <w:t>（</w:t>
      </w:r>
      <w:r w:rsidR="00FF0D54">
        <w:rPr>
          <w:rFonts w:hint="eastAsia"/>
        </w:rPr>
        <w:t>四</w:t>
      </w:r>
      <w:r>
        <w:rPr>
          <w:rFonts w:hint="eastAsia"/>
        </w:rPr>
        <w:t>）强化科技</w:t>
      </w:r>
      <w:r w:rsidR="00334345">
        <w:rPr>
          <w:rFonts w:hint="eastAsia"/>
        </w:rPr>
        <w:t>创新</w:t>
      </w:r>
      <w:bookmarkEnd w:id="160"/>
    </w:p>
    <w:p w14:paraId="29103022" w14:textId="0D022D9B" w:rsidR="004D0C93" w:rsidRDefault="00FF0D54" w:rsidP="004D0C93">
      <w:pPr>
        <w:ind w:firstLine="560"/>
      </w:pPr>
      <w:bookmarkStart w:id="161" w:name="_Hlk128486371"/>
      <w:r>
        <w:rPr>
          <w:rFonts w:hint="eastAsia"/>
          <w:bCs/>
        </w:rPr>
        <w:t>推广先进适用的科技成果。</w:t>
      </w:r>
      <w:r>
        <w:rPr>
          <w:rFonts w:hint="eastAsia"/>
        </w:rPr>
        <w:t>在清洁生产、生态环境保护、资源综合利用与废弃物资源化、生态产业等方面，</w:t>
      </w:r>
      <w:r w:rsidRPr="008130D7">
        <w:rPr>
          <w:rFonts w:hint="eastAsia"/>
        </w:rPr>
        <w:t>加强资金扶持，制定优惠政策，吸引并依托高校、科研院所和行业龙头企业积极开发、引进和推广应用各类新技术、新工艺、新产品</w:t>
      </w:r>
      <w:r>
        <w:rPr>
          <w:rFonts w:hint="eastAsia"/>
        </w:rPr>
        <w:t>，开展科技项目的示范，加速创新成果的生产力转化。</w:t>
      </w:r>
      <w:r w:rsidRPr="008130D7">
        <w:rPr>
          <w:rFonts w:hint="eastAsia"/>
        </w:rPr>
        <w:t>通过举办和参加生态环境科技成果博览会、科技招商会，建立项目、成果交流市场，有效利用国内外先进技术成果。加快建设一批新能源类、环保装备类的科技创新载体和服务平台，鼓励节能减排、低碳环保、资源节约、循环生产产业的科技创新，积极推进科技成果转化。</w:t>
      </w:r>
      <w:r>
        <w:rPr>
          <w:rFonts w:hint="eastAsia"/>
        </w:rPr>
        <w:t>加强国内跨地区交流与合作，学习和借鉴上海、浙江等先进地区生态文明建设示范市创建的成功经验。在资金、技术、人才、管理等方面全方位开展形式多样的国际交流与合作，借鉴国际有益的经验和做法。</w:t>
      </w:r>
      <w:bookmarkEnd w:id="161"/>
    </w:p>
    <w:p w14:paraId="6D135633" w14:textId="7836DBCA" w:rsidR="004D0C93" w:rsidRDefault="004D0C93" w:rsidP="004D0C93">
      <w:pPr>
        <w:pStyle w:val="2"/>
      </w:pPr>
      <w:bookmarkStart w:id="162" w:name="_Toc134800086"/>
      <w:r>
        <w:rPr>
          <w:rFonts w:hint="eastAsia"/>
        </w:rPr>
        <w:t>（</w:t>
      </w:r>
      <w:r w:rsidR="00FF0D54">
        <w:rPr>
          <w:rFonts w:hint="eastAsia"/>
        </w:rPr>
        <w:t>五</w:t>
      </w:r>
      <w:r>
        <w:rPr>
          <w:rFonts w:hint="eastAsia"/>
        </w:rPr>
        <w:t>）推进</w:t>
      </w:r>
      <w:r w:rsidR="00334345">
        <w:rPr>
          <w:rFonts w:hint="eastAsia"/>
        </w:rPr>
        <w:t>社会</w:t>
      </w:r>
      <w:r>
        <w:rPr>
          <w:rFonts w:hint="eastAsia"/>
        </w:rPr>
        <w:t>参与</w:t>
      </w:r>
      <w:bookmarkEnd w:id="162"/>
      <w:r>
        <w:rPr>
          <w:rFonts w:hint="eastAsia"/>
        </w:rPr>
        <w:tab/>
      </w:r>
    </w:p>
    <w:p w14:paraId="1EFB6A90" w14:textId="4E05205B" w:rsidR="00A10E8E" w:rsidRDefault="00FF0D54" w:rsidP="00686F11">
      <w:pPr>
        <w:ind w:firstLine="560"/>
        <w:rPr>
          <w:rFonts w:cs="Times New Roman"/>
          <w:sz w:val="24"/>
          <w:szCs w:val="24"/>
        </w:rPr>
      </w:pPr>
      <w:bookmarkStart w:id="163" w:name="_Hlk128486381"/>
      <w:r>
        <w:rPr>
          <w:rFonts w:hint="eastAsia"/>
        </w:rPr>
        <w:t>加强生态文明宣传教育，充分利用广播、电视、报刊和网络等媒体，拓宽思想，创新载体，多渠道、多层次、多形式地开展生态文明建设的舆论宣</w:t>
      </w:r>
      <w:r>
        <w:rPr>
          <w:rFonts w:hint="eastAsia"/>
        </w:rPr>
        <w:lastRenderedPageBreak/>
        <w:t>传，提升广大干部、群众的生态文明思想觉悟和意识，推动形成适应新时代经济高质量发展和生态环境高水平保护共赢要求的思想观念、精神面貌和行为规范。建立健全社会监督机制，完善信息公开制度，保障公众的知情权、参与权和监督权。鼓励多元参与，充分发挥工会、共青团、妇联等群团组织积极作用，积极营造全社会参与生态文明建设的良好氛围，把广大干部群众的热情和干劲汇聚成磅礴力量，让连云港生态文明创建成为全社会的共同愿景和自觉实践。</w:t>
      </w:r>
      <w:bookmarkEnd w:id="163"/>
      <w:r w:rsidR="007F6F0F">
        <w:rPr>
          <w:rFonts w:cs="Times New Roman" w:hint="eastAsia"/>
          <w:sz w:val="24"/>
          <w:szCs w:val="24"/>
        </w:rPr>
        <w:br w:type="page"/>
      </w:r>
    </w:p>
    <w:p w14:paraId="2E33D57A" w14:textId="77777777" w:rsidR="00A10E8E" w:rsidRDefault="00A10E8E">
      <w:pPr>
        <w:ind w:firstLine="560"/>
        <w:rPr>
          <w:rFonts w:eastAsia="方正仿宋_GB2312"/>
        </w:rPr>
        <w:sectPr w:rsidR="00A10E8E">
          <w:headerReference w:type="even" r:id="rId18"/>
          <w:headerReference w:type="default" r:id="rId19"/>
          <w:footerReference w:type="even" r:id="rId20"/>
          <w:footerReference w:type="default" r:id="rId21"/>
          <w:headerReference w:type="first" r:id="rId22"/>
          <w:footerReference w:type="first" r:id="rId23"/>
          <w:pgSz w:w="11906" w:h="16838"/>
          <w:pgMar w:top="1800" w:right="1440" w:bottom="1800" w:left="1440" w:header="851" w:footer="992" w:gutter="0"/>
          <w:cols w:space="425"/>
          <w:docGrid w:type="lines" w:linePitch="312"/>
        </w:sectPr>
      </w:pPr>
    </w:p>
    <w:p w14:paraId="159187E2" w14:textId="7F6CF43C" w:rsidR="00A10E8E" w:rsidRDefault="007F6F0F">
      <w:pPr>
        <w:widowControl/>
        <w:ind w:firstLineChars="0" w:firstLine="0"/>
        <w:jc w:val="center"/>
        <w:outlineLvl w:val="0"/>
        <w:rPr>
          <w:rFonts w:cs="Times New Roman"/>
          <w:b/>
          <w:sz w:val="24"/>
        </w:rPr>
      </w:pPr>
      <w:bookmarkStart w:id="164" w:name="_Toc14146"/>
      <w:bookmarkStart w:id="165" w:name="_Toc134800087"/>
      <w:r>
        <w:rPr>
          <w:rFonts w:cs="Times New Roman" w:hint="eastAsia"/>
          <w:b/>
          <w:sz w:val="24"/>
        </w:rPr>
        <w:lastRenderedPageBreak/>
        <w:t>附表</w:t>
      </w:r>
      <w:r w:rsidR="00191E8C">
        <w:rPr>
          <w:rFonts w:cs="Times New Roman" w:hint="eastAsia"/>
          <w:b/>
          <w:sz w:val="24"/>
        </w:rPr>
        <w:t xml:space="preserve">1 </w:t>
      </w:r>
      <w:r>
        <w:rPr>
          <w:rFonts w:cs="Times New Roman" w:hint="eastAsia"/>
          <w:b/>
          <w:sz w:val="24"/>
        </w:rPr>
        <w:t>重点</w:t>
      </w:r>
      <w:r w:rsidR="00191E8C">
        <w:rPr>
          <w:rFonts w:cs="Times New Roman" w:hint="eastAsia"/>
          <w:b/>
          <w:sz w:val="24"/>
        </w:rPr>
        <w:t>工程</w:t>
      </w:r>
      <w:r>
        <w:rPr>
          <w:rFonts w:cs="Times New Roman" w:hint="eastAsia"/>
          <w:b/>
          <w:sz w:val="24"/>
        </w:rPr>
        <w:t>项目表</w:t>
      </w:r>
      <w:bookmarkEnd w:id="164"/>
      <w:bookmarkEnd w:id="1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477"/>
        <w:gridCol w:w="678"/>
        <w:gridCol w:w="1255"/>
        <w:gridCol w:w="4377"/>
        <w:gridCol w:w="1124"/>
        <w:gridCol w:w="1484"/>
        <w:gridCol w:w="1116"/>
        <w:gridCol w:w="1721"/>
        <w:gridCol w:w="1174"/>
      </w:tblGrid>
      <w:tr w:rsidR="00F74095" w:rsidRPr="00986C74" w14:paraId="03AD790D" w14:textId="77777777" w:rsidTr="004A760D">
        <w:trPr>
          <w:trHeight w:val="454"/>
          <w:tblHeader/>
          <w:jc w:val="center"/>
        </w:trPr>
        <w:tc>
          <w:tcPr>
            <w:tcW w:w="365" w:type="pct"/>
            <w:gridSpan w:val="2"/>
            <w:tcBorders>
              <w:tl2br w:val="nil"/>
              <w:tr2bl w:val="nil"/>
            </w:tcBorders>
            <w:vAlign w:val="center"/>
          </w:tcPr>
          <w:p w14:paraId="3451E990" w14:textId="77777777" w:rsidR="00F74095" w:rsidRPr="00986C74" w:rsidRDefault="00F74095" w:rsidP="00FF5CB1">
            <w:pPr>
              <w:widowControl/>
              <w:spacing w:line="240" w:lineRule="auto"/>
              <w:ind w:firstLineChars="0" w:firstLine="0"/>
              <w:jc w:val="center"/>
              <w:rPr>
                <w:rFonts w:ascii="仿宋_GB2312"/>
                <w:b/>
                <w:bCs/>
                <w:sz w:val="20"/>
                <w:szCs w:val="20"/>
              </w:rPr>
            </w:pPr>
            <w:bookmarkStart w:id="166" w:name="_Hlk133410240"/>
            <w:r w:rsidRPr="00986C74">
              <w:rPr>
                <w:rFonts w:ascii="仿宋_GB2312" w:hint="eastAsia"/>
                <w:b/>
                <w:bCs/>
                <w:sz w:val="20"/>
                <w:szCs w:val="20"/>
              </w:rPr>
              <w:t>领域</w:t>
            </w:r>
          </w:p>
        </w:tc>
        <w:tc>
          <w:tcPr>
            <w:tcW w:w="243" w:type="pct"/>
            <w:tcBorders>
              <w:tl2br w:val="nil"/>
              <w:tr2bl w:val="nil"/>
            </w:tcBorders>
            <w:vAlign w:val="center"/>
          </w:tcPr>
          <w:p w14:paraId="457A1254" w14:textId="77777777" w:rsidR="00F74095" w:rsidRPr="00986C74" w:rsidRDefault="00F74095" w:rsidP="00FF5CB1">
            <w:pPr>
              <w:widowControl/>
              <w:spacing w:line="240" w:lineRule="auto"/>
              <w:ind w:firstLineChars="0" w:firstLine="0"/>
              <w:jc w:val="center"/>
              <w:rPr>
                <w:rFonts w:ascii="仿宋_GB2312"/>
                <w:b/>
                <w:bCs/>
                <w:sz w:val="20"/>
                <w:szCs w:val="20"/>
              </w:rPr>
            </w:pPr>
            <w:r w:rsidRPr="00986C74">
              <w:rPr>
                <w:rFonts w:ascii="仿宋_GB2312" w:hint="eastAsia"/>
                <w:b/>
                <w:bCs/>
                <w:sz w:val="20"/>
                <w:szCs w:val="20"/>
              </w:rPr>
              <w:t>序号</w:t>
            </w:r>
          </w:p>
        </w:tc>
        <w:tc>
          <w:tcPr>
            <w:tcW w:w="450" w:type="pct"/>
            <w:tcBorders>
              <w:tl2br w:val="nil"/>
              <w:tr2bl w:val="nil"/>
            </w:tcBorders>
            <w:vAlign w:val="center"/>
          </w:tcPr>
          <w:p w14:paraId="771DF242" w14:textId="77777777" w:rsidR="00F74095" w:rsidRPr="00986C74" w:rsidRDefault="00F74095" w:rsidP="00FF5CB1">
            <w:pPr>
              <w:widowControl/>
              <w:spacing w:line="240" w:lineRule="auto"/>
              <w:ind w:firstLineChars="0" w:firstLine="0"/>
              <w:jc w:val="center"/>
              <w:rPr>
                <w:rFonts w:ascii="仿宋_GB2312"/>
                <w:b/>
                <w:bCs/>
                <w:sz w:val="20"/>
                <w:szCs w:val="20"/>
              </w:rPr>
            </w:pPr>
            <w:r w:rsidRPr="00986C74">
              <w:rPr>
                <w:rFonts w:ascii="仿宋_GB2312" w:hint="eastAsia"/>
                <w:b/>
                <w:bCs/>
                <w:sz w:val="20"/>
                <w:szCs w:val="20"/>
              </w:rPr>
              <w:t>项目名称</w:t>
            </w:r>
          </w:p>
        </w:tc>
        <w:tc>
          <w:tcPr>
            <w:tcW w:w="1569" w:type="pct"/>
            <w:tcBorders>
              <w:tl2br w:val="nil"/>
              <w:tr2bl w:val="nil"/>
            </w:tcBorders>
            <w:vAlign w:val="center"/>
          </w:tcPr>
          <w:p w14:paraId="52E3D4B2" w14:textId="77777777" w:rsidR="00F74095" w:rsidRPr="00986C74" w:rsidRDefault="00F74095" w:rsidP="00FF5CB1">
            <w:pPr>
              <w:widowControl/>
              <w:spacing w:line="240" w:lineRule="auto"/>
              <w:ind w:firstLineChars="0" w:firstLine="0"/>
              <w:jc w:val="center"/>
              <w:rPr>
                <w:rFonts w:ascii="仿宋_GB2312"/>
                <w:b/>
                <w:bCs/>
                <w:sz w:val="20"/>
                <w:szCs w:val="20"/>
              </w:rPr>
            </w:pPr>
            <w:r w:rsidRPr="00986C74">
              <w:rPr>
                <w:rFonts w:ascii="仿宋_GB2312" w:hint="eastAsia"/>
                <w:b/>
                <w:bCs/>
                <w:sz w:val="20"/>
                <w:szCs w:val="20"/>
              </w:rPr>
              <w:t>主要内容</w:t>
            </w:r>
          </w:p>
        </w:tc>
        <w:tc>
          <w:tcPr>
            <w:tcW w:w="403" w:type="pct"/>
            <w:tcBorders>
              <w:tl2br w:val="nil"/>
              <w:tr2bl w:val="nil"/>
            </w:tcBorders>
            <w:vAlign w:val="center"/>
          </w:tcPr>
          <w:p w14:paraId="0963A149" w14:textId="77777777" w:rsidR="00F74095" w:rsidRPr="00986C74" w:rsidRDefault="00F74095" w:rsidP="00FF5CB1">
            <w:pPr>
              <w:widowControl/>
              <w:spacing w:line="240" w:lineRule="auto"/>
              <w:ind w:firstLineChars="0" w:firstLine="0"/>
              <w:jc w:val="center"/>
              <w:rPr>
                <w:rFonts w:ascii="仿宋_GB2312"/>
                <w:b/>
                <w:bCs/>
                <w:sz w:val="20"/>
                <w:szCs w:val="20"/>
              </w:rPr>
            </w:pPr>
            <w:r w:rsidRPr="00986C74">
              <w:rPr>
                <w:rFonts w:ascii="仿宋_GB2312" w:hint="eastAsia"/>
                <w:b/>
                <w:bCs/>
                <w:sz w:val="20"/>
                <w:szCs w:val="20"/>
              </w:rPr>
              <w:t>实施地点</w:t>
            </w:r>
          </w:p>
        </w:tc>
        <w:tc>
          <w:tcPr>
            <w:tcW w:w="532" w:type="pct"/>
            <w:tcBorders>
              <w:tl2br w:val="nil"/>
              <w:tr2bl w:val="nil"/>
            </w:tcBorders>
            <w:vAlign w:val="center"/>
          </w:tcPr>
          <w:p w14:paraId="4E2F2138" w14:textId="77777777" w:rsidR="00F74095" w:rsidRPr="00986C74" w:rsidRDefault="00F74095" w:rsidP="00FF5CB1">
            <w:pPr>
              <w:widowControl/>
              <w:spacing w:line="240" w:lineRule="auto"/>
              <w:ind w:firstLineChars="0" w:firstLine="0"/>
              <w:jc w:val="center"/>
              <w:rPr>
                <w:rFonts w:ascii="仿宋_GB2312"/>
                <w:b/>
                <w:bCs/>
                <w:sz w:val="20"/>
                <w:szCs w:val="20"/>
              </w:rPr>
            </w:pPr>
            <w:r w:rsidRPr="00986C74">
              <w:rPr>
                <w:rFonts w:ascii="仿宋_GB2312" w:hint="eastAsia"/>
                <w:b/>
                <w:bCs/>
                <w:sz w:val="20"/>
                <w:szCs w:val="20"/>
              </w:rPr>
              <w:t>实施年限</w:t>
            </w:r>
          </w:p>
        </w:tc>
        <w:tc>
          <w:tcPr>
            <w:tcW w:w="400" w:type="pct"/>
            <w:tcBorders>
              <w:tl2br w:val="nil"/>
              <w:tr2bl w:val="nil"/>
            </w:tcBorders>
            <w:vAlign w:val="center"/>
          </w:tcPr>
          <w:p w14:paraId="011A47ED" w14:textId="77777777" w:rsidR="00F74095" w:rsidRPr="00986C74" w:rsidRDefault="00F74095" w:rsidP="00FF5CB1">
            <w:pPr>
              <w:widowControl/>
              <w:spacing w:line="240" w:lineRule="auto"/>
              <w:ind w:firstLineChars="0" w:firstLine="0"/>
              <w:jc w:val="center"/>
              <w:rPr>
                <w:rFonts w:ascii="仿宋_GB2312"/>
                <w:b/>
                <w:bCs/>
                <w:sz w:val="20"/>
                <w:szCs w:val="20"/>
              </w:rPr>
            </w:pPr>
            <w:r w:rsidRPr="00986C74">
              <w:rPr>
                <w:rFonts w:ascii="仿宋_GB2312" w:hint="eastAsia"/>
                <w:b/>
                <w:bCs/>
                <w:sz w:val="20"/>
                <w:szCs w:val="20"/>
              </w:rPr>
              <w:t>投资规模（万元）</w:t>
            </w:r>
          </w:p>
        </w:tc>
        <w:tc>
          <w:tcPr>
            <w:tcW w:w="617" w:type="pct"/>
            <w:tcBorders>
              <w:tl2br w:val="nil"/>
              <w:tr2bl w:val="nil"/>
            </w:tcBorders>
            <w:vAlign w:val="center"/>
          </w:tcPr>
          <w:p w14:paraId="6845F5C2" w14:textId="77777777" w:rsidR="00F74095" w:rsidRPr="00986C74" w:rsidRDefault="00F74095" w:rsidP="00FF5CB1">
            <w:pPr>
              <w:widowControl/>
              <w:spacing w:line="240" w:lineRule="auto"/>
              <w:ind w:firstLineChars="0" w:firstLine="0"/>
              <w:jc w:val="center"/>
              <w:rPr>
                <w:rFonts w:ascii="仿宋_GB2312"/>
                <w:b/>
                <w:bCs/>
                <w:sz w:val="20"/>
                <w:szCs w:val="20"/>
              </w:rPr>
            </w:pPr>
            <w:r>
              <w:rPr>
                <w:rFonts w:ascii="仿宋_GB2312" w:hint="eastAsia"/>
                <w:b/>
                <w:bCs/>
                <w:sz w:val="20"/>
                <w:szCs w:val="20"/>
              </w:rPr>
              <w:t>实施主体</w:t>
            </w:r>
          </w:p>
        </w:tc>
        <w:tc>
          <w:tcPr>
            <w:tcW w:w="421" w:type="pct"/>
            <w:tcBorders>
              <w:tl2br w:val="nil"/>
              <w:tr2bl w:val="nil"/>
            </w:tcBorders>
            <w:vAlign w:val="center"/>
          </w:tcPr>
          <w:p w14:paraId="5EF20930" w14:textId="77777777" w:rsidR="00F74095" w:rsidRPr="00986C74" w:rsidRDefault="00F74095" w:rsidP="00FF5CB1">
            <w:pPr>
              <w:widowControl/>
              <w:spacing w:line="240" w:lineRule="auto"/>
              <w:ind w:firstLineChars="0" w:firstLine="0"/>
              <w:jc w:val="center"/>
              <w:rPr>
                <w:rFonts w:ascii="仿宋_GB2312"/>
                <w:b/>
                <w:bCs/>
                <w:sz w:val="20"/>
                <w:szCs w:val="20"/>
              </w:rPr>
            </w:pPr>
            <w:r w:rsidRPr="00986C74">
              <w:rPr>
                <w:rFonts w:ascii="仿宋_GB2312" w:hint="eastAsia"/>
                <w:b/>
                <w:bCs/>
                <w:sz w:val="20"/>
                <w:szCs w:val="20"/>
              </w:rPr>
              <w:t>主要支撑指标</w:t>
            </w:r>
          </w:p>
        </w:tc>
      </w:tr>
      <w:tr w:rsidR="00F74095" w14:paraId="08722319" w14:textId="77777777" w:rsidTr="004A760D">
        <w:trPr>
          <w:trHeight w:val="454"/>
          <w:jc w:val="center"/>
        </w:trPr>
        <w:tc>
          <w:tcPr>
            <w:tcW w:w="365" w:type="pct"/>
            <w:gridSpan w:val="2"/>
            <w:vMerge w:val="restart"/>
            <w:tcBorders>
              <w:tl2br w:val="nil"/>
              <w:tr2bl w:val="nil"/>
            </w:tcBorders>
            <w:shd w:val="clear" w:color="auto" w:fill="auto"/>
            <w:vAlign w:val="center"/>
          </w:tcPr>
          <w:p w14:paraId="4B0AFAE2" w14:textId="77777777" w:rsidR="00F74095" w:rsidRDefault="00F74095" w:rsidP="00FF5CB1">
            <w:pPr>
              <w:widowControl/>
              <w:spacing w:line="240" w:lineRule="auto"/>
              <w:ind w:firstLineChars="0" w:firstLine="0"/>
              <w:jc w:val="center"/>
              <w:rPr>
                <w:sz w:val="20"/>
                <w:szCs w:val="20"/>
              </w:rPr>
            </w:pPr>
            <w:r>
              <w:rPr>
                <w:rFonts w:hint="eastAsia"/>
                <w:sz w:val="20"/>
                <w:szCs w:val="20"/>
              </w:rPr>
              <w:t>生态制度</w:t>
            </w:r>
          </w:p>
        </w:tc>
        <w:tc>
          <w:tcPr>
            <w:tcW w:w="243" w:type="pct"/>
            <w:tcBorders>
              <w:tl2br w:val="nil"/>
              <w:tr2bl w:val="nil"/>
            </w:tcBorders>
            <w:shd w:val="clear" w:color="auto" w:fill="auto"/>
            <w:noWrap/>
            <w:vAlign w:val="center"/>
          </w:tcPr>
          <w:p w14:paraId="7F47891D" w14:textId="77777777" w:rsidR="00F74095" w:rsidRDefault="00F74095" w:rsidP="00FF5CB1">
            <w:pPr>
              <w:widowControl/>
              <w:spacing w:line="240" w:lineRule="auto"/>
              <w:ind w:firstLineChars="0" w:firstLine="0"/>
              <w:jc w:val="center"/>
              <w:rPr>
                <w:sz w:val="20"/>
                <w:szCs w:val="20"/>
              </w:rPr>
            </w:pPr>
            <w:r>
              <w:rPr>
                <w:rFonts w:hint="eastAsia"/>
                <w:sz w:val="20"/>
                <w:szCs w:val="20"/>
              </w:rPr>
              <w:t>1</w:t>
            </w:r>
          </w:p>
        </w:tc>
        <w:tc>
          <w:tcPr>
            <w:tcW w:w="450" w:type="pct"/>
            <w:tcBorders>
              <w:tl2br w:val="nil"/>
              <w:tr2bl w:val="nil"/>
            </w:tcBorders>
            <w:shd w:val="clear" w:color="auto" w:fill="auto"/>
            <w:vAlign w:val="center"/>
          </w:tcPr>
          <w:p w14:paraId="766415A4" w14:textId="77777777" w:rsidR="00F74095" w:rsidRDefault="00F74095" w:rsidP="00FF5CB1">
            <w:pPr>
              <w:widowControl/>
              <w:spacing w:line="240" w:lineRule="auto"/>
              <w:ind w:firstLineChars="0" w:firstLine="0"/>
              <w:jc w:val="center"/>
              <w:rPr>
                <w:sz w:val="20"/>
                <w:szCs w:val="20"/>
              </w:rPr>
            </w:pPr>
            <w:r w:rsidRPr="00D550DF">
              <w:rPr>
                <w:rFonts w:hint="eastAsia"/>
                <w:sz w:val="20"/>
                <w:szCs w:val="20"/>
              </w:rPr>
              <w:t>自然资产负债表编制工作</w:t>
            </w:r>
          </w:p>
        </w:tc>
        <w:tc>
          <w:tcPr>
            <w:tcW w:w="1569" w:type="pct"/>
            <w:tcBorders>
              <w:tl2br w:val="nil"/>
              <w:tr2bl w:val="nil"/>
            </w:tcBorders>
            <w:shd w:val="clear" w:color="auto" w:fill="auto"/>
            <w:vAlign w:val="center"/>
          </w:tcPr>
          <w:p w14:paraId="789F3B5F" w14:textId="77777777" w:rsidR="00F74095" w:rsidRPr="00D550DF" w:rsidRDefault="00F74095" w:rsidP="00FF5CB1">
            <w:pPr>
              <w:widowControl/>
              <w:spacing w:line="240" w:lineRule="auto"/>
              <w:ind w:firstLineChars="0" w:firstLine="0"/>
              <w:jc w:val="center"/>
              <w:rPr>
                <w:sz w:val="20"/>
                <w:szCs w:val="20"/>
              </w:rPr>
            </w:pPr>
            <w:r w:rsidRPr="00D550DF">
              <w:rPr>
                <w:rFonts w:hint="eastAsia"/>
                <w:sz w:val="20"/>
                <w:szCs w:val="20"/>
              </w:rPr>
              <w:t>编制东海县自然资源资产负债表</w:t>
            </w:r>
          </w:p>
        </w:tc>
        <w:tc>
          <w:tcPr>
            <w:tcW w:w="403" w:type="pct"/>
            <w:tcBorders>
              <w:tl2br w:val="nil"/>
              <w:tr2bl w:val="nil"/>
            </w:tcBorders>
            <w:shd w:val="clear" w:color="auto" w:fill="auto"/>
            <w:noWrap/>
            <w:vAlign w:val="center"/>
          </w:tcPr>
          <w:p w14:paraId="0FB5A307" w14:textId="77777777" w:rsidR="00F74095" w:rsidRPr="00D550DF" w:rsidRDefault="00F74095" w:rsidP="00FF5CB1">
            <w:pPr>
              <w:widowControl/>
              <w:spacing w:line="240" w:lineRule="auto"/>
              <w:ind w:firstLineChars="0" w:firstLine="0"/>
              <w:jc w:val="center"/>
              <w:rPr>
                <w:sz w:val="20"/>
                <w:szCs w:val="20"/>
              </w:rPr>
            </w:pPr>
            <w:r>
              <w:rPr>
                <w:rFonts w:hint="eastAsia"/>
                <w:sz w:val="20"/>
                <w:szCs w:val="20"/>
              </w:rPr>
              <w:t>东海县</w:t>
            </w:r>
          </w:p>
        </w:tc>
        <w:tc>
          <w:tcPr>
            <w:tcW w:w="532" w:type="pct"/>
            <w:tcBorders>
              <w:tl2br w:val="nil"/>
              <w:tr2bl w:val="nil"/>
            </w:tcBorders>
            <w:shd w:val="clear" w:color="auto" w:fill="auto"/>
            <w:noWrap/>
            <w:vAlign w:val="center"/>
          </w:tcPr>
          <w:p w14:paraId="463BEC3B"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022-2025</w:t>
            </w:r>
          </w:p>
        </w:tc>
        <w:tc>
          <w:tcPr>
            <w:tcW w:w="400" w:type="pct"/>
            <w:tcBorders>
              <w:tl2br w:val="nil"/>
              <w:tr2bl w:val="nil"/>
            </w:tcBorders>
            <w:shd w:val="clear" w:color="auto" w:fill="auto"/>
            <w:noWrap/>
            <w:vAlign w:val="center"/>
          </w:tcPr>
          <w:p w14:paraId="03E25F1D"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00</w:t>
            </w:r>
          </w:p>
        </w:tc>
        <w:tc>
          <w:tcPr>
            <w:tcW w:w="617" w:type="pct"/>
            <w:tcBorders>
              <w:tl2br w:val="nil"/>
              <w:tr2bl w:val="nil"/>
            </w:tcBorders>
            <w:shd w:val="clear" w:color="auto" w:fill="auto"/>
            <w:vAlign w:val="center"/>
          </w:tcPr>
          <w:p w14:paraId="1E67A08C"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东海县统计局</w:t>
            </w:r>
          </w:p>
        </w:tc>
        <w:tc>
          <w:tcPr>
            <w:tcW w:w="421" w:type="pct"/>
            <w:tcBorders>
              <w:tl2br w:val="nil"/>
              <w:tr2bl w:val="nil"/>
            </w:tcBorders>
            <w:shd w:val="clear" w:color="auto" w:fill="auto"/>
            <w:vAlign w:val="center"/>
          </w:tcPr>
          <w:p w14:paraId="0886D981" w14:textId="77777777" w:rsidR="00F74095" w:rsidRDefault="00F74095" w:rsidP="00FF5CB1">
            <w:pPr>
              <w:widowControl/>
              <w:spacing w:line="240" w:lineRule="auto"/>
              <w:ind w:firstLineChars="0" w:firstLine="0"/>
              <w:jc w:val="center"/>
              <w:rPr>
                <w:sz w:val="20"/>
                <w:szCs w:val="20"/>
              </w:rPr>
            </w:pPr>
            <w:r w:rsidRPr="00550081">
              <w:rPr>
                <w:rFonts w:hint="eastAsia"/>
                <w:sz w:val="20"/>
                <w:szCs w:val="20"/>
              </w:rPr>
              <w:t>生态文明建设工作占党政实绩考核的比例</w:t>
            </w:r>
          </w:p>
        </w:tc>
      </w:tr>
      <w:tr w:rsidR="00F74095" w14:paraId="729F6363" w14:textId="77777777" w:rsidTr="004A760D">
        <w:trPr>
          <w:trHeight w:val="454"/>
          <w:jc w:val="center"/>
        </w:trPr>
        <w:tc>
          <w:tcPr>
            <w:tcW w:w="365" w:type="pct"/>
            <w:gridSpan w:val="2"/>
            <w:vMerge/>
            <w:tcBorders>
              <w:tl2br w:val="nil"/>
              <w:tr2bl w:val="nil"/>
            </w:tcBorders>
            <w:shd w:val="clear" w:color="auto" w:fill="auto"/>
            <w:vAlign w:val="center"/>
          </w:tcPr>
          <w:p w14:paraId="564F217E"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4C4B6E4" w14:textId="77777777" w:rsidR="00F74095" w:rsidRDefault="00F74095" w:rsidP="00FF5CB1">
            <w:pPr>
              <w:widowControl/>
              <w:spacing w:line="240" w:lineRule="auto"/>
              <w:ind w:firstLineChars="0" w:firstLine="0"/>
              <w:jc w:val="center"/>
              <w:rPr>
                <w:sz w:val="20"/>
                <w:szCs w:val="20"/>
              </w:rPr>
            </w:pPr>
            <w:r>
              <w:rPr>
                <w:rFonts w:hint="eastAsia"/>
                <w:sz w:val="20"/>
                <w:szCs w:val="20"/>
              </w:rPr>
              <w:t>2</w:t>
            </w:r>
          </w:p>
        </w:tc>
        <w:tc>
          <w:tcPr>
            <w:tcW w:w="450" w:type="pct"/>
            <w:tcBorders>
              <w:tl2br w:val="nil"/>
              <w:tr2bl w:val="nil"/>
            </w:tcBorders>
            <w:shd w:val="clear" w:color="auto" w:fill="auto"/>
            <w:vAlign w:val="center"/>
          </w:tcPr>
          <w:p w14:paraId="79A913AE" w14:textId="77777777" w:rsidR="00F74095" w:rsidRPr="00D550DF" w:rsidRDefault="00F74095" w:rsidP="00FF5CB1">
            <w:pPr>
              <w:widowControl/>
              <w:spacing w:line="240" w:lineRule="auto"/>
              <w:ind w:firstLineChars="0" w:firstLine="0"/>
              <w:jc w:val="center"/>
              <w:rPr>
                <w:sz w:val="20"/>
                <w:szCs w:val="20"/>
              </w:rPr>
            </w:pPr>
            <w:r w:rsidRPr="00D550DF">
              <w:rPr>
                <w:rFonts w:hint="eastAsia"/>
                <w:sz w:val="20"/>
                <w:szCs w:val="20"/>
              </w:rPr>
              <w:t>生态环境区域补偿工程</w:t>
            </w:r>
          </w:p>
        </w:tc>
        <w:tc>
          <w:tcPr>
            <w:tcW w:w="1569" w:type="pct"/>
            <w:tcBorders>
              <w:tl2br w:val="nil"/>
              <w:tr2bl w:val="nil"/>
            </w:tcBorders>
            <w:shd w:val="clear" w:color="auto" w:fill="auto"/>
            <w:vAlign w:val="center"/>
          </w:tcPr>
          <w:p w14:paraId="6664E5A8" w14:textId="77777777" w:rsidR="00F74095" w:rsidRPr="00D550DF" w:rsidRDefault="00F74095" w:rsidP="00FF5CB1">
            <w:pPr>
              <w:widowControl/>
              <w:spacing w:line="240" w:lineRule="auto"/>
              <w:ind w:firstLineChars="0" w:firstLine="0"/>
              <w:jc w:val="center"/>
              <w:rPr>
                <w:sz w:val="20"/>
                <w:szCs w:val="20"/>
              </w:rPr>
            </w:pPr>
            <w:r w:rsidRPr="00550081">
              <w:rPr>
                <w:rFonts w:hint="eastAsia"/>
                <w:sz w:val="20"/>
                <w:szCs w:val="20"/>
              </w:rPr>
              <w:t>统筹生态环境区域补偿资金，用于全县水生态环境保护工作</w:t>
            </w:r>
          </w:p>
        </w:tc>
        <w:tc>
          <w:tcPr>
            <w:tcW w:w="403" w:type="pct"/>
            <w:tcBorders>
              <w:tl2br w:val="nil"/>
              <w:tr2bl w:val="nil"/>
            </w:tcBorders>
            <w:shd w:val="clear" w:color="auto" w:fill="auto"/>
            <w:noWrap/>
            <w:vAlign w:val="center"/>
          </w:tcPr>
          <w:p w14:paraId="47CB4A27" w14:textId="77777777" w:rsidR="00F74095" w:rsidRPr="00550081" w:rsidRDefault="00F74095" w:rsidP="00FF5CB1">
            <w:pPr>
              <w:widowControl/>
              <w:spacing w:line="240" w:lineRule="auto"/>
              <w:ind w:firstLineChars="0" w:firstLine="0"/>
              <w:jc w:val="center"/>
              <w:rPr>
                <w:sz w:val="20"/>
                <w:szCs w:val="20"/>
              </w:rPr>
            </w:pPr>
            <w:r>
              <w:rPr>
                <w:rFonts w:hint="eastAsia"/>
                <w:sz w:val="20"/>
                <w:szCs w:val="20"/>
              </w:rPr>
              <w:t>东海县</w:t>
            </w:r>
          </w:p>
        </w:tc>
        <w:tc>
          <w:tcPr>
            <w:tcW w:w="532" w:type="pct"/>
            <w:tcBorders>
              <w:tl2br w:val="nil"/>
              <w:tr2bl w:val="nil"/>
            </w:tcBorders>
            <w:shd w:val="clear" w:color="auto" w:fill="auto"/>
            <w:noWrap/>
            <w:vAlign w:val="center"/>
          </w:tcPr>
          <w:p w14:paraId="5CE89820"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022-2025</w:t>
            </w:r>
          </w:p>
        </w:tc>
        <w:tc>
          <w:tcPr>
            <w:tcW w:w="400" w:type="pct"/>
            <w:tcBorders>
              <w:tl2br w:val="nil"/>
              <w:tr2bl w:val="nil"/>
            </w:tcBorders>
            <w:shd w:val="clear" w:color="auto" w:fill="auto"/>
            <w:noWrap/>
            <w:vAlign w:val="center"/>
          </w:tcPr>
          <w:p w14:paraId="6220FB49"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000</w:t>
            </w:r>
          </w:p>
        </w:tc>
        <w:tc>
          <w:tcPr>
            <w:tcW w:w="617" w:type="pct"/>
            <w:tcBorders>
              <w:tl2br w:val="nil"/>
              <w:tr2bl w:val="nil"/>
            </w:tcBorders>
            <w:shd w:val="clear" w:color="auto" w:fill="auto"/>
            <w:vAlign w:val="center"/>
          </w:tcPr>
          <w:p w14:paraId="2654FC6F"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w:t>
            </w:r>
            <w:r w:rsidRPr="00550081">
              <w:rPr>
                <w:rFonts w:hint="eastAsia"/>
                <w:sz w:val="20"/>
                <w:szCs w:val="20"/>
              </w:rPr>
              <w:t>生态环境局、</w:t>
            </w:r>
            <w:r>
              <w:rPr>
                <w:rFonts w:hint="eastAsia"/>
                <w:sz w:val="20"/>
                <w:szCs w:val="20"/>
              </w:rPr>
              <w:t>东海县</w:t>
            </w:r>
            <w:r w:rsidRPr="00550081">
              <w:rPr>
                <w:rFonts w:hint="eastAsia"/>
                <w:sz w:val="20"/>
                <w:szCs w:val="20"/>
              </w:rPr>
              <w:t>财政局</w:t>
            </w:r>
          </w:p>
        </w:tc>
        <w:tc>
          <w:tcPr>
            <w:tcW w:w="421" w:type="pct"/>
            <w:tcBorders>
              <w:tl2br w:val="nil"/>
              <w:tr2bl w:val="nil"/>
            </w:tcBorders>
            <w:shd w:val="clear" w:color="auto" w:fill="auto"/>
            <w:vAlign w:val="center"/>
          </w:tcPr>
          <w:p w14:paraId="2564EACB" w14:textId="77777777" w:rsidR="00F74095" w:rsidRDefault="00F74095" w:rsidP="00FF5CB1">
            <w:pPr>
              <w:widowControl/>
              <w:spacing w:line="240" w:lineRule="auto"/>
              <w:ind w:firstLineChars="0" w:firstLine="0"/>
              <w:jc w:val="center"/>
              <w:rPr>
                <w:sz w:val="20"/>
                <w:szCs w:val="20"/>
              </w:rPr>
            </w:pPr>
            <w:r>
              <w:rPr>
                <w:rFonts w:hint="eastAsia"/>
                <w:sz w:val="20"/>
                <w:szCs w:val="20"/>
              </w:rPr>
              <w:t>/</w:t>
            </w:r>
          </w:p>
        </w:tc>
      </w:tr>
      <w:tr w:rsidR="00F74095" w14:paraId="1FF0B908" w14:textId="77777777" w:rsidTr="004A760D">
        <w:trPr>
          <w:trHeight w:val="454"/>
          <w:jc w:val="center"/>
        </w:trPr>
        <w:tc>
          <w:tcPr>
            <w:tcW w:w="365" w:type="pct"/>
            <w:gridSpan w:val="2"/>
            <w:vMerge/>
            <w:tcBorders>
              <w:tl2br w:val="nil"/>
              <w:tr2bl w:val="nil"/>
            </w:tcBorders>
            <w:shd w:val="clear" w:color="auto" w:fill="auto"/>
            <w:vAlign w:val="center"/>
          </w:tcPr>
          <w:p w14:paraId="254A64F0"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20F1657" w14:textId="77777777" w:rsidR="00F74095" w:rsidRDefault="00F74095" w:rsidP="00FF5CB1">
            <w:pPr>
              <w:widowControl/>
              <w:spacing w:line="240" w:lineRule="auto"/>
              <w:ind w:firstLineChars="0" w:firstLine="0"/>
              <w:jc w:val="center"/>
              <w:rPr>
                <w:sz w:val="20"/>
                <w:szCs w:val="20"/>
              </w:rPr>
            </w:pPr>
            <w:r>
              <w:rPr>
                <w:sz w:val="20"/>
                <w:szCs w:val="20"/>
              </w:rPr>
              <w:t>3</w:t>
            </w:r>
          </w:p>
        </w:tc>
        <w:tc>
          <w:tcPr>
            <w:tcW w:w="450" w:type="pct"/>
            <w:tcBorders>
              <w:tl2br w:val="nil"/>
              <w:tr2bl w:val="nil"/>
            </w:tcBorders>
            <w:shd w:val="clear" w:color="auto" w:fill="auto"/>
            <w:vAlign w:val="center"/>
          </w:tcPr>
          <w:p w14:paraId="07D8E891" w14:textId="77777777" w:rsidR="00F74095" w:rsidRDefault="00F74095" w:rsidP="00FF5CB1">
            <w:pPr>
              <w:widowControl/>
              <w:spacing w:line="240" w:lineRule="auto"/>
              <w:ind w:firstLineChars="0" w:firstLine="0"/>
              <w:jc w:val="center"/>
              <w:rPr>
                <w:sz w:val="20"/>
                <w:szCs w:val="20"/>
              </w:rPr>
            </w:pPr>
            <w:r>
              <w:rPr>
                <w:sz w:val="20"/>
                <w:szCs w:val="20"/>
              </w:rPr>
              <w:t>卫星遥感监测与无人机、船综合防治管控项目</w:t>
            </w:r>
          </w:p>
        </w:tc>
        <w:tc>
          <w:tcPr>
            <w:tcW w:w="1569" w:type="pct"/>
            <w:tcBorders>
              <w:tl2br w:val="nil"/>
              <w:tr2bl w:val="nil"/>
            </w:tcBorders>
            <w:shd w:val="clear" w:color="auto" w:fill="auto"/>
            <w:vAlign w:val="center"/>
          </w:tcPr>
          <w:p w14:paraId="275EB7CD" w14:textId="77777777" w:rsidR="00F74095" w:rsidRDefault="00F74095" w:rsidP="00FF5CB1">
            <w:pPr>
              <w:widowControl/>
              <w:spacing w:line="240" w:lineRule="auto"/>
              <w:ind w:firstLineChars="0" w:firstLine="0"/>
              <w:jc w:val="center"/>
              <w:rPr>
                <w:sz w:val="20"/>
                <w:szCs w:val="20"/>
              </w:rPr>
            </w:pPr>
            <w:r>
              <w:rPr>
                <w:sz w:val="20"/>
                <w:szCs w:val="20"/>
              </w:rPr>
              <w:t>综合卫星遥感、无人机、无人船、环境监测站、大气模式预报等多种数据源，开展黑臭水体、入海排污口、大气污染卫星遥感监测，提供</w:t>
            </w:r>
            <w:r>
              <w:rPr>
                <w:sz w:val="20"/>
                <w:szCs w:val="20"/>
              </w:rPr>
              <w:t>PM</w:t>
            </w:r>
            <w:r>
              <w:rPr>
                <w:sz w:val="20"/>
                <w:szCs w:val="20"/>
                <w:vertAlign w:val="subscript"/>
              </w:rPr>
              <w:t>2.5</w:t>
            </w:r>
            <w:r>
              <w:rPr>
                <w:sz w:val="20"/>
                <w:szCs w:val="20"/>
              </w:rPr>
              <w:t>/PM</w:t>
            </w:r>
            <w:r>
              <w:rPr>
                <w:sz w:val="20"/>
                <w:szCs w:val="20"/>
                <w:vertAlign w:val="subscript"/>
              </w:rPr>
              <w:t>10</w:t>
            </w:r>
            <w:r>
              <w:rPr>
                <w:sz w:val="20"/>
                <w:szCs w:val="20"/>
              </w:rPr>
              <w:t>颗粒物浓度、</w:t>
            </w:r>
            <w:r>
              <w:rPr>
                <w:sz w:val="20"/>
                <w:szCs w:val="20"/>
              </w:rPr>
              <w:t>SO</w:t>
            </w:r>
            <w:r>
              <w:rPr>
                <w:sz w:val="20"/>
                <w:szCs w:val="20"/>
                <w:vertAlign w:val="subscript"/>
              </w:rPr>
              <w:t>2</w:t>
            </w:r>
            <w:r>
              <w:rPr>
                <w:sz w:val="20"/>
                <w:szCs w:val="20"/>
              </w:rPr>
              <w:t>、</w:t>
            </w:r>
            <w:r>
              <w:rPr>
                <w:sz w:val="20"/>
                <w:szCs w:val="20"/>
              </w:rPr>
              <w:t>NOx</w:t>
            </w:r>
            <w:r>
              <w:rPr>
                <w:sz w:val="20"/>
                <w:szCs w:val="20"/>
              </w:rPr>
              <w:t>、</w:t>
            </w:r>
            <w:r>
              <w:rPr>
                <w:sz w:val="20"/>
                <w:szCs w:val="20"/>
              </w:rPr>
              <w:t>O</w:t>
            </w:r>
            <w:r>
              <w:rPr>
                <w:sz w:val="20"/>
                <w:szCs w:val="20"/>
                <w:vertAlign w:val="subscript"/>
              </w:rPr>
              <w:t>3</w:t>
            </w:r>
            <w:r>
              <w:rPr>
                <w:sz w:val="20"/>
                <w:szCs w:val="20"/>
              </w:rPr>
              <w:t>、甲醛、秸秆焚烧火点分布、建筑裸地分布、限停企业偷排分布等服务产品，建设卫星遥感及无人机、船监测监控系统服务平台</w:t>
            </w:r>
          </w:p>
        </w:tc>
        <w:tc>
          <w:tcPr>
            <w:tcW w:w="403" w:type="pct"/>
            <w:tcBorders>
              <w:tl2br w:val="nil"/>
              <w:tr2bl w:val="nil"/>
            </w:tcBorders>
            <w:shd w:val="clear" w:color="auto" w:fill="auto"/>
            <w:noWrap/>
            <w:vAlign w:val="center"/>
          </w:tcPr>
          <w:p w14:paraId="77BE04FE" w14:textId="77777777" w:rsidR="00F74095" w:rsidRDefault="00F74095" w:rsidP="00FF5CB1">
            <w:pPr>
              <w:widowControl/>
              <w:spacing w:line="240" w:lineRule="auto"/>
              <w:ind w:firstLineChars="0" w:firstLine="0"/>
              <w:jc w:val="center"/>
              <w:rPr>
                <w:sz w:val="20"/>
                <w:szCs w:val="20"/>
              </w:rPr>
            </w:pPr>
            <w:r>
              <w:rPr>
                <w:sz w:val="20"/>
                <w:szCs w:val="20"/>
              </w:rPr>
              <w:t>全市</w:t>
            </w:r>
          </w:p>
        </w:tc>
        <w:tc>
          <w:tcPr>
            <w:tcW w:w="532" w:type="pct"/>
            <w:tcBorders>
              <w:tl2br w:val="nil"/>
              <w:tr2bl w:val="nil"/>
            </w:tcBorders>
            <w:shd w:val="clear" w:color="auto" w:fill="auto"/>
            <w:noWrap/>
            <w:vAlign w:val="center"/>
          </w:tcPr>
          <w:p w14:paraId="4FD27617" w14:textId="77777777" w:rsidR="00F74095" w:rsidRDefault="00F74095" w:rsidP="00FF5CB1">
            <w:pPr>
              <w:widowControl/>
              <w:spacing w:line="240" w:lineRule="auto"/>
              <w:ind w:firstLineChars="0" w:firstLine="0"/>
              <w:jc w:val="center"/>
              <w:rPr>
                <w:sz w:val="20"/>
                <w:szCs w:val="20"/>
              </w:rPr>
            </w:pPr>
            <w:r>
              <w:rPr>
                <w:sz w:val="20"/>
                <w:szCs w:val="20"/>
              </w:rPr>
              <w:t>2021-2025</w:t>
            </w:r>
          </w:p>
        </w:tc>
        <w:tc>
          <w:tcPr>
            <w:tcW w:w="400" w:type="pct"/>
            <w:tcBorders>
              <w:tl2br w:val="nil"/>
              <w:tr2bl w:val="nil"/>
            </w:tcBorders>
            <w:shd w:val="clear" w:color="auto" w:fill="auto"/>
            <w:noWrap/>
            <w:vAlign w:val="center"/>
          </w:tcPr>
          <w:p w14:paraId="580926E6" w14:textId="77777777" w:rsidR="00F74095" w:rsidRDefault="00F74095" w:rsidP="00FF5CB1">
            <w:pPr>
              <w:widowControl/>
              <w:spacing w:line="240" w:lineRule="auto"/>
              <w:ind w:firstLineChars="0" w:firstLine="0"/>
              <w:jc w:val="center"/>
              <w:rPr>
                <w:sz w:val="20"/>
                <w:szCs w:val="20"/>
              </w:rPr>
            </w:pPr>
            <w:r>
              <w:rPr>
                <w:sz w:val="20"/>
                <w:szCs w:val="20"/>
              </w:rPr>
              <w:t>200</w:t>
            </w:r>
            <w:r>
              <w:rPr>
                <w:rFonts w:hint="eastAsia"/>
                <w:sz w:val="20"/>
                <w:szCs w:val="20"/>
              </w:rPr>
              <w:t>0</w:t>
            </w:r>
          </w:p>
        </w:tc>
        <w:tc>
          <w:tcPr>
            <w:tcW w:w="617" w:type="pct"/>
            <w:tcBorders>
              <w:tl2br w:val="nil"/>
              <w:tr2bl w:val="nil"/>
            </w:tcBorders>
            <w:shd w:val="clear" w:color="auto" w:fill="auto"/>
            <w:vAlign w:val="center"/>
          </w:tcPr>
          <w:p w14:paraId="72261786" w14:textId="77777777" w:rsidR="00F74095" w:rsidRDefault="00F74095" w:rsidP="00FF5CB1">
            <w:pPr>
              <w:widowControl/>
              <w:spacing w:line="240" w:lineRule="auto"/>
              <w:ind w:firstLineChars="0" w:firstLine="0"/>
              <w:jc w:val="center"/>
              <w:rPr>
                <w:sz w:val="20"/>
                <w:szCs w:val="20"/>
              </w:rPr>
            </w:pPr>
            <w:r>
              <w:rPr>
                <w:sz w:val="20"/>
                <w:szCs w:val="20"/>
              </w:rPr>
              <w:t>市环境监测监控中心</w:t>
            </w:r>
          </w:p>
        </w:tc>
        <w:tc>
          <w:tcPr>
            <w:tcW w:w="421" w:type="pct"/>
            <w:tcBorders>
              <w:tl2br w:val="nil"/>
              <w:tr2bl w:val="nil"/>
            </w:tcBorders>
            <w:shd w:val="clear" w:color="auto" w:fill="auto"/>
            <w:vAlign w:val="center"/>
          </w:tcPr>
          <w:p w14:paraId="3A6164F1" w14:textId="77777777" w:rsidR="00F74095" w:rsidRDefault="00F74095" w:rsidP="00FF5CB1">
            <w:pPr>
              <w:widowControl/>
              <w:spacing w:line="240" w:lineRule="auto"/>
              <w:ind w:firstLineChars="0" w:firstLine="0"/>
              <w:jc w:val="center"/>
              <w:rPr>
                <w:sz w:val="20"/>
                <w:szCs w:val="20"/>
              </w:rPr>
            </w:pPr>
            <w:r>
              <w:rPr>
                <w:rFonts w:hint="eastAsia"/>
                <w:sz w:val="20"/>
                <w:szCs w:val="20"/>
              </w:rPr>
              <w:t>空气环境质量、水环境质量</w:t>
            </w:r>
          </w:p>
        </w:tc>
      </w:tr>
      <w:tr w:rsidR="00F74095" w14:paraId="6276D6A1" w14:textId="77777777" w:rsidTr="004A760D">
        <w:trPr>
          <w:trHeight w:val="454"/>
          <w:jc w:val="center"/>
        </w:trPr>
        <w:tc>
          <w:tcPr>
            <w:tcW w:w="365" w:type="pct"/>
            <w:gridSpan w:val="2"/>
            <w:vMerge/>
            <w:tcBorders>
              <w:tl2br w:val="nil"/>
              <w:tr2bl w:val="nil"/>
            </w:tcBorders>
            <w:shd w:val="clear" w:color="auto" w:fill="auto"/>
            <w:vAlign w:val="center"/>
          </w:tcPr>
          <w:p w14:paraId="7583A74C"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56B61089" w14:textId="77777777" w:rsidR="00F74095" w:rsidRDefault="00F74095" w:rsidP="00FF5CB1">
            <w:pPr>
              <w:widowControl/>
              <w:spacing w:line="240" w:lineRule="auto"/>
              <w:ind w:firstLineChars="0" w:firstLine="0"/>
              <w:jc w:val="center"/>
              <w:rPr>
                <w:sz w:val="20"/>
                <w:szCs w:val="20"/>
              </w:rPr>
            </w:pPr>
            <w:r>
              <w:rPr>
                <w:rFonts w:hint="eastAsia"/>
                <w:sz w:val="20"/>
                <w:szCs w:val="20"/>
              </w:rPr>
              <w:t>4</w:t>
            </w:r>
          </w:p>
        </w:tc>
        <w:tc>
          <w:tcPr>
            <w:tcW w:w="450" w:type="pct"/>
            <w:tcBorders>
              <w:tl2br w:val="nil"/>
              <w:tr2bl w:val="nil"/>
            </w:tcBorders>
            <w:shd w:val="clear" w:color="auto" w:fill="auto"/>
            <w:vAlign w:val="center"/>
          </w:tcPr>
          <w:p w14:paraId="21A53069"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生态环境基础设施及执法能力建设</w:t>
            </w:r>
          </w:p>
        </w:tc>
        <w:tc>
          <w:tcPr>
            <w:tcW w:w="1569" w:type="pct"/>
            <w:tcBorders>
              <w:tl2br w:val="nil"/>
              <w:tr2bl w:val="nil"/>
            </w:tcBorders>
            <w:shd w:val="clear" w:color="auto" w:fill="auto"/>
            <w:vAlign w:val="center"/>
          </w:tcPr>
          <w:p w14:paraId="593F0169"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环境监测实验室改造及购置水、气现场快速检测设备及必要的个人防护装备</w:t>
            </w:r>
          </w:p>
        </w:tc>
        <w:tc>
          <w:tcPr>
            <w:tcW w:w="403" w:type="pct"/>
            <w:tcBorders>
              <w:tl2br w:val="nil"/>
              <w:tr2bl w:val="nil"/>
            </w:tcBorders>
            <w:shd w:val="clear" w:color="auto" w:fill="auto"/>
            <w:noWrap/>
            <w:vAlign w:val="center"/>
          </w:tcPr>
          <w:p w14:paraId="61260E1B"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auto" w:fill="auto"/>
            <w:noWrap/>
            <w:vAlign w:val="center"/>
          </w:tcPr>
          <w:p w14:paraId="0BF81068"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023.1-2023.12</w:t>
            </w:r>
          </w:p>
        </w:tc>
        <w:tc>
          <w:tcPr>
            <w:tcW w:w="400" w:type="pct"/>
            <w:tcBorders>
              <w:tl2br w:val="nil"/>
              <w:tr2bl w:val="nil"/>
            </w:tcBorders>
            <w:shd w:val="clear" w:color="auto" w:fill="auto"/>
            <w:noWrap/>
            <w:vAlign w:val="center"/>
          </w:tcPr>
          <w:p w14:paraId="469A1D27" w14:textId="77777777" w:rsidR="00F74095" w:rsidRDefault="00F74095" w:rsidP="00FF5CB1">
            <w:pPr>
              <w:widowControl/>
              <w:spacing w:line="240" w:lineRule="auto"/>
              <w:ind w:firstLineChars="0" w:firstLine="0"/>
              <w:jc w:val="center"/>
              <w:rPr>
                <w:sz w:val="20"/>
                <w:szCs w:val="20"/>
              </w:rPr>
            </w:pPr>
            <w:r w:rsidRPr="00F31424">
              <w:rPr>
                <w:sz w:val="20"/>
                <w:szCs w:val="20"/>
              </w:rPr>
              <w:t>500</w:t>
            </w:r>
          </w:p>
        </w:tc>
        <w:tc>
          <w:tcPr>
            <w:tcW w:w="617" w:type="pct"/>
            <w:tcBorders>
              <w:tl2br w:val="nil"/>
              <w:tr2bl w:val="nil"/>
            </w:tcBorders>
            <w:shd w:val="clear" w:color="auto" w:fill="auto"/>
            <w:vAlign w:val="center"/>
          </w:tcPr>
          <w:p w14:paraId="215D43ED"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市生态环境局、灌南</w:t>
            </w:r>
            <w:r>
              <w:rPr>
                <w:rFonts w:hint="eastAsia"/>
                <w:sz w:val="20"/>
                <w:szCs w:val="20"/>
              </w:rPr>
              <w:t>县</w:t>
            </w:r>
            <w:r w:rsidRPr="00F31424">
              <w:rPr>
                <w:rFonts w:hint="eastAsia"/>
                <w:sz w:val="20"/>
                <w:szCs w:val="20"/>
              </w:rPr>
              <w:t>生态环境局</w:t>
            </w:r>
          </w:p>
        </w:tc>
        <w:tc>
          <w:tcPr>
            <w:tcW w:w="421" w:type="pct"/>
            <w:tcBorders>
              <w:tl2br w:val="nil"/>
              <w:tr2bl w:val="nil"/>
            </w:tcBorders>
            <w:shd w:val="clear" w:color="auto" w:fill="auto"/>
            <w:vAlign w:val="center"/>
          </w:tcPr>
          <w:p w14:paraId="12039E03" w14:textId="77777777" w:rsidR="00F74095" w:rsidRDefault="00F74095" w:rsidP="00FF5CB1">
            <w:pPr>
              <w:widowControl/>
              <w:spacing w:line="240" w:lineRule="auto"/>
              <w:ind w:firstLineChars="0" w:firstLine="0"/>
              <w:jc w:val="center"/>
              <w:rPr>
                <w:sz w:val="20"/>
                <w:szCs w:val="20"/>
              </w:rPr>
            </w:pPr>
            <w:r>
              <w:rPr>
                <w:rFonts w:hint="eastAsia"/>
                <w:sz w:val="20"/>
                <w:szCs w:val="20"/>
              </w:rPr>
              <w:t>环境空气质量、水环境质量</w:t>
            </w:r>
          </w:p>
        </w:tc>
      </w:tr>
      <w:tr w:rsidR="00F74095" w14:paraId="3C98DB1C" w14:textId="77777777" w:rsidTr="004A760D">
        <w:trPr>
          <w:trHeight w:val="454"/>
          <w:jc w:val="center"/>
        </w:trPr>
        <w:tc>
          <w:tcPr>
            <w:tcW w:w="194" w:type="pct"/>
            <w:vMerge w:val="restart"/>
            <w:tcBorders>
              <w:tl2br w:val="nil"/>
              <w:tr2bl w:val="nil"/>
            </w:tcBorders>
            <w:shd w:val="clear" w:color="auto" w:fill="auto"/>
            <w:vAlign w:val="center"/>
          </w:tcPr>
          <w:p w14:paraId="0633663F" w14:textId="77777777" w:rsidR="00F74095" w:rsidRDefault="00F74095" w:rsidP="00FF5CB1">
            <w:pPr>
              <w:widowControl/>
              <w:spacing w:line="240" w:lineRule="auto"/>
              <w:ind w:firstLineChars="0" w:firstLine="0"/>
              <w:jc w:val="center"/>
              <w:rPr>
                <w:sz w:val="20"/>
                <w:szCs w:val="20"/>
              </w:rPr>
            </w:pPr>
            <w:r>
              <w:rPr>
                <w:sz w:val="20"/>
                <w:szCs w:val="20"/>
              </w:rPr>
              <w:t>生态安全</w:t>
            </w:r>
          </w:p>
        </w:tc>
        <w:tc>
          <w:tcPr>
            <w:tcW w:w="171" w:type="pct"/>
            <w:vMerge w:val="restart"/>
            <w:tcBorders>
              <w:tl2br w:val="nil"/>
              <w:tr2bl w:val="nil"/>
            </w:tcBorders>
            <w:shd w:val="clear" w:color="auto" w:fill="auto"/>
            <w:vAlign w:val="center"/>
          </w:tcPr>
          <w:p w14:paraId="7CE627B8" w14:textId="77777777" w:rsidR="00F74095" w:rsidRDefault="00F74095" w:rsidP="00FF5CB1">
            <w:pPr>
              <w:widowControl/>
              <w:spacing w:line="240" w:lineRule="auto"/>
              <w:ind w:firstLineChars="0" w:firstLine="0"/>
              <w:jc w:val="center"/>
              <w:rPr>
                <w:sz w:val="20"/>
                <w:szCs w:val="20"/>
              </w:rPr>
            </w:pPr>
            <w:r>
              <w:rPr>
                <w:rFonts w:hint="eastAsia"/>
                <w:sz w:val="20"/>
                <w:szCs w:val="20"/>
              </w:rPr>
              <w:t>生态环境质量改善</w:t>
            </w:r>
          </w:p>
        </w:tc>
        <w:tc>
          <w:tcPr>
            <w:tcW w:w="243" w:type="pct"/>
            <w:tcBorders>
              <w:tl2br w:val="nil"/>
              <w:tr2bl w:val="nil"/>
            </w:tcBorders>
            <w:shd w:val="clear" w:color="auto" w:fill="auto"/>
            <w:noWrap/>
            <w:vAlign w:val="center"/>
          </w:tcPr>
          <w:p w14:paraId="248EBDD3" w14:textId="77777777" w:rsidR="00F74095" w:rsidRDefault="00F74095" w:rsidP="00FF5CB1">
            <w:pPr>
              <w:widowControl/>
              <w:spacing w:line="240" w:lineRule="auto"/>
              <w:ind w:firstLineChars="0" w:firstLine="0"/>
              <w:jc w:val="center"/>
              <w:rPr>
                <w:sz w:val="20"/>
                <w:szCs w:val="20"/>
              </w:rPr>
            </w:pPr>
            <w:r>
              <w:rPr>
                <w:sz w:val="20"/>
                <w:szCs w:val="20"/>
              </w:rPr>
              <w:t>5</w:t>
            </w:r>
          </w:p>
        </w:tc>
        <w:tc>
          <w:tcPr>
            <w:tcW w:w="450" w:type="pct"/>
            <w:tcBorders>
              <w:tl2br w:val="nil"/>
              <w:tr2bl w:val="nil"/>
            </w:tcBorders>
            <w:shd w:val="clear" w:color="000000" w:fill="FFFFFF"/>
            <w:vAlign w:val="center"/>
          </w:tcPr>
          <w:p w14:paraId="1315046C"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挥发性有机污染物治理</w:t>
            </w:r>
          </w:p>
        </w:tc>
        <w:tc>
          <w:tcPr>
            <w:tcW w:w="1569" w:type="pct"/>
            <w:tcBorders>
              <w:tl2br w:val="nil"/>
              <w:tr2bl w:val="nil"/>
            </w:tcBorders>
            <w:shd w:val="clear" w:color="000000" w:fill="FFFFFF"/>
            <w:vAlign w:val="center"/>
          </w:tcPr>
          <w:p w14:paraId="285762A0"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推进清洁原料替代，化工、家具、印刷包装等重点行业挥发性有机污染物治理</w:t>
            </w:r>
          </w:p>
        </w:tc>
        <w:tc>
          <w:tcPr>
            <w:tcW w:w="403" w:type="pct"/>
            <w:tcBorders>
              <w:tl2br w:val="nil"/>
              <w:tr2bl w:val="nil"/>
            </w:tcBorders>
            <w:shd w:val="clear" w:color="000000" w:fill="FFFFFF"/>
            <w:vAlign w:val="center"/>
          </w:tcPr>
          <w:p w14:paraId="3B6F613A"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全市</w:t>
            </w:r>
          </w:p>
        </w:tc>
        <w:tc>
          <w:tcPr>
            <w:tcW w:w="532" w:type="pct"/>
            <w:tcBorders>
              <w:tl2br w:val="nil"/>
              <w:tr2bl w:val="nil"/>
            </w:tcBorders>
            <w:shd w:val="clear" w:color="000000" w:fill="FFFFFF"/>
            <w:vAlign w:val="center"/>
          </w:tcPr>
          <w:p w14:paraId="3AF1C463" w14:textId="77777777" w:rsidR="00F74095" w:rsidRDefault="00F74095" w:rsidP="00FF5CB1">
            <w:pPr>
              <w:widowControl/>
              <w:spacing w:line="240" w:lineRule="auto"/>
              <w:ind w:firstLineChars="0" w:firstLine="0"/>
              <w:jc w:val="center"/>
              <w:rPr>
                <w:sz w:val="20"/>
                <w:szCs w:val="20"/>
              </w:rPr>
            </w:pPr>
            <w:r w:rsidRPr="00FF5CB1">
              <w:rPr>
                <w:sz w:val="20"/>
                <w:szCs w:val="20"/>
              </w:rPr>
              <w:t>202</w:t>
            </w:r>
            <w:r>
              <w:rPr>
                <w:sz w:val="20"/>
                <w:szCs w:val="20"/>
              </w:rPr>
              <w:t>2</w:t>
            </w:r>
            <w:r w:rsidRPr="00FF5CB1">
              <w:rPr>
                <w:sz w:val="20"/>
                <w:szCs w:val="20"/>
              </w:rPr>
              <w:t>-2025</w:t>
            </w:r>
          </w:p>
        </w:tc>
        <w:tc>
          <w:tcPr>
            <w:tcW w:w="400" w:type="pct"/>
            <w:tcBorders>
              <w:tl2br w:val="nil"/>
              <w:tr2bl w:val="nil"/>
            </w:tcBorders>
            <w:shd w:val="clear" w:color="000000" w:fill="FFFFFF"/>
            <w:noWrap/>
            <w:vAlign w:val="center"/>
          </w:tcPr>
          <w:p w14:paraId="6807ED64" w14:textId="77777777" w:rsidR="00F74095" w:rsidRPr="002550AF" w:rsidRDefault="00F74095" w:rsidP="00FF5CB1">
            <w:pPr>
              <w:widowControl/>
              <w:spacing w:line="240" w:lineRule="auto"/>
              <w:ind w:firstLineChars="0" w:firstLine="0"/>
              <w:jc w:val="center"/>
              <w:rPr>
                <w:sz w:val="20"/>
                <w:szCs w:val="20"/>
              </w:rPr>
            </w:pPr>
            <w:r w:rsidRPr="002550AF">
              <w:rPr>
                <w:sz w:val="20"/>
                <w:szCs w:val="20"/>
              </w:rPr>
              <w:t>2000</w:t>
            </w:r>
          </w:p>
        </w:tc>
        <w:tc>
          <w:tcPr>
            <w:tcW w:w="617" w:type="pct"/>
            <w:tcBorders>
              <w:tl2br w:val="nil"/>
              <w:tr2bl w:val="nil"/>
            </w:tcBorders>
            <w:shd w:val="clear" w:color="000000" w:fill="FFFFFF"/>
            <w:vAlign w:val="center"/>
          </w:tcPr>
          <w:p w14:paraId="132B16F5"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市生态环境局、各区（县）政府</w:t>
            </w:r>
          </w:p>
        </w:tc>
        <w:tc>
          <w:tcPr>
            <w:tcW w:w="421" w:type="pct"/>
            <w:tcBorders>
              <w:tl2br w:val="nil"/>
              <w:tr2bl w:val="nil"/>
            </w:tcBorders>
            <w:vAlign w:val="center"/>
          </w:tcPr>
          <w:p w14:paraId="771C719E" w14:textId="77777777" w:rsidR="00F74095" w:rsidRDefault="00F74095" w:rsidP="00FF5CB1">
            <w:pPr>
              <w:widowControl/>
              <w:spacing w:line="240" w:lineRule="auto"/>
              <w:ind w:firstLineChars="0" w:firstLine="0"/>
              <w:jc w:val="center"/>
              <w:rPr>
                <w:sz w:val="20"/>
                <w:szCs w:val="20"/>
              </w:rPr>
            </w:pPr>
            <w:r>
              <w:rPr>
                <w:rFonts w:hint="eastAsia"/>
                <w:sz w:val="20"/>
                <w:szCs w:val="20"/>
              </w:rPr>
              <w:t>环境空气质量</w:t>
            </w:r>
          </w:p>
        </w:tc>
      </w:tr>
      <w:tr w:rsidR="00F74095" w14:paraId="0AE7C893" w14:textId="77777777" w:rsidTr="004A760D">
        <w:trPr>
          <w:trHeight w:val="454"/>
          <w:jc w:val="center"/>
        </w:trPr>
        <w:tc>
          <w:tcPr>
            <w:tcW w:w="194" w:type="pct"/>
            <w:vMerge/>
            <w:tcBorders>
              <w:tl2br w:val="nil"/>
              <w:tr2bl w:val="nil"/>
            </w:tcBorders>
            <w:shd w:val="clear" w:color="auto" w:fill="auto"/>
            <w:vAlign w:val="center"/>
          </w:tcPr>
          <w:p w14:paraId="4F1A96BD"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4A15BB22"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EB8E576" w14:textId="77777777" w:rsidR="00F74095" w:rsidRDefault="00F74095" w:rsidP="00FF5CB1">
            <w:pPr>
              <w:widowControl/>
              <w:spacing w:line="240" w:lineRule="auto"/>
              <w:ind w:firstLineChars="0" w:firstLine="0"/>
              <w:jc w:val="center"/>
              <w:rPr>
                <w:sz w:val="20"/>
                <w:szCs w:val="20"/>
              </w:rPr>
            </w:pPr>
            <w:r>
              <w:rPr>
                <w:rFonts w:hint="eastAsia"/>
                <w:sz w:val="20"/>
                <w:szCs w:val="20"/>
              </w:rPr>
              <w:t>6</w:t>
            </w:r>
          </w:p>
        </w:tc>
        <w:tc>
          <w:tcPr>
            <w:tcW w:w="450" w:type="pct"/>
            <w:tcBorders>
              <w:tl2br w:val="nil"/>
              <w:tr2bl w:val="nil"/>
            </w:tcBorders>
            <w:shd w:val="clear" w:color="000000" w:fill="FFFFFF"/>
            <w:vAlign w:val="center"/>
          </w:tcPr>
          <w:p w14:paraId="5647BF1A"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工业窑炉综合整治</w:t>
            </w:r>
          </w:p>
        </w:tc>
        <w:tc>
          <w:tcPr>
            <w:tcW w:w="1569" w:type="pct"/>
            <w:tcBorders>
              <w:tl2br w:val="nil"/>
              <w:tr2bl w:val="nil"/>
            </w:tcBorders>
            <w:shd w:val="clear" w:color="000000" w:fill="FFFFFF"/>
            <w:vAlign w:val="center"/>
          </w:tcPr>
          <w:p w14:paraId="197B1D1E"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对照江苏省工业炉窑大气污染物排放标准及大气污染物综合排放标准中日用玻璃及陶瓷工业等行业排放限值要求，开展全市工业窑炉有组织和无组织达标排放整治</w:t>
            </w:r>
          </w:p>
        </w:tc>
        <w:tc>
          <w:tcPr>
            <w:tcW w:w="403" w:type="pct"/>
            <w:tcBorders>
              <w:tl2br w:val="nil"/>
              <w:tr2bl w:val="nil"/>
            </w:tcBorders>
            <w:shd w:val="clear" w:color="000000" w:fill="FFFFFF"/>
            <w:vAlign w:val="center"/>
          </w:tcPr>
          <w:p w14:paraId="2318C51E"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全市</w:t>
            </w:r>
          </w:p>
        </w:tc>
        <w:tc>
          <w:tcPr>
            <w:tcW w:w="532" w:type="pct"/>
            <w:tcBorders>
              <w:tl2br w:val="nil"/>
              <w:tr2bl w:val="nil"/>
            </w:tcBorders>
            <w:shd w:val="clear" w:color="000000" w:fill="FFFFFF"/>
            <w:vAlign w:val="center"/>
          </w:tcPr>
          <w:p w14:paraId="084ED2BD" w14:textId="77777777" w:rsidR="00F74095" w:rsidRDefault="00F74095" w:rsidP="00FF5CB1">
            <w:pPr>
              <w:widowControl/>
              <w:spacing w:line="240" w:lineRule="auto"/>
              <w:ind w:firstLineChars="0" w:firstLine="0"/>
              <w:jc w:val="center"/>
              <w:rPr>
                <w:sz w:val="20"/>
                <w:szCs w:val="20"/>
              </w:rPr>
            </w:pPr>
            <w:r w:rsidRPr="00FF5CB1">
              <w:rPr>
                <w:sz w:val="20"/>
                <w:szCs w:val="20"/>
              </w:rPr>
              <w:t>202</w:t>
            </w:r>
            <w:r>
              <w:rPr>
                <w:sz w:val="20"/>
                <w:szCs w:val="20"/>
              </w:rPr>
              <w:t>2</w:t>
            </w:r>
            <w:r w:rsidRPr="00FF5CB1">
              <w:rPr>
                <w:sz w:val="20"/>
                <w:szCs w:val="20"/>
              </w:rPr>
              <w:t>-2025</w:t>
            </w:r>
          </w:p>
        </w:tc>
        <w:tc>
          <w:tcPr>
            <w:tcW w:w="400" w:type="pct"/>
            <w:tcBorders>
              <w:tl2br w:val="nil"/>
              <w:tr2bl w:val="nil"/>
            </w:tcBorders>
            <w:shd w:val="clear" w:color="000000" w:fill="FFFFFF"/>
            <w:noWrap/>
            <w:vAlign w:val="center"/>
          </w:tcPr>
          <w:p w14:paraId="52F75109" w14:textId="77777777" w:rsidR="00F74095" w:rsidRPr="002550AF" w:rsidRDefault="00F74095" w:rsidP="00FF5CB1">
            <w:pPr>
              <w:widowControl/>
              <w:spacing w:line="240" w:lineRule="auto"/>
              <w:ind w:firstLineChars="0" w:firstLine="0"/>
              <w:jc w:val="center"/>
              <w:rPr>
                <w:sz w:val="20"/>
                <w:szCs w:val="20"/>
              </w:rPr>
            </w:pPr>
            <w:r w:rsidRPr="002550AF">
              <w:rPr>
                <w:sz w:val="20"/>
                <w:szCs w:val="20"/>
              </w:rPr>
              <w:t>1500</w:t>
            </w:r>
          </w:p>
        </w:tc>
        <w:tc>
          <w:tcPr>
            <w:tcW w:w="617" w:type="pct"/>
            <w:tcBorders>
              <w:tl2br w:val="nil"/>
              <w:tr2bl w:val="nil"/>
            </w:tcBorders>
            <w:shd w:val="clear" w:color="000000" w:fill="FFFFFF"/>
            <w:vAlign w:val="center"/>
          </w:tcPr>
          <w:p w14:paraId="74EC9ED5"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市生态环境局、各区（县）政府</w:t>
            </w:r>
          </w:p>
        </w:tc>
        <w:tc>
          <w:tcPr>
            <w:tcW w:w="421" w:type="pct"/>
            <w:tcBorders>
              <w:tl2br w:val="nil"/>
              <w:tr2bl w:val="nil"/>
            </w:tcBorders>
            <w:vAlign w:val="center"/>
          </w:tcPr>
          <w:p w14:paraId="3496460B" w14:textId="77777777" w:rsidR="00F74095" w:rsidRDefault="00F74095" w:rsidP="00FF5CB1">
            <w:pPr>
              <w:widowControl/>
              <w:spacing w:line="240" w:lineRule="auto"/>
              <w:ind w:firstLineChars="0" w:firstLine="0"/>
              <w:jc w:val="center"/>
              <w:rPr>
                <w:sz w:val="20"/>
                <w:szCs w:val="20"/>
              </w:rPr>
            </w:pPr>
            <w:r>
              <w:rPr>
                <w:rFonts w:hint="eastAsia"/>
                <w:sz w:val="20"/>
                <w:szCs w:val="20"/>
              </w:rPr>
              <w:t>环境空气质量</w:t>
            </w:r>
          </w:p>
        </w:tc>
      </w:tr>
      <w:tr w:rsidR="00F74095" w14:paraId="34CE53C8" w14:textId="77777777" w:rsidTr="004A760D">
        <w:trPr>
          <w:trHeight w:val="454"/>
          <w:jc w:val="center"/>
        </w:trPr>
        <w:tc>
          <w:tcPr>
            <w:tcW w:w="194" w:type="pct"/>
            <w:vMerge/>
            <w:tcBorders>
              <w:tl2br w:val="nil"/>
              <w:tr2bl w:val="nil"/>
            </w:tcBorders>
            <w:shd w:val="clear" w:color="auto" w:fill="auto"/>
            <w:vAlign w:val="center"/>
          </w:tcPr>
          <w:p w14:paraId="7906662C"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058A9DB9"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1D17FE0" w14:textId="77777777" w:rsidR="00F74095" w:rsidRDefault="00F74095" w:rsidP="00FF5CB1">
            <w:pPr>
              <w:widowControl/>
              <w:spacing w:line="240" w:lineRule="auto"/>
              <w:ind w:firstLineChars="0" w:firstLine="0"/>
              <w:jc w:val="center"/>
              <w:rPr>
                <w:sz w:val="20"/>
                <w:szCs w:val="20"/>
              </w:rPr>
            </w:pPr>
            <w:r>
              <w:rPr>
                <w:rFonts w:hint="eastAsia"/>
                <w:sz w:val="20"/>
                <w:szCs w:val="20"/>
              </w:rPr>
              <w:t>7</w:t>
            </w:r>
          </w:p>
        </w:tc>
        <w:tc>
          <w:tcPr>
            <w:tcW w:w="450" w:type="pct"/>
            <w:tcBorders>
              <w:tl2br w:val="nil"/>
              <w:tr2bl w:val="nil"/>
            </w:tcBorders>
            <w:shd w:val="clear" w:color="000000" w:fill="FFFFFF"/>
            <w:vAlign w:val="center"/>
          </w:tcPr>
          <w:p w14:paraId="4D237AA8"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机动车污染治理</w:t>
            </w:r>
          </w:p>
        </w:tc>
        <w:tc>
          <w:tcPr>
            <w:tcW w:w="1569" w:type="pct"/>
            <w:tcBorders>
              <w:tl2br w:val="nil"/>
              <w:tr2bl w:val="nil"/>
            </w:tcBorders>
            <w:shd w:val="clear" w:color="000000" w:fill="FFFFFF"/>
            <w:vAlign w:val="center"/>
          </w:tcPr>
          <w:p w14:paraId="65256768"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推进交通污染治理，优化交通运输结构，加快老旧车淘汰，提高清洁能源使用率</w:t>
            </w:r>
          </w:p>
        </w:tc>
        <w:tc>
          <w:tcPr>
            <w:tcW w:w="403" w:type="pct"/>
            <w:tcBorders>
              <w:tl2br w:val="nil"/>
              <w:tr2bl w:val="nil"/>
            </w:tcBorders>
            <w:shd w:val="clear" w:color="000000" w:fill="FFFFFF"/>
            <w:vAlign w:val="center"/>
          </w:tcPr>
          <w:p w14:paraId="66FCDB98"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全市</w:t>
            </w:r>
          </w:p>
        </w:tc>
        <w:tc>
          <w:tcPr>
            <w:tcW w:w="532" w:type="pct"/>
            <w:tcBorders>
              <w:tl2br w:val="nil"/>
              <w:tr2bl w:val="nil"/>
            </w:tcBorders>
            <w:shd w:val="clear" w:color="000000" w:fill="FFFFFF"/>
            <w:vAlign w:val="center"/>
          </w:tcPr>
          <w:p w14:paraId="0D8135C1" w14:textId="77777777" w:rsidR="00F74095" w:rsidRDefault="00F74095" w:rsidP="00FF5CB1">
            <w:pPr>
              <w:widowControl/>
              <w:spacing w:line="240" w:lineRule="auto"/>
              <w:ind w:firstLineChars="0" w:firstLine="0"/>
              <w:jc w:val="center"/>
              <w:rPr>
                <w:sz w:val="20"/>
                <w:szCs w:val="20"/>
              </w:rPr>
            </w:pPr>
            <w:r w:rsidRPr="00FF5CB1">
              <w:rPr>
                <w:sz w:val="20"/>
                <w:szCs w:val="20"/>
              </w:rPr>
              <w:t>202</w:t>
            </w:r>
            <w:r>
              <w:rPr>
                <w:sz w:val="20"/>
                <w:szCs w:val="20"/>
              </w:rPr>
              <w:t>2</w:t>
            </w:r>
            <w:r w:rsidRPr="00FF5CB1">
              <w:rPr>
                <w:sz w:val="20"/>
                <w:szCs w:val="20"/>
              </w:rPr>
              <w:t>-2025</w:t>
            </w:r>
          </w:p>
        </w:tc>
        <w:tc>
          <w:tcPr>
            <w:tcW w:w="400" w:type="pct"/>
            <w:tcBorders>
              <w:tl2br w:val="nil"/>
              <w:tr2bl w:val="nil"/>
            </w:tcBorders>
            <w:shd w:val="clear" w:color="000000" w:fill="FFFFFF"/>
            <w:noWrap/>
            <w:vAlign w:val="center"/>
          </w:tcPr>
          <w:p w14:paraId="30F7F74B" w14:textId="77777777" w:rsidR="00F74095" w:rsidRPr="002550AF" w:rsidRDefault="00F74095" w:rsidP="00FF5CB1">
            <w:pPr>
              <w:widowControl/>
              <w:spacing w:line="240" w:lineRule="auto"/>
              <w:ind w:firstLineChars="0" w:firstLine="0"/>
              <w:jc w:val="center"/>
              <w:rPr>
                <w:sz w:val="20"/>
                <w:szCs w:val="20"/>
              </w:rPr>
            </w:pPr>
            <w:r w:rsidRPr="002550AF">
              <w:rPr>
                <w:sz w:val="20"/>
                <w:szCs w:val="20"/>
              </w:rPr>
              <w:t>4000</w:t>
            </w:r>
          </w:p>
        </w:tc>
        <w:tc>
          <w:tcPr>
            <w:tcW w:w="617" w:type="pct"/>
            <w:tcBorders>
              <w:tl2br w:val="nil"/>
              <w:tr2bl w:val="nil"/>
            </w:tcBorders>
            <w:shd w:val="clear" w:color="000000" w:fill="FFFFFF"/>
            <w:vAlign w:val="center"/>
          </w:tcPr>
          <w:p w14:paraId="33D6CB58"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市交通运输局、各区（县）政府</w:t>
            </w:r>
          </w:p>
        </w:tc>
        <w:tc>
          <w:tcPr>
            <w:tcW w:w="421" w:type="pct"/>
            <w:tcBorders>
              <w:tl2br w:val="nil"/>
              <w:tr2bl w:val="nil"/>
            </w:tcBorders>
            <w:vAlign w:val="center"/>
          </w:tcPr>
          <w:p w14:paraId="5243B34D" w14:textId="77777777" w:rsidR="00F74095" w:rsidRDefault="00F74095" w:rsidP="00FF5CB1">
            <w:pPr>
              <w:widowControl/>
              <w:spacing w:line="240" w:lineRule="auto"/>
              <w:ind w:firstLineChars="0" w:firstLine="0"/>
              <w:jc w:val="center"/>
              <w:rPr>
                <w:sz w:val="20"/>
                <w:szCs w:val="20"/>
              </w:rPr>
            </w:pPr>
            <w:r>
              <w:rPr>
                <w:rFonts w:hint="eastAsia"/>
                <w:sz w:val="20"/>
                <w:szCs w:val="20"/>
              </w:rPr>
              <w:t>环境空气质量</w:t>
            </w:r>
          </w:p>
        </w:tc>
      </w:tr>
      <w:tr w:rsidR="00F74095" w14:paraId="38ED8FF2" w14:textId="77777777" w:rsidTr="004A760D">
        <w:trPr>
          <w:trHeight w:val="454"/>
          <w:jc w:val="center"/>
        </w:trPr>
        <w:tc>
          <w:tcPr>
            <w:tcW w:w="194" w:type="pct"/>
            <w:vMerge/>
            <w:tcBorders>
              <w:tl2br w:val="nil"/>
              <w:tr2bl w:val="nil"/>
            </w:tcBorders>
            <w:shd w:val="clear" w:color="auto" w:fill="auto"/>
            <w:vAlign w:val="center"/>
          </w:tcPr>
          <w:p w14:paraId="6A70F572"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0A8515CC"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2EA1DE7F" w14:textId="77777777" w:rsidR="00F74095" w:rsidRDefault="00F74095" w:rsidP="00FF5CB1">
            <w:pPr>
              <w:widowControl/>
              <w:spacing w:line="240" w:lineRule="auto"/>
              <w:ind w:firstLineChars="0" w:firstLine="0"/>
              <w:jc w:val="center"/>
              <w:rPr>
                <w:sz w:val="20"/>
                <w:szCs w:val="20"/>
              </w:rPr>
            </w:pPr>
            <w:r>
              <w:rPr>
                <w:rFonts w:hint="eastAsia"/>
                <w:sz w:val="20"/>
                <w:szCs w:val="20"/>
              </w:rPr>
              <w:t>8</w:t>
            </w:r>
          </w:p>
        </w:tc>
        <w:tc>
          <w:tcPr>
            <w:tcW w:w="450" w:type="pct"/>
            <w:tcBorders>
              <w:tl2br w:val="nil"/>
              <w:tr2bl w:val="nil"/>
            </w:tcBorders>
            <w:shd w:val="clear" w:color="000000" w:fill="FFFFFF"/>
            <w:vAlign w:val="center"/>
          </w:tcPr>
          <w:p w14:paraId="12E16822"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扬尘污染防治工程</w:t>
            </w:r>
          </w:p>
        </w:tc>
        <w:tc>
          <w:tcPr>
            <w:tcW w:w="1569" w:type="pct"/>
            <w:tcBorders>
              <w:tl2br w:val="nil"/>
              <w:tr2bl w:val="nil"/>
            </w:tcBorders>
            <w:shd w:val="clear" w:color="000000" w:fill="FFFFFF"/>
            <w:vAlign w:val="center"/>
          </w:tcPr>
          <w:p w14:paraId="6C64AA74"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推进建筑工地、道路工程、拆除工程、码头堆场、混凝土搅拌站、渣土车扬尘污染防治</w:t>
            </w:r>
          </w:p>
        </w:tc>
        <w:tc>
          <w:tcPr>
            <w:tcW w:w="403" w:type="pct"/>
            <w:tcBorders>
              <w:tl2br w:val="nil"/>
              <w:tr2bl w:val="nil"/>
            </w:tcBorders>
            <w:shd w:val="clear" w:color="000000" w:fill="FFFFFF"/>
            <w:vAlign w:val="center"/>
          </w:tcPr>
          <w:p w14:paraId="6CEC16A1"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全市</w:t>
            </w:r>
          </w:p>
        </w:tc>
        <w:tc>
          <w:tcPr>
            <w:tcW w:w="532" w:type="pct"/>
            <w:tcBorders>
              <w:tl2br w:val="nil"/>
              <w:tr2bl w:val="nil"/>
            </w:tcBorders>
            <w:shd w:val="clear" w:color="000000" w:fill="FFFFFF"/>
            <w:vAlign w:val="center"/>
          </w:tcPr>
          <w:p w14:paraId="382D0D4F" w14:textId="77777777" w:rsidR="00F74095" w:rsidRDefault="00F74095" w:rsidP="00FF5CB1">
            <w:pPr>
              <w:widowControl/>
              <w:spacing w:line="240" w:lineRule="auto"/>
              <w:ind w:firstLineChars="0" w:firstLine="0"/>
              <w:jc w:val="center"/>
              <w:rPr>
                <w:sz w:val="20"/>
                <w:szCs w:val="20"/>
              </w:rPr>
            </w:pPr>
            <w:r w:rsidRPr="00FF5CB1">
              <w:rPr>
                <w:sz w:val="20"/>
                <w:szCs w:val="20"/>
              </w:rPr>
              <w:t>202</w:t>
            </w:r>
            <w:r>
              <w:rPr>
                <w:sz w:val="20"/>
                <w:szCs w:val="20"/>
              </w:rPr>
              <w:t>2</w:t>
            </w:r>
            <w:r w:rsidRPr="00FF5CB1">
              <w:rPr>
                <w:sz w:val="20"/>
                <w:szCs w:val="20"/>
              </w:rPr>
              <w:t>-2025</w:t>
            </w:r>
          </w:p>
        </w:tc>
        <w:tc>
          <w:tcPr>
            <w:tcW w:w="400" w:type="pct"/>
            <w:tcBorders>
              <w:tl2br w:val="nil"/>
              <w:tr2bl w:val="nil"/>
            </w:tcBorders>
            <w:shd w:val="clear" w:color="000000" w:fill="FFFFFF"/>
            <w:noWrap/>
            <w:vAlign w:val="center"/>
          </w:tcPr>
          <w:p w14:paraId="33645C0D" w14:textId="77777777" w:rsidR="00F74095" w:rsidRPr="002550AF" w:rsidRDefault="00F74095" w:rsidP="00FF5CB1">
            <w:pPr>
              <w:widowControl/>
              <w:spacing w:line="240" w:lineRule="auto"/>
              <w:ind w:firstLineChars="0" w:firstLine="0"/>
              <w:jc w:val="center"/>
              <w:rPr>
                <w:sz w:val="20"/>
                <w:szCs w:val="20"/>
              </w:rPr>
            </w:pPr>
            <w:r w:rsidRPr="002550AF">
              <w:rPr>
                <w:sz w:val="20"/>
                <w:szCs w:val="20"/>
              </w:rPr>
              <w:t>1500</w:t>
            </w:r>
          </w:p>
        </w:tc>
        <w:tc>
          <w:tcPr>
            <w:tcW w:w="617" w:type="pct"/>
            <w:tcBorders>
              <w:tl2br w:val="nil"/>
              <w:tr2bl w:val="nil"/>
            </w:tcBorders>
            <w:shd w:val="clear" w:color="000000" w:fill="FFFFFF"/>
            <w:vAlign w:val="center"/>
          </w:tcPr>
          <w:p w14:paraId="2C2C3C16" w14:textId="77777777" w:rsidR="00F74095" w:rsidRDefault="00F74095" w:rsidP="00FF5CB1">
            <w:pPr>
              <w:widowControl/>
              <w:spacing w:line="240" w:lineRule="auto"/>
              <w:ind w:firstLineChars="0" w:firstLine="0"/>
              <w:jc w:val="center"/>
              <w:rPr>
                <w:sz w:val="20"/>
                <w:szCs w:val="20"/>
              </w:rPr>
            </w:pPr>
            <w:r w:rsidRPr="00FF5CB1">
              <w:rPr>
                <w:rFonts w:hint="eastAsia"/>
                <w:sz w:val="20"/>
                <w:szCs w:val="20"/>
              </w:rPr>
              <w:t>市生态环境局、</w:t>
            </w:r>
            <w:r>
              <w:rPr>
                <w:rFonts w:hint="eastAsia"/>
                <w:sz w:val="20"/>
                <w:szCs w:val="20"/>
              </w:rPr>
              <w:t>市</w:t>
            </w:r>
            <w:r>
              <w:rPr>
                <w:sz w:val="20"/>
                <w:szCs w:val="20"/>
              </w:rPr>
              <w:t>住房和城乡建设局</w:t>
            </w:r>
            <w:r w:rsidRPr="00FF5CB1">
              <w:rPr>
                <w:rFonts w:hint="eastAsia"/>
                <w:sz w:val="20"/>
                <w:szCs w:val="20"/>
              </w:rPr>
              <w:t>、</w:t>
            </w:r>
            <w:r>
              <w:rPr>
                <w:rFonts w:hint="eastAsia"/>
                <w:sz w:val="20"/>
                <w:szCs w:val="20"/>
              </w:rPr>
              <w:t>市</w:t>
            </w:r>
            <w:r>
              <w:rPr>
                <w:sz w:val="20"/>
                <w:szCs w:val="20"/>
              </w:rPr>
              <w:t>城市管理局</w:t>
            </w:r>
            <w:r w:rsidRPr="00FF5CB1">
              <w:rPr>
                <w:rFonts w:hint="eastAsia"/>
                <w:sz w:val="20"/>
                <w:szCs w:val="20"/>
              </w:rPr>
              <w:t>、各区（县）政府</w:t>
            </w:r>
          </w:p>
        </w:tc>
        <w:tc>
          <w:tcPr>
            <w:tcW w:w="421" w:type="pct"/>
            <w:tcBorders>
              <w:tl2br w:val="nil"/>
              <w:tr2bl w:val="nil"/>
            </w:tcBorders>
            <w:vAlign w:val="center"/>
          </w:tcPr>
          <w:p w14:paraId="3809D7E8" w14:textId="77777777" w:rsidR="00F74095" w:rsidRDefault="00F74095" w:rsidP="00FF5CB1">
            <w:pPr>
              <w:widowControl/>
              <w:spacing w:line="240" w:lineRule="auto"/>
              <w:ind w:firstLineChars="0" w:firstLine="0"/>
              <w:jc w:val="center"/>
              <w:rPr>
                <w:sz w:val="20"/>
                <w:szCs w:val="20"/>
              </w:rPr>
            </w:pPr>
            <w:r>
              <w:rPr>
                <w:rFonts w:hint="eastAsia"/>
                <w:sz w:val="20"/>
                <w:szCs w:val="20"/>
              </w:rPr>
              <w:t>环境空气质量</w:t>
            </w:r>
          </w:p>
        </w:tc>
      </w:tr>
      <w:tr w:rsidR="00F74095" w14:paraId="3B8E61BA" w14:textId="77777777" w:rsidTr="004A760D">
        <w:trPr>
          <w:trHeight w:val="454"/>
          <w:jc w:val="center"/>
        </w:trPr>
        <w:tc>
          <w:tcPr>
            <w:tcW w:w="194" w:type="pct"/>
            <w:vMerge/>
            <w:tcBorders>
              <w:tl2br w:val="nil"/>
              <w:tr2bl w:val="nil"/>
            </w:tcBorders>
            <w:shd w:val="clear" w:color="auto" w:fill="auto"/>
            <w:vAlign w:val="center"/>
          </w:tcPr>
          <w:p w14:paraId="0CB7F6AE"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087F3ACB"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3FF3F76" w14:textId="77777777" w:rsidR="00F74095" w:rsidRDefault="00F74095" w:rsidP="00FF5CB1">
            <w:pPr>
              <w:widowControl/>
              <w:spacing w:line="240" w:lineRule="auto"/>
              <w:ind w:firstLineChars="0" w:firstLine="0"/>
              <w:jc w:val="center"/>
              <w:rPr>
                <w:sz w:val="20"/>
                <w:szCs w:val="20"/>
              </w:rPr>
            </w:pPr>
            <w:r>
              <w:rPr>
                <w:rFonts w:hint="eastAsia"/>
                <w:sz w:val="20"/>
                <w:szCs w:val="20"/>
              </w:rPr>
              <w:t>9</w:t>
            </w:r>
          </w:p>
        </w:tc>
        <w:tc>
          <w:tcPr>
            <w:tcW w:w="450" w:type="pct"/>
            <w:tcBorders>
              <w:tl2br w:val="nil"/>
              <w:tr2bl w:val="nil"/>
            </w:tcBorders>
            <w:shd w:val="clear" w:color="auto" w:fill="auto"/>
            <w:vAlign w:val="center"/>
          </w:tcPr>
          <w:p w14:paraId="423250CF"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连云港市细颗粒物与臭氧科学精准监管能力建设</w:t>
            </w:r>
          </w:p>
        </w:tc>
        <w:tc>
          <w:tcPr>
            <w:tcW w:w="1569" w:type="pct"/>
            <w:tcBorders>
              <w:tl2br w:val="nil"/>
              <w:tr2bl w:val="nil"/>
            </w:tcBorders>
            <w:shd w:val="clear" w:color="000000" w:fill="FFFFFF"/>
            <w:vAlign w:val="center"/>
          </w:tcPr>
          <w:p w14:paraId="1F52DEDB"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完善连云港市大气光化学监测网，开展</w:t>
            </w:r>
            <w:r w:rsidRPr="00F31424">
              <w:rPr>
                <w:rFonts w:hint="eastAsia"/>
                <w:sz w:val="20"/>
                <w:szCs w:val="20"/>
              </w:rPr>
              <w:t>VOCs</w:t>
            </w:r>
            <w:r w:rsidRPr="00F31424">
              <w:rPr>
                <w:rFonts w:hint="eastAsia"/>
                <w:sz w:val="20"/>
                <w:szCs w:val="20"/>
              </w:rPr>
              <w:t>组分监测质控能力建设；填平补齐大气颗粒物组分监测</w:t>
            </w:r>
          </w:p>
        </w:tc>
        <w:tc>
          <w:tcPr>
            <w:tcW w:w="403" w:type="pct"/>
            <w:tcBorders>
              <w:tl2br w:val="nil"/>
              <w:tr2bl w:val="nil"/>
            </w:tcBorders>
            <w:shd w:val="clear" w:color="000000" w:fill="FFFFFF"/>
            <w:vAlign w:val="center"/>
          </w:tcPr>
          <w:p w14:paraId="493C403D"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27794558"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022.6-2023.12</w:t>
            </w:r>
          </w:p>
        </w:tc>
        <w:tc>
          <w:tcPr>
            <w:tcW w:w="400" w:type="pct"/>
            <w:tcBorders>
              <w:tl2br w:val="nil"/>
              <w:tr2bl w:val="nil"/>
            </w:tcBorders>
            <w:shd w:val="clear" w:color="000000" w:fill="FFFFFF"/>
            <w:noWrap/>
            <w:vAlign w:val="center"/>
          </w:tcPr>
          <w:p w14:paraId="72660AFF" w14:textId="77777777" w:rsidR="00F74095" w:rsidRDefault="00F74095" w:rsidP="00FF5CB1">
            <w:pPr>
              <w:widowControl/>
              <w:spacing w:line="240" w:lineRule="auto"/>
              <w:ind w:firstLineChars="0" w:firstLine="0"/>
              <w:jc w:val="center"/>
              <w:rPr>
                <w:sz w:val="20"/>
                <w:szCs w:val="20"/>
              </w:rPr>
            </w:pPr>
            <w:r>
              <w:rPr>
                <w:rFonts w:hint="eastAsia"/>
                <w:sz w:val="20"/>
                <w:szCs w:val="20"/>
              </w:rPr>
              <w:t>3</w:t>
            </w:r>
            <w:r>
              <w:rPr>
                <w:sz w:val="20"/>
                <w:szCs w:val="20"/>
              </w:rPr>
              <w:t>285.24</w:t>
            </w:r>
          </w:p>
        </w:tc>
        <w:tc>
          <w:tcPr>
            <w:tcW w:w="617" w:type="pct"/>
            <w:tcBorders>
              <w:tl2br w:val="nil"/>
              <w:tr2bl w:val="nil"/>
            </w:tcBorders>
            <w:shd w:val="clear" w:color="000000" w:fill="FFFFFF"/>
            <w:vAlign w:val="center"/>
          </w:tcPr>
          <w:p w14:paraId="4FC0C428"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市环境监测监控中心</w:t>
            </w:r>
          </w:p>
        </w:tc>
        <w:tc>
          <w:tcPr>
            <w:tcW w:w="421" w:type="pct"/>
            <w:tcBorders>
              <w:tl2br w:val="nil"/>
              <w:tr2bl w:val="nil"/>
            </w:tcBorders>
            <w:vAlign w:val="center"/>
          </w:tcPr>
          <w:p w14:paraId="3132258C" w14:textId="77777777" w:rsidR="00F74095" w:rsidRDefault="00F74095" w:rsidP="00FF5CB1">
            <w:pPr>
              <w:widowControl/>
              <w:spacing w:line="240" w:lineRule="auto"/>
              <w:ind w:firstLineChars="0" w:firstLine="0"/>
              <w:jc w:val="center"/>
              <w:rPr>
                <w:sz w:val="20"/>
                <w:szCs w:val="20"/>
              </w:rPr>
            </w:pPr>
            <w:r>
              <w:rPr>
                <w:rFonts w:hint="eastAsia"/>
                <w:sz w:val="20"/>
                <w:szCs w:val="20"/>
              </w:rPr>
              <w:t>环境空气质量</w:t>
            </w:r>
          </w:p>
        </w:tc>
      </w:tr>
      <w:tr w:rsidR="00F74095" w14:paraId="52B79EC2" w14:textId="77777777" w:rsidTr="004A760D">
        <w:trPr>
          <w:trHeight w:val="980"/>
          <w:jc w:val="center"/>
        </w:trPr>
        <w:tc>
          <w:tcPr>
            <w:tcW w:w="194" w:type="pct"/>
            <w:vMerge/>
            <w:tcBorders>
              <w:tl2br w:val="nil"/>
              <w:tr2bl w:val="nil"/>
            </w:tcBorders>
            <w:shd w:val="clear" w:color="auto" w:fill="auto"/>
            <w:vAlign w:val="center"/>
          </w:tcPr>
          <w:p w14:paraId="6047F5A9"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43A82D1C"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25D76769"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0</w:t>
            </w:r>
          </w:p>
        </w:tc>
        <w:tc>
          <w:tcPr>
            <w:tcW w:w="450" w:type="pct"/>
            <w:tcBorders>
              <w:tl2br w:val="nil"/>
              <w:tr2bl w:val="nil"/>
            </w:tcBorders>
            <w:shd w:val="clear" w:color="auto" w:fill="auto"/>
            <w:vAlign w:val="center"/>
          </w:tcPr>
          <w:p w14:paraId="53A6F19F" w14:textId="77777777" w:rsidR="00F74095" w:rsidRDefault="00F74095" w:rsidP="00FF5CB1">
            <w:pPr>
              <w:widowControl/>
              <w:spacing w:line="240" w:lineRule="auto"/>
              <w:ind w:firstLineChars="0" w:firstLine="0"/>
              <w:jc w:val="center"/>
              <w:rPr>
                <w:sz w:val="20"/>
                <w:szCs w:val="20"/>
              </w:rPr>
            </w:pPr>
            <w:r>
              <w:rPr>
                <w:sz w:val="20"/>
                <w:szCs w:val="20"/>
              </w:rPr>
              <w:t>赣榆区城头河综合治理工程</w:t>
            </w:r>
          </w:p>
        </w:tc>
        <w:tc>
          <w:tcPr>
            <w:tcW w:w="1569" w:type="pct"/>
            <w:tcBorders>
              <w:tl2br w:val="nil"/>
              <w:tr2bl w:val="nil"/>
            </w:tcBorders>
            <w:shd w:val="clear" w:color="000000" w:fill="FFFFFF"/>
            <w:vAlign w:val="center"/>
          </w:tcPr>
          <w:p w14:paraId="46904FBB" w14:textId="77777777" w:rsidR="00F74095" w:rsidRDefault="00F74095" w:rsidP="00FF5CB1">
            <w:pPr>
              <w:widowControl/>
              <w:spacing w:line="240" w:lineRule="auto"/>
              <w:ind w:firstLineChars="0" w:firstLine="0"/>
              <w:jc w:val="center"/>
              <w:rPr>
                <w:sz w:val="20"/>
                <w:szCs w:val="20"/>
              </w:rPr>
            </w:pPr>
            <w:r>
              <w:rPr>
                <w:sz w:val="20"/>
                <w:szCs w:val="20"/>
              </w:rPr>
              <w:t>城头河疏浚河道</w:t>
            </w:r>
            <w:r>
              <w:rPr>
                <w:sz w:val="20"/>
                <w:szCs w:val="20"/>
              </w:rPr>
              <w:t>8.5</w:t>
            </w:r>
            <w:r>
              <w:rPr>
                <w:rFonts w:hint="eastAsia"/>
                <w:sz w:val="20"/>
                <w:szCs w:val="20"/>
              </w:rPr>
              <w:t>km</w:t>
            </w:r>
            <w:r>
              <w:rPr>
                <w:sz w:val="20"/>
                <w:szCs w:val="20"/>
              </w:rPr>
              <w:t>，新建拦水坝</w:t>
            </w:r>
            <w:r>
              <w:rPr>
                <w:sz w:val="20"/>
                <w:szCs w:val="20"/>
              </w:rPr>
              <w:t>4</w:t>
            </w:r>
            <w:r>
              <w:rPr>
                <w:sz w:val="20"/>
                <w:szCs w:val="20"/>
              </w:rPr>
              <w:t>座、节制闸</w:t>
            </w:r>
            <w:r>
              <w:rPr>
                <w:sz w:val="20"/>
                <w:szCs w:val="20"/>
              </w:rPr>
              <w:t>3</w:t>
            </w:r>
            <w:r>
              <w:rPr>
                <w:sz w:val="20"/>
                <w:szCs w:val="20"/>
              </w:rPr>
              <w:t>座、生态护坡</w:t>
            </w:r>
            <w:r>
              <w:rPr>
                <w:sz w:val="20"/>
                <w:szCs w:val="20"/>
              </w:rPr>
              <w:t>4000</w:t>
            </w:r>
            <w:r>
              <w:rPr>
                <w:rFonts w:hint="eastAsia"/>
                <w:sz w:val="20"/>
                <w:szCs w:val="20"/>
              </w:rPr>
              <w:t>m</w:t>
            </w:r>
            <w:r>
              <w:rPr>
                <w:sz w:val="20"/>
                <w:szCs w:val="20"/>
              </w:rPr>
              <w:t>、排污口封堵</w:t>
            </w:r>
            <w:r>
              <w:rPr>
                <w:sz w:val="20"/>
                <w:szCs w:val="20"/>
              </w:rPr>
              <w:t>12</w:t>
            </w:r>
            <w:r>
              <w:rPr>
                <w:sz w:val="20"/>
                <w:szCs w:val="20"/>
              </w:rPr>
              <w:t>处，道路铺装</w:t>
            </w:r>
            <w:r>
              <w:rPr>
                <w:sz w:val="20"/>
                <w:szCs w:val="20"/>
              </w:rPr>
              <w:t>2</w:t>
            </w:r>
            <w:r>
              <w:rPr>
                <w:sz w:val="20"/>
                <w:szCs w:val="20"/>
              </w:rPr>
              <w:t>万</w:t>
            </w:r>
            <w:r>
              <w:rPr>
                <w:rFonts w:hint="eastAsia"/>
                <w:sz w:val="20"/>
                <w:szCs w:val="20"/>
              </w:rPr>
              <w:t>m</w:t>
            </w:r>
            <w:r>
              <w:rPr>
                <w:rFonts w:hint="eastAsia"/>
                <w:sz w:val="20"/>
                <w:szCs w:val="20"/>
                <w:vertAlign w:val="superscript"/>
              </w:rPr>
              <w:t>3</w:t>
            </w:r>
            <w:r>
              <w:rPr>
                <w:sz w:val="20"/>
                <w:szCs w:val="20"/>
              </w:rPr>
              <w:t>、水上平台</w:t>
            </w:r>
            <w:r>
              <w:rPr>
                <w:sz w:val="20"/>
                <w:szCs w:val="20"/>
              </w:rPr>
              <w:t>3000</w:t>
            </w:r>
            <w:r>
              <w:rPr>
                <w:rFonts w:hint="eastAsia"/>
                <w:sz w:val="20"/>
                <w:szCs w:val="20"/>
              </w:rPr>
              <w:t>m</w:t>
            </w:r>
            <w:r>
              <w:rPr>
                <w:rFonts w:hint="eastAsia"/>
                <w:sz w:val="20"/>
                <w:szCs w:val="20"/>
                <w:vertAlign w:val="superscript"/>
              </w:rPr>
              <w:t>2</w:t>
            </w:r>
            <w:r>
              <w:rPr>
                <w:sz w:val="20"/>
                <w:szCs w:val="20"/>
              </w:rPr>
              <w:t>、廊亭</w:t>
            </w:r>
            <w:r>
              <w:rPr>
                <w:sz w:val="20"/>
                <w:szCs w:val="20"/>
              </w:rPr>
              <w:t>2</w:t>
            </w:r>
            <w:r>
              <w:rPr>
                <w:sz w:val="20"/>
                <w:szCs w:val="20"/>
              </w:rPr>
              <w:t>处、绿化</w:t>
            </w:r>
            <w:r>
              <w:rPr>
                <w:sz w:val="20"/>
                <w:szCs w:val="20"/>
              </w:rPr>
              <w:t>2.6</w:t>
            </w:r>
            <w:r>
              <w:rPr>
                <w:sz w:val="20"/>
                <w:szCs w:val="20"/>
              </w:rPr>
              <w:t>万</w:t>
            </w:r>
            <w:r>
              <w:rPr>
                <w:rFonts w:hint="eastAsia"/>
                <w:sz w:val="20"/>
                <w:szCs w:val="20"/>
              </w:rPr>
              <w:t>m</w:t>
            </w:r>
            <w:r>
              <w:rPr>
                <w:rFonts w:hint="eastAsia"/>
                <w:sz w:val="20"/>
                <w:szCs w:val="20"/>
                <w:vertAlign w:val="superscript"/>
              </w:rPr>
              <w:t>2</w:t>
            </w:r>
            <w:r>
              <w:rPr>
                <w:sz w:val="20"/>
                <w:szCs w:val="20"/>
              </w:rPr>
              <w:t>，以及亮化等工程</w:t>
            </w:r>
          </w:p>
        </w:tc>
        <w:tc>
          <w:tcPr>
            <w:tcW w:w="403" w:type="pct"/>
            <w:tcBorders>
              <w:tl2br w:val="nil"/>
              <w:tr2bl w:val="nil"/>
            </w:tcBorders>
            <w:shd w:val="clear" w:color="000000" w:fill="FFFFFF"/>
            <w:vAlign w:val="center"/>
          </w:tcPr>
          <w:p w14:paraId="294F9326" w14:textId="77777777" w:rsidR="00F74095" w:rsidRDefault="00F74095" w:rsidP="00FF5CB1">
            <w:pPr>
              <w:widowControl/>
              <w:spacing w:line="240" w:lineRule="auto"/>
              <w:ind w:firstLineChars="0" w:firstLine="0"/>
              <w:jc w:val="center"/>
              <w:rPr>
                <w:sz w:val="20"/>
                <w:szCs w:val="20"/>
              </w:rPr>
            </w:pPr>
            <w:r>
              <w:rPr>
                <w:sz w:val="20"/>
                <w:szCs w:val="20"/>
              </w:rPr>
              <w:t>赣榆区</w:t>
            </w:r>
          </w:p>
        </w:tc>
        <w:tc>
          <w:tcPr>
            <w:tcW w:w="532" w:type="pct"/>
            <w:tcBorders>
              <w:tl2br w:val="nil"/>
              <w:tr2bl w:val="nil"/>
            </w:tcBorders>
            <w:shd w:val="clear" w:color="000000" w:fill="FFFFFF"/>
            <w:vAlign w:val="center"/>
          </w:tcPr>
          <w:p w14:paraId="6CCCE6F4" w14:textId="77777777" w:rsidR="00F74095" w:rsidRDefault="00F74095" w:rsidP="00FF5CB1">
            <w:pPr>
              <w:widowControl/>
              <w:spacing w:line="240" w:lineRule="auto"/>
              <w:ind w:firstLineChars="0" w:firstLine="0"/>
              <w:jc w:val="center"/>
              <w:rPr>
                <w:sz w:val="20"/>
                <w:szCs w:val="20"/>
              </w:rPr>
            </w:pPr>
            <w:r>
              <w:rPr>
                <w:sz w:val="20"/>
                <w:szCs w:val="20"/>
              </w:rPr>
              <w:t>2023</w:t>
            </w:r>
          </w:p>
        </w:tc>
        <w:tc>
          <w:tcPr>
            <w:tcW w:w="400" w:type="pct"/>
            <w:tcBorders>
              <w:tl2br w:val="nil"/>
              <w:tr2bl w:val="nil"/>
            </w:tcBorders>
            <w:shd w:val="clear" w:color="000000" w:fill="FFFFFF"/>
            <w:noWrap/>
            <w:vAlign w:val="center"/>
          </w:tcPr>
          <w:p w14:paraId="0BC509CB" w14:textId="77777777" w:rsidR="00F74095" w:rsidRDefault="00F74095" w:rsidP="00FF5CB1">
            <w:pPr>
              <w:widowControl/>
              <w:spacing w:line="240" w:lineRule="auto"/>
              <w:ind w:firstLineChars="0" w:firstLine="0"/>
              <w:jc w:val="center"/>
              <w:rPr>
                <w:sz w:val="20"/>
                <w:szCs w:val="20"/>
              </w:rPr>
            </w:pPr>
            <w:r>
              <w:rPr>
                <w:sz w:val="20"/>
                <w:szCs w:val="20"/>
              </w:rPr>
              <w:t>200</w:t>
            </w:r>
            <w:r>
              <w:rPr>
                <w:rFonts w:hint="eastAsia"/>
                <w:sz w:val="20"/>
                <w:szCs w:val="20"/>
              </w:rPr>
              <w:t>0</w:t>
            </w:r>
          </w:p>
        </w:tc>
        <w:tc>
          <w:tcPr>
            <w:tcW w:w="617" w:type="pct"/>
            <w:tcBorders>
              <w:tl2br w:val="nil"/>
              <w:tr2bl w:val="nil"/>
            </w:tcBorders>
            <w:shd w:val="clear" w:color="000000" w:fill="FFFFFF"/>
            <w:vAlign w:val="center"/>
          </w:tcPr>
          <w:p w14:paraId="21155AA2" w14:textId="77777777" w:rsidR="00F74095" w:rsidRDefault="00F74095" w:rsidP="00FF5CB1">
            <w:pPr>
              <w:widowControl/>
              <w:spacing w:line="240" w:lineRule="auto"/>
              <w:ind w:firstLineChars="0" w:firstLine="0"/>
              <w:jc w:val="center"/>
              <w:rPr>
                <w:sz w:val="20"/>
                <w:szCs w:val="20"/>
              </w:rPr>
            </w:pPr>
            <w:r>
              <w:rPr>
                <w:sz w:val="20"/>
                <w:szCs w:val="20"/>
              </w:rPr>
              <w:t>赣榆区政府</w:t>
            </w:r>
          </w:p>
        </w:tc>
        <w:tc>
          <w:tcPr>
            <w:tcW w:w="421" w:type="pct"/>
            <w:tcBorders>
              <w:tl2br w:val="nil"/>
              <w:tr2bl w:val="nil"/>
            </w:tcBorders>
            <w:vAlign w:val="center"/>
          </w:tcPr>
          <w:p w14:paraId="4B42C0EF" w14:textId="77777777" w:rsidR="00F74095" w:rsidRDefault="00F74095" w:rsidP="00FF5CB1">
            <w:pPr>
              <w:widowControl/>
              <w:spacing w:line="240" w:lineRule="auto"/>
              <w:ind w:firstLineChars="0" w:firstLine="0"/>
              <w:jc w:val="center"/>
              <w:rPr>
                <w:sz w:val="20"/>
                <w:szCs w:val="20"/>
              </w:rPr>
            </w:pPr>
            <w:r>
              <w:rPr>
                <w:rFonts w:hint="eastAsia"/>
                <w:sz w:val="20"/>
                <w:szCs w:val="20"/>
              </w:rPr>
              <w:t>水环境质量</w:t>
            </w:r>
          </w:p>
        </w:tc>
      </w:tr>
      <w:tr w:rsidR="00F74095" w14:paraId="39935822" w14:textId="77777777" w:rsidTr="004A760D">
        <w:trPr>
          <w:trHeight w:val="454"/>
          <w:jc w:val="center"/>
        </w:trPr>
        <w:tc>
          <w:tcPr>
            <w:tcW w:w="194" w:type="pct"/>
            <w:vMerge/>
            <w:tcBorders>
              <w:tl2br w:val="nil"/>
              <w:tr2bl w:val="nil"/>
            </w:tcBorders>
            <w:shd w:val="clear" w:color="auto" w:fill="auto"/>
            <w:vAlign w:val="center"/>
          </w:tcPr>
          <w:p w14:paraId="69526100"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186025C1"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B950E0B"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1</w:t>
            </w:r>
          </w:p>
        </w:tc>
        <w:tc>
          <w:tcPr>
            <w:tcW w:w="450" w:type="pct"/>
            <w:tcBorders>
              <w:tl2br w:val="nil"/>
              <w:tr2bl w:val="nil"/>
            </w:tcBorders>
            <w:shd w:val="clear" w:color="auto" w:fill="auto"/>
            <w:vAlign w:val="center"/>
          </w:tcPr>
          <w:p w14:paraId="604886EC" w14:textId="77777777" w:rsidR="00F74095" w:rsidRDefault="00F74095" w:rsidP="00FF5CB1">
            <w:pPr>
              <w:widowControl/>
              <w:spacing w:line="240" w:lineRule="auto"/>
              <w:ind w:firstLineChars="0" w:firstLine="0"/>
              <w:jc w:val="center"/>
              <w:rPr>
                <w:sz w:val="20"/>
                <w:szCs w:val="20"/>
              </w:rPr>
            </w:pPr>
            <w:r>
              <w:rPr>
                <w:sz w:val="20"/>
                <w:szCs w:val="20"/>
              </w:rPr>
              <w:t>赣榆区塔山镇毛庄河、城西中沟治理工程</w:t>
            </w:r>
          </w:p>
        </w:tc>
        <w:tc>
          <w:tcPr>
            <w:tcW w:w="1569" w:type="pct"/>
            <w:tcBorders>
              <w:tl2br w:val="nil"/>
              <w:tr2bl w:val="nil"/>
            </w:tcBorders>
            <w:shd w:val="clear" w:color="000000" w:fill="FFFFFF"/>
            <w:vAlign w:val="center"/>
          </w:tcPr>
          <w:p w14:paraId="596CFE26" w14:textId="77777777" w:rsidR="00F74095" w:rsidRDefault="00F74095" w:rsidP="00FF5CB1">
            <w:pPr>
              <w:widowControl/>
              <w:spacing w:line="240" w:lineRule="auto"/>
              <w:ind w:firstLineChars="0" w:firstLine="0"/>
              <w:jc w:val="center"/>
              <w:rPr>
                <w:sz w:val="20"/>
                <w:szCs w:val="20"/>
              </w:rPr>
            </w:pPr>
            <w:r>
              <w:rPr>
                <w:sz w:val="20"/>
                <w:szCs w:val="20"/>
              </w:rPr>
              <w:t>实施赣榆区塔山镇毛庄河、城西中沟治理工程，清淤</w:t>
            </w:r>
            <w:r>
              <w:rPr>
                <w:sz w:val="20"/>
                <w:szCs w:val="20"/>
              </w:rPr>
              <w:t>67.3</w:t>
            </w:r>
            <w:r>
              <w:rPr>
                <w:sz w:val="20"/>
                <w:szCs w:val="20"/>
              </w:rPr>
              <w:t>万</w:t>
            </w:r>
            <w:r>
              <w:rPr>
                <w:rFonts w:hint="eastAsia"/>
                <w:sz w:val="20"/>
                <w:szCs w:val="20"/>
              </w:rPr>
              <w:t>m</w:t>
            </w:r>
            <w:r>
              <w:rPr>
                <w:rFonts w:hint="eastAsia"/>
                <w:sz w:val="20"/>
                <w:szCs w:val="20"/>
                <w:vertAlign w:val="superscript"/>
              </w:rPr>
              <w:t>3</w:t>
            </w:r>
            <w:r>
              <w:rPr>
                <w:sz w:val="20"/>
                <w:szCs w:val="20"/>
              </w:rPr>
              <w:t>，进行护坡、绿化</w:t>
            </w:r>
          </w:p>
        </w:tc>
        <w:tc>
          <w:tcPr>
            <w:tcW w:w="403" w:type="pct"/>
            <w:tcBorders>
              <w:tl2br w:val="nil"/>
              <w:tr2bl w:val="nil"/>
            </w:tcBorders>
            <w:shd w:val="clear" w:color="000000" w:fill="FFFFFF"/>
            <w:vAlign w:val="center"/>
          </w:tcPr>
          <w:p w14:paraId="455EDFA8" w14:textId="77777777" w:rsidR="00F74095" w:rsidRDefault="00F74095" w:rsidP="00FF5CB1">
            <w:pPr>
              <w:widowControl/>
              <w:spacing w:line="240" w:lineRule="auto"/>
              <w:ind w:firstLineChars="0" w:firstLine="0"/>
              <w:jc w:val="center"/>
              <w:rPr>
                <w:sz w:val="20"/>
                <w:szCs w:val="20"/>
              </w:rPr>
            </w:pPr>
            <w:r>
              <w:rPr>
                <w:sz w:val="20"/>
                <w:szCs w:val="20"/>
              </w:rPr>
              <w:t>赣榆区</w:t>
            </w:r>
          </w:p>
        </w:tc>
        <w:tc>
          <w:tcPr>
            <w:tcW w:w="532" w:type="pct"/>
            <w:tcBorders>
              <w:tl2br w:val="nil"/>
              <w:tr2bl w:val="nil"/>
            </w:tcBorders>
            <w:shd w:val="clear" w:color="000000" w:fill="FFFFFF"/>
            <w:vAlign w:val="center"/>
          </w:tcPr>
          <w:p w14:paraId="63B7006D" w14:textId="77777777" w:rsidR="00F74095" w:rsidRDefault="00F74095" w:rsidP="00FF5CB1">
            <w:pPr>
              <w:widowControl/>
              <w:spacing w:line="240" w:lineRule="auto"/>
              <w:ind w:firstLineChars="0" w:firstLine="0"/>
              <w:jc w:val="center"/>
              <w:rPr>
                <w:sz w:val="20"/>
                <w:szCs w:val="20"/>
              </w:rPr>
            </w:pPr>
            <w:r>
              <w:rPr>
                <w:sz w:val="20"/>
                <w:szCs w:val="20"/>
              </w:rPr>
              <w:t>2022-2023</w:t>
            </w:r>
          </w:p>
        </w:tc>
        <w:tc>
          <w:tcPr>
            <w:tcW w:w="400" w:type="pct"/>
            <w:tcBorders>
              <w:tl2br w:val="nil"/>
              <w:tr2bl w:val="nil"/>
            </w:tcBorders>
            <w:shd w:val="clear" w:color="000000" w:fill="FFFFFF"/>
            <w:noWrap/>
            <w:vAlign w:val="center"/>
          </w:tcPr>
          <w:p w14:paraId="7E9851FA" w14:textId="77777777" w:rsidR="00F74095" w:rsidRDefault="00F74095" w:rsidP="00FF5CB1">
            <w:pPr>
              <w:widowControl/>
              <w:spacing w:line="240" w:lineRule="auto"/>
              <w:ind w:firstLineChars="0" w:firstLine="0"/>
              <w:jc w:val="center"/>
              <w:rPr>
                <w:sz w:val="20"/>
                <w:szCs w:val="20"/>
              </w:rPr>
            </w:pPr>
            <w:r>
              <w:rPr>
                <w:sz w:val="20"/>
                <w:szCs w:val="20"/>
              </w:rPr>
              <w:t>230</w:t>
            </w:r>
            <w:r>
              <w:rPr>
                <w:rFonts w:hint="eastAsia"/>
                <w:sz w:val="20"/>
                <w:szCs w:val="20"/>
              </w:rPr>
              <w:t>0</w:t>
            </w:r>
          </w:p>
        </w:tc>
        <w:tc>
          <w:tcPr>
            <w:tcW w:w="617" w:type="pct"/>
            <w:tcBorders>
              <w:tl2br w:val="nil"/>
              <w:tr2bl w:val="nil"/>
            </w:tcBorders>
            <w:shd w:val="clear" w:color="000000" w:fill="FFFFFF"/>
            <w:vAlign w:val="center"/>
          </w:tcPr>
          <w:p w14:paraId="348DD1BE" w14:textId="77777777" w:rsidR="00F74095" w:rsidRDefault="00F74095" w:rsidP="00FF5CB1">
            <w:pPr>
              <w:widowControl/>
              <w:spacing w:line="240" w:lineRule="auto"/>
              <w:ind w:firstLineChars="0" w:firstLine="0"/>
              <w:jc w:val="center"/>
              <w:rPr>
                <w:sz w:val="20"/>
                <w:szCs w:val="20"/>
              </w:rPr>
            </w:pPr>
            <w:r>
              <w:rPr>
                <w:sz w:val="20"/>
                <w:szCs w:val="20"/>
              </w:rPr>
              <w:t>赣榆区政府</w:t>
            </w:r>
          </w:p>
        </w:tc>
        <w:tc>
          <w:tcPr>
            <w:tcW w:w="421" w:type="pct"/>
            <w:tcBorders>
              <w:tl2br w:val="nil"/>
              <w:tr2bl w:val="nil"/>
            </w:tcBorders>
            <w:vAlign w:val="center"/>
          </w:tcPr>
          <w:p w14:paraId="3FB42B7B" w14:textId="77777777" w:rsidR="00F74095" w:rsidRDefault="00F74095" w:rsidP="00FF5CB1">
            <w:pPr>
              <w:widowControl/>
              <w:spacing w:line="240" w:lineRule="auto"/>
              <w:ind w:firstLineChars="0" w:firstLine="0"/>
              <w:jc w:val="center"/>
              <w:rPr>
                <w:sz w:val="20"/>
                <w:szCs w:val="20"/>
              </w:rPr>
            </w:pPr>
            <w:r>
              <w:rPr>
                <w:rFonts w:hint="eastAsia"/>
                <w:sz w:val="20"/>
                <w:szCs w:val="20"/>
              </w:rPr>
              <w:t>水环境质量</w:t>
            </w:r>
          </w:p>
        </w:tc>
      </w:tr>
      <w:tr w:rsidR="00F74095" w14:paraId="646093C8" w14:textId="77777777" w:rsidTr="004A760D">
        <w:trPr>
          <w:trHeight w:val="454"/>
          <w:jc w:val="center"/>
        </w:trPr>
        <w:tc>
          <w:tcPr>
            <w:tcW w:w="194" w:type="pct"/>
            <w:vMerge/>
            <w:tcBorders>
              <w:tl2br w:val="nil"/>
              <w:tr2bl w:val="nil"/>
            </w:tcBorders>
            <w:shd w:val="clear" w:color="auto" w:fill="auto"/>
            <w:vAlign w:val="center"/>
          </w:tcPr>
          <w:p w14:paraId="64A8EBD6"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3F6C68A1"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CF6B3F1" w14:textId="77777777" w:rsidR="00F74095" w:rsidRDefault="00F74095" w:rsidP="00FF5CB1">
            <w:pPr>
              <w:widowControl/>
              <w:spacing w:line="240" w:lineRule="auto"/>
              <w:ind w:firstLineChars="0" w:firstLine="0"/>
              <w:jc w:val="center"/>
              <w:rPr>
                <w:sz w:val="20"/>
                <w:szCs w:val="20"/>
              </w:rPr>
            </w:pPr>
            <w:r>
              <w:rPr>
                <w:sz w:val="20"/>
                <w:szCs w:val="20"/>
              </w:rPr>
              <w:t>12</w:t>
            </w:r>
          </w:p>
        </w:tc>
        <w:tc>
          <w:tcPr>
            <w:tcW w:w="450" w:type="pct"/>
            <w:tcBorders>
              <w:tl2br w:val="nil"/>
              <w:tr2bl w:val="nil"/>
            </w:tcBorders>
            <w:shd w:val="clear" w:color="auto" w:fill="auto"/>
            <w:vAlign w:val="center"/>
          </w:tcPr>
          <w:p w14:paraId="5F61FB04" w14:textId="77777777" w:rsidR="00F74095" w:rsidRDefault="00F74095" w:rsidP="00FF5CB1">
            <w:pPr>
              <w:widowControl/>
              <w:spacing w:line="240" w:lineRule="auto"/>
              <w:ind w:firstLineChars="0" w:firstLine="0"/>
              <w:jc w:val="center"/>
              <w:rPr>
                <w:sz w:val="20"/>
                <w:szCs w:val="20"/>
              </w:rPr>
            </w:pPr>
            <w:r>
              <w:rPr>
                <w:sz w:val="20"/>
                <w:szCs w:val="20"/>
              </w:rPr>
              <w:t>中云街道芙蓉沟、大蒋中河等水环境整治工程</w:t>
            </w:r>
          </w:p>
        </w:tc>
        <w:tc>
          <w:tcPr>
            <w:tcW w:w="1569" w:type="pct"/>
            <w:tcBorders>
              <w:tl2br w:val="nil"/>
              <w:tr2bl w:val="nil"/>
            </w:tcBorders>
            <w:shd w:val="clear" w:color="000000" w:fill="FFFFFF"/>
            <w:vAlign w:val="center"/>
          </w:tcPr>
          <w:p w14:paraId="4CE7B9D2" w14:textId="77777777" w:rsidR="00F74095" w:rsidRDefault="00F74095" w:rsidP="00FF5CB1">
            <w:pPr>
              <w:widowControl/>
              <w:spacing w:line="240" w:lineRule="auto"/>
              <w:ind w:firstLineChars="0" w:firstLine="0"/>
              <w:jc w:val="center"/>
              <w:rPr>
                <w:sz w:val="20"/>
                <w:szCs w:val="20"/>
              </w:rPr>
            </w:pPr>
            <w:r>
              <w:rPr>
                <w:sz w:val="20"/>
                <w:szCs w:val="20"/>
              </w:rPr>
              <w:t>芙蓉沟水环境整治提升工程，河道长度</w:t>
            </w:r>
            <w:r>
              <w:rPr>
                <w:sz w:val="20"/>
                <w:szCs w:val="20"/>
              </w:rPr>
              <w:t>1.5</w:t>
            </w:r>
            <w:r>
              <w:rPr>
                <w:rFonts w:hint="eastAsia"/>
                <w:sz w:val="20"/>
                <w:szCs w:val="20"/>
              </w:rPr>
              <w:t>km</w:t>
            </w:r>
            <w:r>
              <w:rPr>
                <w:rFonts w:hint="eastAsia"/>
                <w:sz w:val="20"/>
                <w:szCs w:val="20"/>
              </w:rPr>
              <w:t>，</w:t>
            </w:r>
            <w:r>
              <w:rPr>
                <w:sz w:val="20"/>
                <w:szCs w:val="20"/>
              </w:rPr>
              <w:t>含疏浚河道、新建护坡挡墙等内容；大蒋中河清淤疏浚工程长度</w:t>
            </w:r>
            <w:r>
              <w:rPr>
                <w:sz w:val="20"/>
                <w:szCs w:val="20"/>
              </w:rPr>
              <w:t>3.5</w:t>
            </w:r>
            <w:r>
              <w:rPr>
                <w:rFonts w:hint="eastAsia"/>
                <w:sz w:val="20"/>
                <w:szCs w:val="20"/>
              </w:rPr>
              <w:t>km</w:t>
            </w:r>
            <w:r>
              <w:rPr>
                <w:sz w:val="20"/>
                <w:szCs w:val="20"/>
              </w:rPr>
              <w:t>；久和片区、格林春天小区管网改造</w:t>
            </w:r>
            <w:r>
              <w:rPr>
                <w:sz w:val="20"/>
                <w:szCs w:val="20"/>
              </w:rPr>
              <w:t>3</w:t>
            </w:r>
            <w:r>
              <w:rPr>
                <w:rFonts w:hint="eastAsia"/>
                <w:sz w:val="20"/>
                <w:szCs w:val="20"/>
              </w:rPr>
              <w:t>km</w:t>
            </w:r>
          </w:p>
        </w:tc>
        <w:tc>
          <w:tcPr>
            <w:tcW w:w="403" w:type="pct"/>
            <w:tcBorders>
              <w:tl2br w:val="nil"/>
              <w:tr2bl w:val="nil"/>
            </w:tcBorders>
            <w:shd w:val="clear" w:color="000000" w:fill="FFFFFF"/>
            <w:vAlign w:val="center"/>
          </w:tcPr>
          <w:p w14:paraId="70D0804F" w14:textId="77777777" w:rsidR="00F74095" w:rsidRDefault="00F74095" w:rsidP="00FF5CB1">
            <w:pPr>
              <w:widowControl/>
              <w:spacing w:line="240" w:lineRule="auto"/>
              <w:ind w:firstLineChars="0" w:firstLine="0"/>
              <w:jc w:val="center"/>
              <w:rPr>
                <w:sz w:val="20"/>
                <w:szCs w:val="20"/>
              </w:rPr>
            </w:pPr>
            <w:r>
              <w:rPr>
                <w:sz w:val="20"/>
                <w:szCs w:val="20"/>
              </w:rPr>
              <w:t>经开区</w:t>
            </w:r>
          </w:p>
        </w:tc>
        <w:tc>
          <w:tcPr>
            <w:tcW w:w="532" w:type="pct"/>
            <w:tcBorders>
              <w:tl2br w:val="nil"/>
              <w:tr2bl w:val="nil"/>
            </w:tcBorders>
            <w:shd w:val="clear" w:color="000000" w:fill="FFFFFF"/>
            <w:vAlign w:val="center"/>
          </w:tcPr>
          <w:p w14:paraId="09D73A6F" w14:textId="77777777" w:rsidR="00F74095" w:rsidRDefault="00F74095" w:rsidP="00FF5CB1">
            <w:pPr>
              <w:widowControl/>
              <w:spacing w:line="240" w:lineRule="auto"/>
              <w:ind w:firstLineChars="0" w:firstLine="0"/>
              <w:jc w:val="center"/>
              <w:rPr>
                <w:sz w:val="20"/>
                <w:szCs w:val="20"/>
              </w:rPr>
            </w:pPr>
            <w:r>
              <w:rPr>
                <w:sz w:val="20"/>
                <w:szCs w:val="20"/>
              </w:rPr>
              <w:t>2023</w:t>
            </w:r>
          </w:p>
        </w:tc>
        <w:tc>
          <w:tcPr>
            <w:tcW w:w="400" w:type="pct"/>
            <w:tcBorders>
              <w:tl2br w:val="nil"/>
              <w:tr2bl w:val="nil"/>
            </w:tcBorders>
            <w:shd w:val="clear" w:color="000000" w:fill="FFFFFF"/>
            <w:noWrap/>
            <w:vAlign w:val="center"/>
          </w:tcPr>
          <w:p w14:paraId="20E95ED0" w14:textId="77777777" w:rsidR="00F74095" w:rsidRDefault="00F74095" w:rsidP="00FF5CB1">
            <w:pPr>
              <w:widowControl/>
              <w:spacing w:line="240" w:lineRule="auto"/>
              <w:ind w:firstLineChars="0" w:firstLine="0"/>
              <w:jc w:val="center"/>
              <w:rPr>
                <w:sz w:val="20"/>
                <w:szCs w:val="20"/>
              </w:rPr>
            </w:pPr>
            <w:r>
              <w:rPr>
                <w:sz w:val="20"/>
                <w:szCs w:val="20"/>
              </w:rPr>
              <w:t>250</w:t>
            </w:r>
            <w:r>
              <w:rPr>
                <w:rFonts w:hint="eastAsia"/>
                <w:sz w:val="20"/>
                <w:szCs w:val="20"/>
              </w:rPr>
              <w:t>0</w:t>
            </w:r>
          </w:p>
        </w:tc>
        <w:tc>
          <w:tcPr>
            <w:tcW w:w="617" w:type="pct"/>
            <w:tcBorders>
              <w:tl2br w:val="nil"/>
              <w:tr2bl w:val="nil"/>
            </w:tcBorders>
            <w:shd w:val="clear" w:color="000000" w:fill="FFFFFF"/>
            <w:vAlign w:val="center"/>
          </w:tcPr>
          <w:p w14:paraId="33E704AA" w14:textId="77777777" w:rsidR="00F74095" w:rsidRDefault="00F74095" w:rsidP="00FF5CB1">
            <w:pPr>
              <w:widowControl/>
              <w:spacing w:line="240" w:lineRule="auto"/>
              <w:ind w:firstLineChars="0" w:firstLine="0"/>
              <w:jc w:val="center"/>
              <w:rPr>
                <w:sz w:val="20"/>
                <w:szCs w:val="20"/>
              </w:rPr>
            </w:pPr>
            <w:r>
              <w:rPr>
                <w:sz w:val="20"/>
                <w:szCs w:val="20"/>
              </w:rPr>
              <w:t>开发区管委会</w:t>
            </w:r>
          </w:p>
        </w:tc>
        <w:tc>
          <w:tcPr>
            <w:tcW w:w="421" w:type="pct"/>
            <w:tcBorders>
              <w:tl2br w:val="nil"/>
              <w:tr2bl w:val="nil"/>
            </w:tcBorders>
            <w:vAlign w:val="center"/>
          </w:tcPr>
          <w:p w14:paraId="40AAC2F4" w14:textId="77777777" w:rsidR="00F74095" w:rsidRDefault="00F74095" w:rsidP="00FF5CB1">
            <w:pPr>
              <w:widowControl/>
              <w:spacing w:line="240" w:lineRule="auto"/>
              <w:ind w:firstLineChars="0" w:firstLine="0"/>
              <w:jc w:val="center"/>
              <w:rPr>
                <w:sz w:val="20"/>
                <w:szCs w:val="20"/>
              </w:rPr>
            </w:pPr>
            <w:r>
              <w:rPr>
                <w:rFonts w:hint="eastAsia"/>
                <w:sz w:val="20"/>
                <w:szCs w:val="20"/>
              </w:rPr>
              <w:t>水环境质量</w:t>
            </w:r>
          </w:p>
        </w:tc>
      </w:tr>
      <w:tr w:rsidR="00F74095" w14:paraId="31852538" w14:textId="77777777" w:rsidTr="004A760D">
        <w:trPr>
          <w:trHeight w:val="454"/>
          <w:jc w:val="center"/>
        </w:trPr>
        <w:tc>
          <w:tcPr>
            <w:tcW w:w="194" w:type="pct"/>
            <w:vMerge/>
            <w:tcBorders>
              <w:tl2br w:val="nil"/>
              <w:tr2bl w:val="nil"/>
            </w:tcBorders>
            <w:shd w:val="clear" w:color="auto" w:fill="auto"/>
            <w:vAlign w:val="center"/>
          </w:tcPr>
          <w:p w14:paraId="68123D17"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1EBE889A"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E8B4F58"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3</w:t>
            </w:r>
          </w:p>
        </w:tc>
        <w:tc>
          <w:tcPr>
            <w:tcW w:w="450" w:type="pct"/>
            <w:tcBorders>
              <w:tl2br w:val="nil"/>
              <w:tr2bl w:val="nil"/>
            </w:tcBorders>
            <w:shd w:val="clear" w:color="auto" w:fill="auto"/>
            <w:vAlign w:val="center"/>
          </w:tcPr>
          <w:p w14:paraId="116F9CD1" w14:textId="77777777" w:rsidR="00F74095" w:rsidRDefault="00F74095" w:rsidP="00FF5CB1">
            <w:pPr>
              <w:widowControl/>
              <w:spacing w:line="240" w:lineRule="auto"/>
              <w:ind w:firstLineChars="0" w:firstLine="0"/>
              <w:jc w:val="center"/>
              <w:rPr>
                <w:sz w:val="20"/>
                <w:szCs w:val="20"/>
              </w:rPr>
            </w:pPr>
            <w:r w:rsidRPr="00BF25C4">
              <w:rPr>
                <w:rFonts w:hint="eastAsia"/>
                <w:sz w:val="20"/>
                <w:szCs w:val="20"/>
              </w:rPr>
              <w:t>徐圩新区再生水厂二期工程</w:t>
            </w:r>
          </w:p>
        </w:tc>
        <w:tc>
          <w:tcPr>
            <w:tcW w:w="1569" w:type="pct"/>
            <w:tcBorders>
              <w:tl2br w:val="nil"/>
              <w:tr2bl w:val="nil"/>
            </w:tcBorders>
            <w:shd w:val="clear" w:color="000000" w:fill="FFFFFF"/>
            <w:vAlign w:val="center"/>
          </w:tcPr>
          <w:p w14:paraId="01DFBA19" w14:textId="77777777" w:rsidR="00F74095" w:rsidRDefault="00F74095" w:rsidP="00FF5CB1">
            <w:pPr>
              <w:widowControl/>
              <w:spacing w:line="240" w:lineRule="auto"/>
              <w:ind w:firstLineChars="0" w:firstLine="0"/>
              <w:jc w:val="center"/>
              <w:rPr>
                <w:sz w:val="20"/>
                <w:szCs w:val="20"/>
              </w:rPr>
            </w:pPr>
            <w:r w:rsidRPr="00BF25C4">
              <w:rPr>
                <w:rFonts w:hint="eastAsia"/>
                <w:sz w:val="20"/>
                <w:szCs w:val="20"/>
              </w:rPr>
              <w:t>项目拟分为两阶段建设，一阶段包括</w:t>
            </w:r>
            <w:r w:rsidRPr="00BF25C4">
              <w:rPr>
                <w:rFonts w:hint="eastAsia"/>
                <w:sz w:val="20"/>
                <w:szCs w:val="20"/>
              </w:rPr>
              <w:t>5</w:t>
            </w:r>
            <w:r w:rsidRPr="00BF25C4">
              <w:rPr>
                <w:rFonts w:hint="eastAsia"/>
                <w:sz w:val="20"/>
                <w:szCs w:val="20"/>
              </w:rPr>
              <w:t>万吨</w:t>
            </w:r>
            <w:r w:rsidRPr="00BF25C4">
              <w:rPr>
                <w:rFonts w:hint="eastAsia"/>
                <w:sz w:val="20"/>
                <w:szCs w:val="20"/>
              </w:rPr>
              <w:t>/</w:t>
            </w:r>
            <w:r w:rsidRPr="00BF25C4">
              <w:rPr>
                <w:rFonts w:hint="eastAsia"/>
                <w:sz w:val="20"/>
                <w:szCs w:val="20"/>
              </w:rPr>
              <w:t>日生产废水再生序列及</w:t>
            </w:r>
            <w:r w:rsidRPr="00BF25C4">
              <w:rPr>
                <w:rFonts w:hint="eastAsia"/>
                <w:sz w:val="20"/>
                <w:szCs w:val="20"/>
              </w:rPr>
              <w:t>3</w:t>
            </w:r>
            <w:r w:rsidRPr="00BF25C4">
              <w:rPr>
                <w:rFonts w:hint="eastAsia"/>
                <w:sz w:val="20"/>
                <w:szCs w:val="20"/>
              </w:rPr>
              <w:t>万吨</w:t>
            </w:r>
            <w:r w:rsidRPr="00BF25C4">
              <w:rPr>
                <w:rFonts w:hint="eastAsia"/>
                <w:sz w:val="20"/>
                <w:szCs w:val="20"/>
              </w:rPr>
              <w:t>/</w:t>
            </w:r>
            <w:r w:rsidRPr="00BF25C4">
              <w:rPr>
                <w:rFonts w:hint="eastAsia"/>
                <w:sz w:val="20"/>
                <w:szCs w:val="20"/>
              </w:rPr>
              <w:t>日生产废水</w:t>
            </w:r>
            <w:r w:rsidRPr="00BF25C4">
              <w:rPr>
                <w:rFonts w:hint="eastAsia"/>
                <w:sz w:val="20"/>
                <w:szCs w:val="20"/>
              </w:rPr>
              <w:t>RO</w:t>
            </w:r>
            <w:r w:rsidRPr="00BF25C4">
              <w:rPr>
                <w:rFonts w:hint="eastAsia"/>
                <w:sz w:val="20"/>
                <w:szCs w:val="20"/>
              </w:rPr>
              <w:t>浓水序列，</w:t>
            </w:r>
            <w:r w:rsidRPr="00BF25C4">
              <w:rPr>
                <w:rFonts w:hint="eastAsia"/>
                <w:sz w:val="20"/>
                <w:szCs w:val="20"/>
              </w:rPr>
              <w:t>2</w:t>
            </w:r>
            <w:r w:rsidRPr="00BF25C4">
              <w:rPr>
                <w:rFonts w:hint="eastAsia"/>
                <w:sz w:val="20"/>
                <w:szCs w:val="20"/>
              </w:rPr>
              <w:t>万吨</w:t>
            </w:r>
            <w:r w:rsidRPr="00BF25C4">
              <w:rPr>
                <w:rFonts w:hint="eastAsia"/>
                <w:sz w:val="20"/>
                <w:szCs w:val="20"/>
              </w:rPr>
              <w:t>/</w:t>
            </w:r>
            <w:r w:rsidRPr="00BF25C4">
              <w:rPr>
                <w:rFonts w:hint="eastAsia"/>
                <w:sz w:val="20"/>
                <w:szCs w:val="20"/>
              </w:rPr>
              <w:t>日生产污水再生序列的土建和设备安装，其中，膜处理间土建按照</w:t>
            </w:r>
            <w:r w:rsidRPr="00BF25C4">
              <w:rPr>
                <w:rFonts w:hint="eastAsia"/>
                <w:sz w:val="20"/>
                <w:szCs w:val="20"/>
              </w:rPr>
              <w:t>12</w:t>
            </w:r>
            <w:r w:rsidRPr="00BF25C4">
              <w:rPr>
                <w:rFonts w:hint="eastAsia"/>
                <w:sz w:val="20"/>
                <w:szCs w:val="20"/>
              </w:rPr>
              <w:t>万吨</w:t>
            </w:r>
            <w:r w:rsidRPr="00BF25C4">
              <w:rPr>
                <w:rFonts w:hint="eastAsia"/>
                <w:sz w:val="20"/>
                <w:szCs w:val="20"/>
              </w:rPr>
              <w:t>/</w:t>
            </w:r>
            <w:r w:rsidRPr="00BF25C4">
              <w:rPr>
                <w:rFonts w:hint="eastAsia"/>
                <w:sz w:val="20"/>
                <w:szCs w:val="20"/>
              </w:rPr>
              <w:t>日建设，设备安装按照</w:t>
            </w:r>
            <w:r w:rsidRPr="00BF25C4">
              <w:rPr>
                <w:rFonts w:hint="eastAsia"/>
                <w:sz w:val="20"/>
                <w:szCs w:val="20"/>
              </w:rPr>
              <w:t>7</w:t>
            </w:r>
            <w:r w:rsidRPr="00BF25C4">
              <w:rPr>
                <w:rFonts w:hint="eastAsia"/>
                <w:sz w:val="20"/>
                <w:szCs w:val="20"/>
              </w:rPr>
              <w:t>万吨</w:t>
            </w:r>
            <w:r w:rsidRPr="00BF25C4">
              <w:rPr>
                <w:rFonts w:hint="eastAsia"/>
                <w:sz w:val="20"/>
                <w:szCs w:val="20"/>
              </w:rPr>
              <w:t>/</w:t>
            </w:r>
            <w:r w:rsidRPr="00BF25C4">
              <w:rPr>
                <w:rFonts w:hint="eastAsia"/>
                <w:sz w:val="20"/>
                <w:szCs w:val="20"/>
              </w:rPr>
              <w:t>日规模建设。二阶段为</w:t>
            </w:r>
            <w:r w:rsidRPr="00BF25C4">
              <w:rPr>
                <w:rFonts w:hint="eastAsia"/>
                <w:sz w:val="20"/>
                <w:szCs w:val="20"/>
              </w:rPr>
              <w:t>5</w:t>
            </w:r>
            <w:r w:rsidRPr="00BF25C4">
              <w:rPr>
                <w:rFonts w:hint="eastAsia"/>
                <w:sz w:val="20"/>
                <w:szCs w:val="20"/>
              </w:rPr>
              <w:t>万吨</w:t>
            </w:r>
            <w:r w:rsidRPr="00BF25C4">
              <w:rPr>
                <w:rFonts w:hint="eastAsia"/>
                <w:sz w:val="20"/>
                <w:szCs w:val="20"/>
              </w:rPr>
              <w:t>/</w:t>
            </w:r>
            <w:r w:rsidRPr="00BF25C4">
              <w:rPr>
                <w:rFonts w:hint="eastAsia"/>
                <w:sz w:val="20"/>
                <w:szCs w:val="20"/>
              </w:rPr>
              <w:t>日生产废水再生序列土建和设备安装。</w:t>
            </w:r>
          </w:p>
        </w:tc>
        <w:tc>
          <w:tcPr>
            <w:tcW w:w="403" w:type="pct"/>
            <w:tcBorders>
              <w:tl2br w:val="nil"/>
              <w:tr2bl w:val="nil"/>
            </w:tcBorders>
            <w:shd w:val="clear" w:color="000000" w:fill="FFFFFF"/>
            <w:vAlign w:val="center"/>
          </w:tcPr>
          <w:p w14:paraId="7EF2FF16" w14:textId="77777777" w:rsidR="00F74095" w:rsidRDefault="00F74095" w:rsidP="00FF5CB1">
            <w:pPr>
              <w:widowControl/>
              <w:spacing w:line="240" w:lineRule="auto"/>
              <w:ind w:firstLineChars="0" w:firstLine="0"/>
              <w:jc w:val="center"/>
              <w:rPr>
                <w:sz w:val="20"/>
                <w:szCs w:val="20"/>
              </w:rPr>
            </w:pPr>
            <w:r>
              <w:rPr>
                <w:rFonts w:hint="eastAsia"/>
                <w:sz w:val="20"/>
                <w:szCs w:val="20"/>
              </w:rPr>
              <w:t>徐圩新区</w:t>
            </w:r>
          </w:p>
        </w:tc>
        <w:tc>
          <w:tcPr>
            <w:tcW w:w="532" w:type="pct"/>
            <w:tcBorders>
              <w:tl2br w:val="nil"/>
              <w:tr2bl w:val="nil"/>
            </w:tcBorders>
            <w:shd w:val="clear" w:color="000000" w:fill="FFFFFF"/>
            <w:vAlign w:val="center"/>
          </w:tcPr>
          <w:p w14:paraId="4B30DD10"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022.8-2026.12</w:t>
            </w:r>
          </w:p>
        </w:tc>
        <w:tc>
          <w:tcPr>
            <w:tcW w:w="400" w:type="pct"/>
            <w:tcBorders>
              <w:tl2br w:val="nil"/>
              <w:tr2bl w:val="nil"/>
            </w:tcBorders>
            <w:shd w:val="clear" w:color="000000" w:fill="FFFFFF"/>
            <w:noWrap/>
            <w:vAlign w:val="center"/>
          </w:tcPr>
          <w:p w14:paraId="2C9D9923"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04900</w:t>
            </w:r>
          </w:p>
        </w:tc>
        <w:tc>
          <w:tcPr>
            <w:tcW w:w="617" w:type="pct"/>
            <w:tcBorders>
              <w:tl2br w:val="nil"/>
              <w:tr2bl w:val="nil"/>
            </w:tcBorders>
            <w:shd w:val="clear" w:color="000000" w:fill="FFFFFF"/>
            <w:vAlign w:val="center"/>
          </w:tcPr>
          <w:p w14:paraId="3508A3E4" w14:textId="77777777" w:rsidR="00F74095" w:rsidRDefault="00F74095" w:rsidP="00FF5CB1">
            <w:pPr>
              <w:widowControl/>
              <w:spacing w:line="240" w:lineRule="auto"/>
              <w:ind w:firstLineChars="0" w:firstLine="0"/>
              <w:jc w:val="center"/>
              <w:rPr>
                <w:sz w:val="20"/>
                <w:szCs w:val="20"/>
              </w:rPr>
            </w:pPr>
            <w:r w:rsidRPr="002037BF">
              <w:rPr>
                <w:rFonts w:hint="eastAsia"/>
                <w:sz w:val="20"/>
                <w:szCs w:val="20"/>
              </w:rPr>
              <w:t>江苏方洋水务有限公司</w:t>
            </w:r>
          </w:p>
        </w:tc>
        <w:tc>
          <w:tcPr>
            <w:tcW w:w="421" w:type="pct"/>
            <w:tcBorders>
              <w:tl2br w:val="nil"/>
              <w:tr2bl w:val="nil"/>
            </w:tcBorders>
            <w:vAlign w:val="center"/>
          </w:tcPr>
          <w:p w14:paraId="278422F1" w14:textId="77777777" w:rsidR="00F74095" w:rsidRDefault="00F74095" w:rsidP="00FF5CB1">
            <w:pPr>
              <w:widowControl/>
              <w:spacing w:line="240" w:lineRule="auto"/>
              <w:ind w:firstLineChars="0" w:firstLine="0"/>
              <w:jc w:val="center"/>
              <w:rPr>
                <w:sz w:val="20"/>
                <w:szCs w:val="20"/>
              </w:rPr>
            </w:pPr>
            <w:r>
              <w:rPr>
                <w:rFonts w:hint="eastAsia"/>
                <w:sz w:val="20"/>
                <w:szCs w:val="20"/>
              </w:rPr>
              <w:t>水环境质量</w:t>
            </w:r>
          </w:p>
        </w:tc>
      </w:tr>
      <w:tr w:rsidR="00F74095" w14:paraId="1252FFCD" w14:textId="77777777" w:rsidTr="004A760D">
        <w:trPr>
          <w:trHeight w:val="454"/>
          <w:jc w:val="center"/>
        </w:trPr>
        <w:tc>
          <w:tcPr>
            <w:tcW w:w="194" w:type="pct"/>
            <w:vMerge/>
            <w:tcBorders>
              <w:tl2br w:val="nil"/>
              <w:tr2bl w:val="nil"/>
            </w:tcBorders>
            <w:shd w:val="clear" w:color="auto" w:fill="auto"/>
            <w:vAlign w:val="center"/>
          </w:tcPr>
          <w:p w14:paraId="5BF19B07"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5ED53288"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4008730"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4</w:t>
            </w:r>
          </w:p>
        </w:tc>
        <w:tc>
          <w:tcPr>
            <w:tcW w:w="450" w:type="pct"/>
            <w:tcBorders>
              <w:tl2br w:val="nil"/>
              <w:tr2bl w:val="nil"/>
            </w:tcBorders>
            <w:shd w:val="clear" w:color="auto" w:fill="auto"/>
            <w:vAlign w:val="center"/>
          </w:tcPr>
          <w:p w14:paraId="134F18FA" w14:textId="77777777" w:rsidR="00F74095" w:rsidRDefault="00F74095" w:rsidP="00FF5CB1">
            <w:pPr>
              <w:widowControl/>
              <w:spacing w:line="240" w:lineRule="auto"/>
              <w:ind w:firstLineChars="0" w:firstLine="0"/>
              <w:jc w:val="center"/>
              <w:rPr>
                <w:sz w:val="20"/>
                <w:szCs w:val="20"/>
              </w:rPr>
            </w:pPr>
            <w:r w:rsidRPr="009E7052">
              <w:rPr>
                <w:rFonts w:hint="eastAsia"/>
                <w:sz w:val="20"/>
                <w:szCs w:val="20"/>
              </w:rPr>
              <w:t>灌云县</w:t>
            </w:r>
            <w:r w:rsidRPr="0034077F">
              <w:rPr>
                <w:sz w:val="20"/>
                <w:szCs w:val="20"/>
              </w:rPr>
              <w:t>农村黑臭水体整治工程</w:t>
            </w:r>
          </w:p>
        </w:tc>
        <w:tc>
          <w:tcPr>
            <w:tcW w:w="1569" w:type="pct"/>
            <w:tcBorders>
              <w:tl2br w:val="nil"/>
              <w:tr2bl w:val="nil"/>
            </w:tcBorders>
            <w:shd w:val="clear" w:color="000000" w:fill="FFFFFF"/>
            <w:vAlign w:val="center"/>
          </w:tcPr>
          <w:p w14:paraId="5C7DEECF" w14:textId="77777777" w:rsidR="00F74095" w:rsidRDefault="00F74095" w:rsidP="00FF5CB1">
            <w:pPr>
              <w:widowControl/>
              <w:spacing w:line="240" w:lineRule="auto"/>
              <w:ind w:firstLineChars="0" w:firstLine="0"/>
              <w:jc w:val="center"/>
              <w:rPr>
                <w:sz w:val="20"/>
                <w:szCs w:val="20"/>
              </w:rPr>
            </w:pPr>
            <w:r w:rsidRPr="009E7052">
              <w:rPr>
                <w:rFonts w:hint="eastAsia"/>
                <w:sz w:val="20"/>
                <w:szCs w:val="20"/>
              </w:rPr>
              <w:t>全面开展农村黑臭水体排查识别工作，编制农村黑臭水体治理方案，高标准建成农村生态河道</w:t>
            </w:r>
          </w:p>
        </w:tc>
        <w:tc>
          <w:tcPr>
            <w:tcW w:w="403" w:type="pct"/>
            <w:tcBorders>
              <w:tl2br w:val="nil"/>
              <w:tr2bl w:val="nil"/>
            </w:tcBorders>
            <w:shd w:val="clear" w:color="000000" w:fill="FFFFFF"/>
            <w:vAlign w:val="center"/>
          </w:tcPr>
          <w:p w14:paraId="663F59AF" w14:textId="77777777" w:rsidR="00F74095" w:rsidRDefault="00F74095" w:rsidP="00FF5CB1">
            <w:pPr>
              <w:widowControl/>
              <w:spacing w:line="240" w:lineRule="auto"/>
              <w:ind w:firstLineChars="0" w:firstLine="0"/>
              <w:jc w:val="center"/>
              <w:rPr>
                <w:sz w:val="20"/>
                <w:szCs w:val="20"/>
              </w:rPr>
            </w:pPr>
            <w:r w:rsidRPr="009E7052">
              <w:rPr>
                <w:rFonts w:hint="eastAsia"/>
                <w:sz w:val="20"/>
                <w:szCs w:val="20"/>
              </w:rPr>
              <w:t>灌云县</w:t>
            </w:r>
          </w:p>
        </w:tc>
        <w:tc>
          <w:tcPr>
            <w:tcW w:w="532" w:type="pct"/>
            <w:tcBorders>
              <w:tl2br w:val="nil"/>
              <w:tr2bl w:val="nil"/>
            </w:tcBorders>
            <w:shd w:val="clear" w:color="000000" w:fill="FFFFFF"/>
            <w:vAlign w:val="center"/>
          </w:tcPr>
          <w:p w14:paraId="27606A4A" w14:textId="77777777" w:rsidR="00F74095" w:rsidRDefault="00F74095" w:rsidP="00FF5CB1">
            <w:pPr>
              <w:widowControl/>
              <w:spacing w:line="240" w:lineRule="auto"/>
              <w:ind w:firstLineChars="0" w:firstLine="0"/>
              <w:jc w:val="center"/>
              <w:rPr>
                <w:sz w:val="20"/>
                <w:szCs w:val="20"/>
              </w:rPr>
            </w:pPr>
            <w:r w:rsidRPr="009E7052">
              <w:rPr>
                <w:rFonts w:hint="eastAsia"/>
                <w:sz w:val="20"/>
                <w:szCs w:val="20"/>
              </w:rPr>
              <w:t>2022-2025</w:t>
            </w:r>
          </w:p>
        </w:tc>
        <w:tc>
          <w:tcPr>
            <w:tcW w:w="400" w:type="pct"/>
            <w:tcBorders>
              <w:tl2br w:val="nil"/>
              <w:tr2bl w:val="nil"/>
            </w:tcBorders>
            <w:shd w:val="clear" w:color="000000" w:fill="FFFFFF"/>
            <w:noWrap/>
            <w:vAlign w:val="center"/>
          </w:tcPr>
          <w:p w14:paraId="38DA58F3" w14:textId="77777777" w:rsidR="00F74095" w:rsidRDefault="00F74095" w:rsidP="00FF5CB1">
            <w:pPr>
              <w:widowControl/>
              <w:spacing w:line="240" w:lineRule="auto"/>
              <w:ind w:firstLineChars="0" w:firstLine="0"/>
              <w:jc w:val="center"/>
              <w:rPr>
                <w:sz w:val="20"/>
                <w:szCs w:val="20"/>
              </w:rPr>
            </w:pPr>
            <w:r w:rsidRPr="009E7052">
              <w:rPr>
                <w:rFonts w:hint="eastAsia"/>
                <w:sz w:val="20"/>
                <w:szCs w:val="20"/>
              </w:rPr>
              <w:t>16000</w:t>
            </w:r>
          </w:p>
        </w:tc>
        <w:tc>
          <w:tcPr>
            <w:tcW w:w="617" w:type="pct"/>
            <w:tcBorders>
              <w:tl2br w:val="nil"/>
              <w:tr2bl w:val="nil"/>
            </w:tcBorders>
            <w:shd w:val="clear" w:color="000000" w:fill="FFFFFF"/>
            <w:vAlign w:val="center"/>
          </w:tcPr>
          <w:p w14:paraId="2B93215E" w14:textId="77777777" w:rsidR="00F74095" w:rsidRDefault="00F74095" w:rsidP="00FF5CB1">
            <w:pPr>
              <w:widowControl/>
              <w:spacing w:line="240" w:lineRule="auto"/>
              <w:ind w:firstLineChars="0" w:firstLine="0"/>
              <w:jc w:val="center"/>
              <w:rPr>
                <w:sz w:val="20"/>
                <w:szCs w:val="20"/>
              </w:rPr>
            </w:pPr>
            <w:r w:rsidRPr="009E7052">
              <w:rPr>
                <w:rFonts w:hint="eastAsia"/>
                <w:sz w:val="20"/>
                <w:szCs w:val="20"/>
              </w:rPr>
              <w:t>灌云县</w:t>
            </w:r>
            <w:r>
              <w:rPr>
                <w:rFonts w:hint="eastAsia"/>
                <w:sz w:val="20"/>
                <w:szCs w:val="20"/>
              </w:rPr>
              <w:t>住房和城乡建设局</w:t>
            </w:r>
          </w:p>
        </w:tc>
        <w:tc>
          <w:tcPr>
            <w:tcW w:w="421" w:type="pct"/>
            <w:tcBorders>
              <w:tl2br w:val="nil"/>
              <w:tr2bl w:val="nil"/>
            </w:tcBorders>
            <w:vAlign w:val="center"/>
          </w:tcPr>
          <w:p w14:paraId="4673EABD" w14:textId="77777777" w:rsidR="00F74095" w:rsidRDefault="00F74095" w:rsidP="00FF5CB1">
            <w:pPr>
              <w:widowControl/>
              <w:spacing w:line="240" w:lineRule="auto"/>
              <w:ind w:firstLineChars="0" w:firstLine="0"/>
              <w:jc w:val="center"/>
              <w:rPr>
                <w:sz w:val="20"/>
                <w:szCs w:val="20"/>
              </w:rPr>
            </w:pPr>
            <w:r w:rsidRPr="009E7052">
              <w:rPr>
                <w:rFonts w:hint="eastAsia"/>
                <w:sz w:val="20"/>
                <w:szCs w:val="20"/>
              </w:rPr>
              <w:t>水环境质量</w:t>
            </w:r>
          </w:p>
        </w:tc>
      </w:tr>
      <w:tr w:rsidR="00F74095" w14:paraId="6470A659" w14:textId="77777777" w:rsidTr="004A760D">
        <w:trPr>
          <w:trHeight w:val="454"/>
          <w:jc w:val="center"/>
        </w:trPr>
        <w:tc>
          <w:tcPr>
            <w:tcW w:w="194" w:type="pct"/>
            <w:vMerge/>
            <w:tcBorders>
              <w:tl2br w:val="nil"/>
              <w:tr2bl w:val="nil"/>
            </w:tcBorders>
            <w:shd w:val="clear" w:color="auto" w:fill="auto"/>
            <w:vAlign w:val="center"/>
          </w:tcPr>
          <w:p w14:paraId="152C1E76"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5899572D"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DB2500A"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5</w:t>
            </w:r>
          </w:p>
        </w:tc>
        <w:tc>
          <w:tcPr>
            <w:tcW w:w="450" w:type="pct"/>
            <w:tcBorders>
              <w:tl2br w:val="nil"/>
              <w:tr2bl w:val="nil"/>
            </w:tcBorders>
            <w:shd w:val="clear" w:color="auto" w:fill="auto"/>
            <w:vAlign w:val="center"/>
          </w:tcPr>
          <w:p w14:paraId="0CB53853" w14:textId="77777777" w:rsidR="00F74095" w:rsidRPr="00BF25C4" w:rsidRDefault="00F74095" w:rsidP="00FF5CB1">
            <w:pPr>
              <w:widowControl/>
              <w:spacing w:line="240" w:lineRule="auto"/>
              <w:ind w:firstLineChars="0" w:firstLine="0"/>
              <w:jc w:val="center"/>
              <w:rPr>
                <w:sz w:val="20"/>
                <w:szCs w:val="20"/>
              </w:rPr>
            </w:pPr>
            <w:r>
              <w:rPr>
                <w:sz w:val="20"/>
                <w:szCs w:val="20"/>
              </w:rPr>
              <w:t>国</w:t>
            </w:r>
            <w:r>
              <w:rPr>
                <w:sz w:val="20"/>
                <w:szCs w:val="20"/>
              </w:rPr>
              <w:t>/</w:t>
            </w:r>
            <w:r>
              <w:rPr>
                <w:sz w:val="20"/>
                <w:szCs w:val="20"/>
              </w:rPr>
              <w:t>省考断面水质自动站基础保障能力建设</w:t>
            </w:r>
          </w:p>
        </w:tc>
        <w:tc>
          <w:tcPr>
            <w:tcW w:w="1569" w:type="pct"/>
            <w:tcBorders>
              <w:tl2br w:val="nil"/>
              <w:tr2bl w:val="nil"/>
            </w:tcBorders>
            <w:shd w:val="clear" w:color="000000" w:fill="FFFFFF"/>
            <w:vAlign w:val="center"/>
          </w:tcPr>
          <w:p w14:paraId="1F3E6D78" w14:textId="77777777" w:rsidR="00F74095" w:rsidRPr="00BF25C4" w:rsidRDefault="00F74095" w:rsidP="00FF5CB1">
            <w:pPr>
              <w:widowControl/>
              <w:spacing w:line="240" w:lineRule="auto"/>
              <w:ind w:firstLineChars="0" w:firstLine="0"/>
              <w:jc w:val="center"/>
              <w:rPr>
                <w:sz w:val="20"/>
                <w:szCs w:val="20"/>
              </w:rPr>
            </w:pPr>
            <w:r>
              <w:rPr>
                <w:sz w:val="20"/>
                <w:szCs w:val="20"/>
              </w:rPr>
              <w:t>配合省级开展</w:t>
            </w:r>
            <w:r>
              <w:rPr>
                <w:sz w:val="20"/>
                <w:szCs w:val="20"/>
              </w:rPr>
              <w:t>8</w:t>
            </w:r>
            <w:r>
              <w:rPr>
                <w:sz w:val="20"/>
                <w:szCs w:val="20"/>
              </w:rPr>
              <w:t>个新增（升格）的国</w:t>
            </w:r>
            <w:r>
              <w:rPr>
                <w:sz w:val="20"/>
                <w:szCs w:val="20"/>
              </w:rPr>
              <w:t>/</w:t>
            </w:r>
            <w:r>
              <w:rPr>
                <w:sz w:val="20"/>
                <w:szCs w:val="20"/>
              </w:rPr>
              <w:t>省控断面水质自动监测站建设，补齐站房和基础保障能力，实现</w:t>
            </w:r>
            <w:r w:rsidRPr="00CE21E8">
              <w:rPr>
                <w:rFonts w:ascii="仿宋_GB2312" w:hint="eastAsia"/>
                <w:sz w:val="20"/>
                <w:szCs w:val="20"/>
              </w:rPr>
              <w:t>“十四五”</w:t>
            </w:r>
            <w:r>
              <w:rPr>
                <w:sz w:val="20"/>
                <w:szCs w:val="20"/>
              </w:rPr>
              <w:t>地表水国</w:t>
            </w:r>
            <w:r>
              <w:rPr>
                <w:sz w:val="20"/>
                <w:szCs w:val="20"/>
              </w:rPr>
              <w:t>/</w:t>
            </w:r>
            <w:r>
              <w:rPr>
                <w:sz w:val="20"/>
                <w:szCs w:val="20"/>
              </w:rPr>
              <w:t>省考断面水质自动监测全覆盖</w:t>
            </w:r>
          </w:p>
        </w:tc>
        <w:tc>
          <w:tcPr>
            <w:tcW w:w="403" w:type="pct"/>
            <w:tcBorders>
              <w:tl2br w:val="nil"/>
              <w:tr2bl w:val="nil"/>
            </w:tcBorders>
            <w:shd w:val="clear" w:color="000000" w:fill="FFFFFF"/>
            <w:vAlign w:val="center"/>
          </w:tcPr>
          <w:p w14:paraId="38FA599A" w14:textId="77777777" w:rsidR="00F74095" w:rsidRDefault="00F74095" w:rsidP="00FF5CB1">
            <w:pPr>
              <w:widowControl/>
              <w:spacing w:line="240" w:lineRule="auto"/>
              <w:ind w:firstLineChars="0" w:firstLine="0"/>
              <w:jc w:val="center"/>
              <w:rPr>
                <w:sz w:val="20"/>
                <w:szCs w:val="20"/>
              </w:rPr>
            </w:pPr>
            <w:r>
              <w:rPr>
                <w:sz w:val="20"/>
                <w:szCs w:val="20"/>
              </w:rPr>
              <w:t>全市</w:t>
            </w:r>
          </w:p>
        </w:tc>
        <w:tc>
          <w:tcPr>
            <w:tcW w:w="532" w:type="pct"/>
            <w:tcBorders>
              <w:tl2br w:val="nil"/>
              <w:tr2bl w:val="nil"/>
            </w:tcBorders>
            <w:shd w:val="clear" w:color="000000" w:fill="FFFFFF"/>
            <w:vAlign w:val="center"/>
          </w:tcPr>
          <w:p w14:paraId="774C4DF2" w14:textId="77777777" w:rsidR="00F74095" w:rsidRDefault="00F74095" w:rsidP="00FF5CB1">
            <w:pPr>
              <w:widowControl/>
              <w:spacing w:line="240" w:lineRule="auto"/>
              <w:ind w:firstLineChars="0" w:firstLine="0"/>
              <w:jc w:val="center"/>
              <w:rPr>
                <w:sz w:val="20"/>
                <w:szCs w:val="20"/>
              </w:rPr>
            </w:pPr>
            <w:r>
              <w:rPr>
                <w:sz w:val="20"/>
                <w:szCs w:val="20"/>
              </w:rPr>
              <w:t>2022-2024</w:t>
            </w:r>
          </w:p>
        </w:tc>
        <w:tc>
          <w:tcPr>
            <w:tcW w:w="400" w:type="pct"/>
            <w:tcBorders>
              <w:tl2br w:val="nil"/>
              <w:tr2bl w:val="nil"/>
            </w:tcBorders>
            <w:shd w:val="clear" w:color="000000" w:fill="FFFFFF"/>
            <w:noWrap/>
            <w:vAlign w:val="center"/>
          </w:tcPr>
          <w:p w14:paraId="4557376C" w14:textId="77777777" w:rsidR="00F74095" w:rsidRDefault="00F74095" w:rsidP="00FF5CB1">
            <w:pPr>
              <w:widowControl/>
              <w:spacing w:line="240" w:lineRule="auto"/>
              <w:ind w:firstLineChars="0" w:firstLine="0"/>
              <w:jc w:val="center"/>
              <w:rPr>
                <w:sz w:val="20"/>
                <w:szCs w:val="20"/>
              </w:rPr>
            </w:pPr>
            <w:r>
              <w:rPr>
                <w:sz w:val="20"/>
                <w:szCs w:val="20"/>
              </w:rPr>
              <w:t>100</w:t>
            </w:r>
            <w:r>
              <w:rPr>
                <w:rFonts w:hint="eastAsia"/>
                <w:sz w:val="20"/>
                <w:szCs w:val="20"/>
              </w:rPr>
              <w:t>0</w:t>
            </w:r>
          </w:p>
        </w:tc>
        <w:tc>
          <w:tcPr>
            <w:tcW w:w="617" w:type="pct"/>
            <w:tcBorders>
              <w:tl2br w:val="nil"/>
              <w:tr2bl w:val="nil"/>
            </w:tcBorders>
            <w:shd w:val="clear" w:color="000000" w:fill="FFFFFF"/>
            <w:vAlign w:val="center"/>
          </w:tcPr>
          <w:p w14:paraId="3DF60379" w14:textId="77777777" w:rsidR="00F74095" w:rsidRPr="002037BF" w:rsidRDefault="00F74095" w:rsidP="00FF5CB1">
            <w:pPr>
              <w:widowControl/>
              <w:spacing w:line="240" w:lineRule="auto"/>
              <w:ind w:firstLineChars="0" w:firstLine="0"/>
              <w:jc w:val="center"/>
              <w:rPr>
                <w:sz w:val="20"/>
                <w:szCs w:val="20"/>
              </w:rPr>
            </w:pPr>
            <w:r>
              <w:rPr>
                <w:sz w:val="20"/>
                <w:szCs w:val="20"/>
              </w:rPr>
              <w:t>相关区县生态环境局</w:t>
            </w:r>
          </w:p>
        </w:tc>
        <w:tc>
          <w:tcPr>
            <w:tcW w:w="421" w:type="pct"/>
            <w:tcBorders>
              <w:tl2br w:val="nil"/>
              <w:tr2bl w:val="nil"/>
            </w:tcBorders>
            <w:vAlign w:val="center"/>
          </w:tcPr>
          <w:p w14:paraId="21F01F9C" w14:textId="77777777" w:rsidR="00F74095" w:rsidRDefault="00F74095" w:rsidP="00FF5CB1">
            <w:pPr>
              <w:widowControl/>
              <w:spacing w:line="240" w:lineRule="auto"/>
              <w:ind w:firstLineChars="0" w:firstLine="0"/>
              <w:jc w:val="center"/>
              <w:rPr>
                <w:sz w:val="20"/>
                <w:szCs w:val="20"/>
              </w:rPr>
            </w:pPr>
            <w:r>
              <w:rPr>
                <w:rFonts w:hint="eastAsia"/>
                <w:sz w:val="20"/>
                <w:szCs w:val="20"/>
              </w:rPr>
              <w:t>水环境质量</w:t>
            </w:r>
          </w:p>
        </w:tc>
      </w:tr>
      <w:tr w:rsidR="00F74095" w14:paraId="2DB4D12C" w14:textId="77777777" w:rsidTr="004A760D">
        <w:trPr>
          <w:trHeight w:val="454"/>
          <w:jc w:val="center"/>
        </w:trPr>
        <w:tc>
          <w:tcPr>
            <w:tcW w:w="194" w:type="pct"/>
            <w:vMerge/>
            <w:tcBorders>
              <w:tl2br w:val="nil"/>
              <w:tr2bl w:val="nil"/>
            </w:tcBorders>
            <w:shd w:val="clear" w:color="auto" w:fill="auto"/>
            <w:vAlign w:val="center"/>
          </w:tcPr>
          <w:p w14:paraId="50AA8C42"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39D39758"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561DCDF" w14:textId="77777777" w:rsidR="00F74095" w:rsidRDefault="00F74095" w:rsidP="00FF5CB1">
            <w:pPr>
              <w:widowControl/>
              <w:spacing w:line="240" w:lineRule="auto"/>
              <w:ind w:firstLineChars="0" w:firstLine="0"/>
              <w:jc w:val="center"/>
              <w:rPr>
                <w:sz w:val="20"/>
                <w:szCs w:val="20"/>
              </w:rPr>
            </w:pPr>
            <w:r>
              <w:rPr>
                <w:rFonts w:hint="eastAsia"/>
                <w:sz w:val="20"/>
                <w:szCs w:val="20"/>
              </w:rPr>
              <w:t>16</w:t>
            </w:r>
          </w:p>
        </w:tc>
        <w:tc>
          <w:tcPr>
            <w:tcW w:w="450" w:type="pct"/>
            <w:tcBorders>
              <w:tl2br w:val="nil"/>
              <w:tr2bl w:val="nil"/>
            </w:tcBorders>
            <w:shd w:val="clear" w:color="auto" w:fill="auto"/>
            <w:vAlign w:val="center"/>
          </w:tcPr>
          <w:p w14:paraId="1662F895" w14:textId="77777777" w:rsidR="00F74095" w:rsidRPr="00BF25C4" w:rsidRDefault="00F74095" w:rsidP="00FF5CB1">
            <w:pPr>
              <w:widowControl/>
              <w:spacing w:line="240" w:lineRule="auto"/>
              <w:ind w:firstLineChars="0" w:firstLine="0"/>
              <w:jc w:val="center"/>
              <w:rPr>
                <w:sz w:val="20"/>
                <w:szCs w:val="20"/>
              </w:rPr>
            </w:pPr>
            <w:r>
              <w:rPr>
                <w:sz w:val="20"/>
                <w:szCs w:val="20"/>
              </w:rPr>
              <w:t>污染地块风险管控项目</w:t>
            </w:r>
          </w:p>
        </w:tc>
        <w:tc>
          <w:tcPr>
            <w:tcW w:w="1569" w:type="pct"/>
            <w:tcBorders>
              <w:tl2br w:val="nil"/>
              <w:tr2bl w:val="nil"/>
            </w:tcBorders>
            <w:shd w:val="clear" w:color="000000" w:fill="FFFFFF"/>
            <w:vAlign w:val="center"/>
          </w:tcPr>
          <w:p w14:paraId="6DE72DFD" w14:textId="77777777" w:rsidR="00F74095" w:rsidRPr="00BF25C4" w:rsidRDefault="00F74095" w:rsidP="00FF5CB1">
            <w:pPr>
              <w:widowControl/>
              <w:spacing w:line="240" w:lineRule="auto"/>
              <w:ind w:firstLineChars="0" w:firstLine="0"/>
              <w:jc w:val="center"/>
              <w:rPr>
                <w:sz w:val="20"/>
                <w:szCs w:val="20"/>
              </w:rPr>
            </w:pPr>
            <w:r>
              <w:rPr>
                <w:sz w:val="20"/>
                <w:szCs w:val="20"/>
              </w:rPr>
              <w:t>针对东海县、赣榆区、灌南县、海州区、连云区、灌云县</w:t>
            </w:r>
            <w:r w:rsidRPr="00CE21E8">
              <w:rPr>
                <w:rFonts w:ascii="仿宋_GB2312" w:hint="eastAsia"/>
                <w:sz w:val="20"/>
                <w:szCs w:val="20"/>
              </w:rPr>
              <w:t>“十三五”</w:t>
            </w:r>
            <w:r>
              <w:rPr>
                <w:sz w:val="20"/>
                <w:szCs w:val="20"/>
              </w:rPr>
              <w:t>期间已立项的风险管控地块持续开展风险管控措施，确保风险管控措施持久有效</w:t>
            </w:r>
          </w:p>
        </w:tc>
        <w:tc>
          <w:tcPr>
            <w:tcW w:w="403" w:type="pct"/>
            <w:tcBorders>
              <w:tl2br w:val="nil"/>
              <w:tr2bl w:val="nil"/>
            </w:tcBorders>
            <w:shd w:val="clear" w:color="000000" w:fill="FFFFFF"/>
            <w:vAlign w:val="center"/>
          </w:tcPr>
          <w:p w14:paraId="58DC3626" w14:textId="77777777" w:rsidR="00F74095" w:rsidRDefault="00F74095" w:rsidP="00FF5CB1">
            <w:pPr>
              <w:widowControl/>
              <w:spacing w:line="240" w:lineRule="auto"/>
              <w:ind w:firstLineChars="0" w:firstLine="0"/>
              <w:jc w:val="center"/>
              <w:rPr>
                <w:sz w:val="20"/>
                <w:szCs w:val="20"/>
              </w:rPr>
            </w:pPr>
            <w:r>
              <w:rPr>
                <w:sz w:val="20"/>
                <w:szCs w:val="20"/>
              </w:rPr>
              <w:t>全市</w:t>
            </w:r>
          </w:p>
        </w:tc>
        <w:tc>
          <w:tcPr>
            <w:tcW w:w="532" w:type="pct"/>
            <w:tcBorders>
              <w:tl2br w:val="nil"/>
              <w:tr2bl w:val="nil"/>
            </w:tcBorders>
            <w:shd w:val="clear" w:color="000000" w:fill="FFFFFF"/>
            <w:vAlign w:val="center"/>
          </w:tcPr>
          <w:p w14:paraId="131637BC" w14:textId="77777777" w:rsidR="00F74095" w:rsidRDefault="00F74095" w:rsidP="00FF5CB1">
            <w:pPr>
              <w:widowControl/>
              <w:spacing w:line="240" w:lineRule="auto"/>
              <w:ind w:firstLineChars="0" w:firstLine="0"/>
              <w:jc w:val="center"/>
              <w:rPr>
                <w:sz w:val="20"/>
                <w:szCs w:val="20"/>
              </w:rPr>
            </w:pPr>
            <w:r>
              <w:rPr>
                <w:sz w:val="20"/>
                <w:szCs w:val="20"/>
              </w:rPr>
              <w:t>2022-2025</w:t>
            </w:r>
          </w:p>
        </w:tc>
        <w:tc>
          <w:tcPr>
            <w:tcW w:w="400" w:type="pct"/>
            <w:tcBorders>
              <w:tl2br w:val="nil"/>
              <w:tr2bl w:val="nil"/>
            </w:tcBorders>
            <w:shd w:val="clear" w:color="000000" w:fill="FFFFFF"/>
            <w:noWrap/>
            <w:vAlign w:val="center"/>
          </w:tcPr>
          <w:p w14:paraId="5664D84D" w14:textId="77777777" w:rsidR="00F74095" w:rsidRDefault="00F74095" w:rsidP="00FF5CB1">
            <w:pPr>
              <w:widowControl/>
              <w:spacing w:line="240" w:lineRule="auto"/>
              <w:ind w:firstLineChars="0" w:firstLine="0"/>
              <w:jc w:val="center"/>
              <w:rPr>
                <w:sz w:val="20"/>
                <w:szCs w:val="20"/>
              </w:rPr>
            </w:pPr>
            <w:r>
              <w:rPr>
                <w:sz w:val="20"/>
                <w:szCs w:val="20"/>
              </w:rPr>
              <w:t>92</w:t>
            </w:r>
            <w:r>
              <w:rPr>
                <w:rFonts w:hint="eastAsia"/>
                <w:sz w:val="20"/>
                <w:szCs w:val="20"/>
              </w:rPr>
              <w:t>0</w:t>
            </w:r>
          </w:p>
        </w:tc>
        <w:tc>
          <w:tcPr>
            <w:tcW w:w="617" w:type="pct"/>
            <w:tcBorders>
              <w:tl2br w:val="nil"/>
              <w:tr2bl w:val="nil"/>
            </w:tcBorders>
            <w:shd w:val="clear" w:color="000000" w:fill="FFFFFF"/>
            <w:vAlign w:val="center"/>
          </w:tcPr>
          <w:p w14:paraId="75CAD3DE" w14:textId="77777777" w:rsidR="00F74095" w:rsidRPr="002037BF" w:rsidRDefault="00F74095" w:rsidP="00FF5CB1">
            <w:pPr>
              <w:widowControl/>
              <w:spacing w:line="240" w:lineRule="auto"/>
              <w:ind w:firstLineChars="0" w:firstLine="0"/>
              <w:jc w:val="center"/>
              <w:rPr>
                <w:sz w:val="20"/>
                <w:szCs w:val="20"/>
              </w:rPr>
            </w:pPr>
            <w:r>
              <w:rPr>
                <w:sz w:val="20"/>
                <w:szCs w:val="20"/>
              </w:rPr>
              <w:t>市生态环境局</w:t>
            </w:r>
            <w:r>
              <w:rPr>
                <w:rFonts w:hint="eastAsia"/>
                <w:sz w:val="20"/>
                <w:szCs w:val="20"/>
              </w:rPr>
              <w:t>、</w:t>
            </w:r>
            <w:r>
              <w:rPr>
                <w:sz w:val="20"/>
                <w:szCs w:val="20"/>
              </w:rPr>
              <w:t>各县区</w:t>
            </w:r>
            <w:r>
              <w:rPr>
                <w:rFonts w:hint="eastAsia"/>
                <w:sz w:val="20"/>
                <w:szCs w:val="20"/>
              </w:rPr>
              <w:t>生态环境局</w:t>
            </w:r>
          </w:p>
        </w:tc>
        <w:tc>
          <w:tcPr>
            <w:tcW w:w="421" w:type="pct"/>
            <w:tcBorders>
              <w:tl2br w:val="nil"/>
              <w:tr2bl w:val="nil"/>
            </w:tcBorders>
            <w:vAlign w:val="center"/>
          </w:tcPr>
          <w:p w14:paraId="012ED9F2" w14:textId="77777777" w:rsidR="00F74095" w:rsidRDefault="00F74095" w:rsidP="00FF5CB1">
            <w:pPr>
              <w:widowControl/>
              <w:spacing w:line="240" w:lineRule="auto"/>
              <w:ind w:firstLineChars="0" w:firstLine="0"/>
              <w:jc w:val="center"/>
              <w:rPr>
                <w:sz w:val="20"/>
                <w:szCs w:val="20"/>
              </w:rPr>
            </w:pPr>
            <w:r>
              <w:rPr>
                <w:rFonts w:hint="eastAsia"/>
                <w:sz w:val="20"/>
                <w:szCs w:val="20"/>
              </w:rPr>
              <w:t>/</w:t>
            </w:r>
          </w:p>
        </w:tc>
      </w:tr>
      <w:tr w:rsidR="00F74095" w14:paraId="572B35CB" w14:textId="77777777" w:rsidTr="004A760D">
        <w:trPr>
          <w:trHeight w:val="454"/>
          <w:jc w:val="center"/>
        </w:trPr>
        <w:tc>
          <w:tcPr>
            <w:tcW w:w="194" w:type="pct"/>
            <w:vMerge/>
            <w:tcBorders>
              <w:tl2br w:val="nil"/>
              <w:tr2bl w:val="nil"/>
            </w:tcBorders>
            <w:shd w:val="clear" w:color="auto" w:fill="auto"/>
            <w:vAlign w:val="center"/>
          </w:tcPr>
          <w:p w14:paraId="0CC951F0"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22592C92"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520FA259" w14:textId="77777777" w:rsidR="00F74095" w:rsidRDefault="00F74095" w:rsidP="00FF5CB1">
            <w:pPr>
              <w:widowControl/>
              <w:spacing w:line="240" w:lineRule="auto"/>
              <w:ind w:firstLineChars="0" w:firstLine="0"/>
              <w:jc w:val="center"/>
              <w:rPr>
                <w:sz w:val="20"/>
                <w:szCs w:val="20"/>
              </w:rPr>
            </w:pPr>
            <w:r>
              <w:rPr>
                <w:rFonts w:hint="eastAsia"/>
                <w:sz w:val="20"/>
                <w:szCs w:val="20"/>
              </w:rPr>
              <w:t>17</w:t>
            </w:r>
          </w:p>
        </w:tc>
        <w:tc>
          <w:tcPr>
            <w:tcW w:w="450" w:type="pct"/>
            <w:tcBorders>
              <w:tl2br w:val="nil"/>
              <w:tr2bl w:val="nil"/>
            </w:tcBorders>
            <w:shd w:val="clear" w:color="auto" w:fill="auto"/>
            <w:vAlign w:val="center"/>
          </w:tcPr>
          <w:p w14:paraId="3CD40AD9" w14:textId="77777777" w:rsidR="00F74095" w:rsidRPr="00F31424" w:rsidRDefault="00F74095" w:rsidP="00FF5CB1">
            <w:pPr>
              <w:widowControl/>
              <w:spacing w:line="240" w:lineRule="auto"/>
              <w:ind w:firstLineChars="0" w:firstLine="0"/>
              <w:jc w:val="center"/>
              <w:rPr>
                <w:sz w:val="20"/>
                <w:szCs w:val="20"/>
              </w:rPr>
            </w:pPr>
            <w:r w:rsidRPr="00E473E2">
              <w:rPr>
                <w:rFonts w:hint="eastAsia"/>
                <w:sz w:val="20"/>
                <w:szCs w:val="20"/>
              </w:rPr>
              <w:t>新浦磷矿土壤污染调查及治理</w:t>
            </w:r>
          </w:p>
        </w:tc>
        <w:tc>
          <w:tcPr>
            <w:tcW w:w="1569" w:type="pct"/>
            <w:tcBorders>
              <w:tl2br w:val="nil"/>
              <w:tr2bl w:val="nil"/>
            </w:tcBorders>
            <w:shd w:val="clear" w:color="000000" w:fill="FFFFFF"/>
            <w:vAlign w:val="center"/>
          </w:tcPr>
          <w:p w14:paraId="2DB0EA7E" w14:textId="77777777" w:rsidR="00F74095" w:rsidRPr="00F31424" w:rsidRDefault="00F74095" w:rsidP="00FF5CB1">
            <w:pPr>
              <w:widowControl/>
              <w:spacing w:line="240" w:lineRule="auto"/>
              <w:ind w:firstLineChars="0" w:firstLine="0"/>
              <w:jc w:val="center"/>
              <w:rPr>
                <w:sz w:val="20"/>
                <w:szCs w:val="20"/>
              </w:rPr>
            </w:pPr>
            <w:r w:rsidRPr="00E473E2">
              <w:rPr>
                <w:rFonts w:hint="eastAsia"/>
                <w:sz w:val="20"/>
                <w:szCs w:val="20"/>
              </w:rPr>
              <w:t>针对矿区内硫酸钙等工业废弃物对土壤破坏进行检测及修</w:t>
            </w:r>
          </w:p>
        </w:tc>
        <w:tc>
          <w:tcPr>
            <w:tcW w:w="403" w:type="pct"/>
            <w:tcBorders>
              <w:tl2br w:val="nil"/>
              <w:tr2bl w:val="nil"/>
            </w:tcBorders>
            <w:shd w:val="clear" w:color="000000" w:fill="FFFFFF"/>
            <w:vAlign w:val="center"/>
          </w:tcPr>
          <w:p w14:paraId="7720BE6F" w14:textId="77777777" w:rsidR="00F74095" w:rsidRDefault="00F74095" w:rsidP="00FF5CB1">
            <w:pPr>
              <w:widowControl/>
              <w:spacing w:line="240" w:lineRule="auto"/>
              <w:ind w:firstLineChars="0" w:firstLine="0"/>
              <w:jc w:val="center"/>
              <w:rPr>
                <w:sz w:val="20"/>
                <w:szCs w:val="20"/>
              </w:rPr>
            </w:pPr>
            <w:r>
              <w:rPr>
                <w:rFonts w:hint="eastAsia"/>
                <w:sz w:val="20"/>
                <w:szCs w:val="20"/>
              </w:rPr>
              <w:t>海州区</w:t>
            </w:r>
          </w:p>
        </w:tc>
        <w:tc>
          <w:tcPr>
            <w:tcW w:w="532" w:type="pct"/>
            <w:tcBorders>
              <w:tl2br w:val="nil"/>
              <w:tr2bl w:val="nil"/>
            </w:tcBorders>
            <w:shd w:val="clear" w:color="000000" w:fill="FFFFFF"/>
            <w:vAlign w:val="center"/>
          </w:tcPr>
          <w:p w14:paraId="3E36A049"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022.12-2024.12</w:t>
            </w:r>
          </w:p>
        </w:tc>
        <w:tc>
          <w:tcPr>
            <w:tcW w:w="400" w:type="pct"/>
            <w:tcBorders>
              <w:tl2br w:val="nil"/>
              <w:tr2bl w:val="nil"/>
            </w:tcBorders>
            <w:shd w:val="clear" w:color="000000" w:fill="FFFFFF"/>
            <w:noWrap/>
            <w:vAlign w:val="center"/>
          </w:tcPr>
          <w:p w14:paraId="50AFE304" w14:textId="77777777" w:rsidR="00F74095" w:rsidRPr="00F31424"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0000</w:t>
            </w:r>
          </w:p>
        </w:tc>
        <w:tc>
          <w:tcPr>
            <w:tcW w:w="617" w:type="pct"/>
            <w:tcBorders>
              <w:tl2br w:val="nil"/>
              <w:tr2bl w:val="nil"/>
            </w:tcBorders>
            <w:shd w:val="clear" w:color="000000" w:fill="FFFFFF"/>
            <w:vAlign w:val="center"/>
          </w:tcPr>
          <w:p w14:paraId="06A4E9C5" w14:textId="77777777" w:rsidR="00F74095" w:rsidRPr="00F31424" w:rsidRDefault="00F74095" w:rsidP="00FF5CB1">
            <w:pPr>
              <w:widowControl/>
              <w:spacing w:line="240" w:lineRule="auto"/>
              <w:ind w:firstLineChars="0" w:firstLine="0"/>
              <w:jc w:val="center"/>
              <w:rPr>
                <w:sz w:val="20"/>
                <w:szCs w:val="20"/>
              </w:rPr>
            </w:pPr>
            <w:r>
              <w:rPr>
                <w:rFonts w:hint="eastAsia"/>
                <w:sz w:val="20"/>
                <w:szCs w:val="20"/>
              </w:rPr>
              <w:t>海州区生态环境局</w:t>
            </w:r>
          </w:p>
        </w:tc>
        <w:tc>
          <w:tcPr>
            <w:tcW w:w="421" w:type="pct"/>
            <w:tcBorders>
              <w:tl2br w:val="nil"/>
              <w:tr2bl w:val="nil"/>
            </w:tcBorders>
            <w:vAlign w:val="center"/>
          </w:tcPr>
          <w:p w14:paraId="7FA8F1D2" w14:textId="77777777" w:rsidR="00F74095" w:rsidRDefault="00F74095" w:rsidP="00FF5CB1">
            <w:pPr>
              <w:widowControl/>
              <w:spacing w:line="240" w:lineRule="auto"/>
              <w:ind w:firstLineChars="0" w:firstLine="0"/>
              <w:jc w:val="center"/>
              <w:rPr>
                <w:sz w:val="20"/>
                <w:szCs w:val="20"/>
              </w:rPr>
            </w:pPr>
            <w:r>
              <w:rPr>
                <w:rFonts w:hint="eastAsia"/>
                <w:sz w:val="20"/>
                <w:szCs w:val="20"/>
              </w:rPr>
              <w:t>/</w:t>
            </w:r>
          </w:p>
        </w:tc>
      </w:tr>
      <w:tr w:rsidR="00F74095" w14:paraId="559E14DB" w14:textId="77777777" w:rsidTr="004A760D">
        <w:trPr>
          <w:trHeight w:val="454"/>
          <w:jc w:val="center"/>
        </w:trPr>
        <w:tc>
          <w:tcPr>
            <w:tcW w:w="194" w:type="pct"/>
            <w:vMerge/>
            <w:tcBorders>
              <w:tl2br w:val="nil"/>
              <w:tr2bl w:val="nil"/>
            </w:tcBorders>
            <w:shd w:val="clear" w:color="auto" w:fill="auto"/>
            <w:vAlign w:val="center"/>
          </w:tcPr>
          <w:p w14:paraId="2FBB9F17"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4BD2EFE0"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764938E4"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8</w:t>
            </w:r>
          </w:p>
        </w:tc>
        <w:tc>
          <w:tcPr>
            <w:tcW w:w="450" w:type="pct"/>
            <w:tcBorders>
              <w:tl2br w:val="nil"/>
              <w:tr2bl w:val="nil"/>
            </w:tcBorders>
            <w:shd w:val="clear" w:color="auto" w:fill="auto"/>
            <w:vAlign w:val="center"/>
          </w:tcPr>
          <w:p w14:paraId="72187ED5"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石化基地土壤和地下水智能化监管试点项目</w:t>
            </w:r>
          </w:p>
        </w:tc>
        <w:tc>
          <w:tcPr>
            <w:tcW w:w="1569" w:type="pct"/>
            <w:tcBorders>
              <w:tl2br w:val="nil"/>
              <w:tr2bl w:val="nil"/>
            </w:tcBorders>
            <w:shd w:val="clear" w:color="000000" w:fill="FFFFFF"/>
            <w:vAlign w:val="center"/>
          </w:tcPr>
          <w:p w14:paraId="30C6A2E6" w14:textId="77777777" w:rsidR="00F74095" w:rsidRPr="00E473E2" w:rsidRDefault="00F74095" w:rsidP="00FF5CB1">
            <w:pPr>
              <w:widowControl/>
              <w:spacing w:line="240" w:lineRule="auto"/>
              <w:ind w:firstLineChars="0" w:firstLine="0"/>
              <w:jc w:val="center"/>
              <w:rPr>
                <w:sz w:val="20"/>
                <w:szCs w:val="20"/>
              </w:rPr>
            </w:pPr>
            <w:r w:rsidRPr="00F31424">
              <w:rPr>
                <w:rFonts w:hint="eastAsia"/>
                <w:sz w:val="20"/>
                <w:szCs w:val="20"/>
              </w:rPr>
              <w:t>多套地下水污染在线监测站，包括硬件体系及平台系统，实现对土壤和地下水常规理化指标的自动监测。</w:t>
            </w:r>
          </w:p>
        </w:tc>
        <w:tc>
          <w:tcPr>
            <w:tcW w:w="403" w:type="pct"/>
            <w:tcBorders>
              <w:tl2br w:val="nil"/>
              <w:tr2bl w:val="nil"/>
            </w:tcBorders>
            <w:shd w:val="clear" w:color="000000" w:fill="FFFFFF"/>
            <w:vAlign w:val="center"/>
          </w:tcPr>
          <w:p w14:paraId="4F640C39" w14:textId="77777777" w:rsidR="00F74095" w:rsidRPr="00E473E2" w:rsidRDefault="00F74095" w:rsidP="00FF5CB1">
            <w:pPr>
              <w:widowControl/>
              <w:spacing w:line="240" w:lineRule="auto"/>
              <w:ind w:firstLineChars="0" w:firstLine="0"/>
              <w:jc w:val="center"/>
              <w:rPr>
                <w:sz w:val="20"/>
                <w:szCs w:val="20"/>
              </w:rPr>
            </w:pPr>
            <w:r>
              <w:rPr>
                <w:rFonts w:hint="eastAsia"/>
                <w:sz w:val="20"/>
                <w:szCs w:val="20"/>
              </w:rPr>
              <w:t>徐圩新区</w:t>
            </w:r>
          </w:p>
        </w:tc>
        <w:tc>
          <w:tcPr>
            <w:tcW w:w="532" w:type="pct"/>
            <w:tcBorders>
              <w:tl2br w:val="nil"/>
              <w:tr2bl w:val="nil"/>
            </w:tcBorders>
            <w:shd w:val="clear" w:color="000000" w:fill="FFFFFF"/>
            <w:vAlign w:val="center"/>
          </w:tcPr>
          <w:p w14:paraId="4C35C92A"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022.6-2024.6</w:t>
            </w:r>
          </w:p>
        </w:tc>
        <w:tc>
          <w:tcPr>
            <w:tcW w:w="400" w:type="pct"/>
            <w:tcBorders>
              <w:tl2br w:val="nil"/>
              <w:tr2bl w:val="nil"/>
            </w:tcBorders>
            <w:shd w:val="clear" w:color="000000" w:fill="FFFFFF"/>
            <w:noWrap/>
            <w:vAlign w:val="center"/>
          </w:tcPr>
          <w:p w14:paraId="46731DA9" w14:textId="77777777" w:rsidR="00F74095" w:rsidRDefault="00F74095" w:rsidP="00FF5CB1">
            <w:pPr>
              <w:widowControl/>
              <w:spacing w:line="240" w:lineRule="auto"/>
              <w:ind w:firstLineChars="0" w:firstLine="0"/>
              <w:jc w:val="center"/>
              <w:rPr>
                <w:sz w:val="20"/>
                <w:szCs w:val="20"/>
              </w:rPr>
            </w:pPr>
            <w:r w:rsidRPr="00F31424">
              <w:rPr>
                <w:sz w:val="20"/>
                <w:szCs w:val="20"/>
              </w:rPr>
              <w:t>900</w:t>
            </w:r>
          </w:p>
        </w:tc>
        <w:tc>
          <w:tcPr>
            <w:tcW w:w="617" w:type="pct"/>
            <w:tcBorders>
              <w:tl2br w:val="nil"/>
              <w:tr2bl w:val="nil"/>
            </w:tcBorders>
            <w:shd w:val="clear" w:color="000000" w:fill="FFFFFF"/>
            <w:vAlign w:val="center"/>
          </w:tcPr>
          <w:p w14:paraId="4945A839"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徐圩新区管委会</w:t>
            </w:r>
          </w:p>
        </w:tc>
        <w:tc>
          <w:tcPr>
            <w:tcW w:w="421" w:type="pct"/>
            <w:tcBorders>
              <w:tl2br w:val="nil"/>
              <w:tr2bl w:val="nil"/>
            </w:tcBorders>
            <w:vAlign w:val="center"/>
          </w:tcPr>
          <w:p w14:paraId="105365A8" w14:textId="77777777" w:rsidR="00F74095" w:rsidRDefault="00F74095" w:rsidP="00FF5CB1">
            <w:pPr>
              <w:widowControl/>
              <w:spacing w:line="240" w:lineRule="auto"/>
              <w:ind w:firstLineChars="0" w:firstLine="0"/>
              <w:jc w:val="center"/>
              <w:rPr>
                <w:sz w:val="20"/>
                <w:szCs w:val="20"/>
              </w:rPr>
            </w:pPr>
            <w:r>
              <w:rPr>
                <w:rFonts w:hint="eastAsia"/>
                <w:sz w:val="20"/>
                <w:szCs w:val="20"/>
              </w:rPr>
              <w:t>/</w:t>
            </w:r>
          </w:p>
        </w:tc>
      </w:tr>
      <w:tr w:rsidR="00F74095" w14:paraId="654C276A" w14:textId="77777777" w:rsidTr="004A760D">
        <w:trPr>
          <w:trHeight w:val="454"/>
          <w:jc w:val="center"/>
        </w:trPr>
        <w:tc>
          <w:tcPr>
            <w:tcW w:w="194" w:type="pct"/>
            <w:vMerge/>
            <w:tcBorders>
              <w:tl2br w:val="nil"/>
              <w:tr2bl w:val="nil"/>
            </w:tcBorders>
            <w:shd w:val="clear" w:color="auto" w:fill="auto"/>
            <w:vAlign w:val="center"/>
          </w:tcPr>
          <w:p w14:paraId="2C92E7AE"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1ACEDB0D"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CB6373A"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9</w:t>
            </w:r>
          </w:p>
        </w:tc>
        <w:tc>
          <w:tcPr>
            <w:tcW w:w="450" w:type="pct"/>
            <w:tcBorders>
              <w:tl2br w:val="nil"/>
              <w:tr2bl w:val="nil"/>
            </w:tcBorders>
            <w:shd w:val="clear" w:color="auto" w:fill="auto"/>
            <w:vAlign w:val="center"/>
          </w:tcPr>
          <w:p w14:paraId="457153B5"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功能区噪声自动监测站点建设</w:t>
            </w:r>
          </w:p>
        </w:tc>
        <w:tc>
          <w:tcPr>
            <w:tcW w:w="1569" w:type="pct"/>
            <w:tcBorders>
              <w:tl2br w:val="nil"/>
              <w:tr2bl w:val="nil"/>
            </w:tcBorders>
            <w:shd w:val="clear" w:color="000000" w:fill="FFFFFF"/>
            <w:vAlign w:val="center"/>
          </w:tcPr>
          <w:p w14:paraId="27A523F7"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在市区、东海、灌云、灌南现有功能区噪声监测点位新建</w:t>
            </w:r>
            <w:r w:rsidRPr="00F31424">
              <w:rPr>
                <w:rFonts w:hint="eastAsia"/>
                <w:sz w:val="20"/>
                <w:szCs w:val="20"/>
              </w:rPr>
              <w:t>33</w:t>
            </w:r>
            <w:r w:rsidRPr="00F31424">
              <w:rPr>
                <w:rFonts w:hint="eastAsia"/>
                <w:sz w:val="20"/>
                <w:szCs w:val="20"/>
              </w:rPr>
              <w:t>个噪声自动监测站点；在灌云、开发区境内地表水断面新建</w:t>
            </w:r>
            <w:r w:rsidRPr="00F31424">
              <w:rPr>
                <w:rFonts w:hint="eastAsia"/>
                <w:sz w:val="20"/>
                <w:szCs w:val="20"/>
              </w:rPr>
              <w:t>4</w:t>
            </w:r>
            <w:r w:rsidRPr="00F31424">
              <w:rPr>
                <w:rFonts w:hint="eastAsia"/>
                <w:sz w:val="20"/>
                <w:szCs w:val="20"/>
              </w:rPr>
              <w:t>个水质自动监测站点，在开发区新建</w:t>
            </w:r>
            <w:r w:rsidRPr="00F31424">
              <w:rPr>
                <w:rFonts w:hint="eastAsia"/>
                <w:sz w:val="20"/>
                <w:szCs w:val="20"/>
              </w:rPr>
              <w:t>2</w:t>
            </w:r>
            <w:r w:rsidRPr="00F31424">
              <w:rPr>
                <w:rFonts w:hint="eastAsia"/>
                <w:sz w:val="20"/>
                <w:szCs w:val="20"/>
              </w:rPr>
              <w:t>个空气自动监测站点、</w:t>
            </w:r>
            <w:r w:rsidRPr="00F31424">
              <w:rPr>
                <w:rFonts w:hint="eastAsia"/>
                <w:sz w:val="20"/>
                <w:szCs w:val="20"/>
              </w:rPr>
              <w:t>44</w:t>
            </w:r>
            <w:r w:rsidRPr="00F31424">
              <w:rPr>
                <w:rFonts w:hint="eastAsia"/>
                <w:sz w:val="20"/>
                <w:szCs w:val="20"/>
              </w:rPr>
              <w:t>个微型空气自动监测站点</w:t>
            </w:r>
          </w:p>
        </w:tc>
        <w:tc>
          <w:tcPr>
            <w:tcW w:w="403" w:type="pct"/>
            <w:tcBorders>
              <w:tl2br w:val="nil"/>
              <w:tr2bl w:val="nil"/>
            </w:tcBorders>
            <w:shd w:val="clear" w:color="000000" w:fill="FFFFFF"/>
            <w:vAlign w:val="center"/>
          </w:tcPr>
          <w:p w14:paraId="05619313"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0B53F94D"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023.1-2024.12</w:t>
            </w:r>
          </w:p>
        </w:tc>
        <w:tc>
          <w:tcPr>
            <w:tcW w:w="400" w:type="pct"/>
            <w:tcBorders>
              <w:tl2br w:val="nil"/>
              <w:tr2bl w:val="nil"/>
            </w:tcBorders>
            <w:shd w:val="clear" w:color="000000" w:fill="FFFFFF"/>
            <w:noWrap/>
            <w:vAlign w:val="center"/>
          </w:tcPr>
          <w:p w14:paraId="2F8FB7B2" w14:textId="77777777" w:rsidR="00F74095" w:rsidRDefault="00F74095" w:rsidP="00FF5CB1">
            <w:pPr>
              <w:widowControl/>
              <w:spacing w:line="240" w:lineRule="auto"/>
              <w:ind w:firstLineChars="0" w:firstLine="0"/>
              <w:jc w:val="center"/>
              <w:rPr>
                <w:sz w:val="20"/>
                <w:szCs w:val="20"/>
              </w:rPr>
            </w:pPr>
            <w:r w:rsidRPr="00F31424">
              <w:rPr>
                <w:sz w:val="20"/>
                <w:szCs w:val="20"/>
              </w:rPr>
              <w:t>1088</w:t>
            </w:r>
          </w:p>
        </w:tc>
        <w:tc>
          <w:tcPr>
            <w:tcW w:w="617" w:type="pct"/>
            <w:tcBorders>
              <w:tl2br w:val="nil"/>
              <w:tr2bl w:val="nil"/>
            </w:tcBorders>
            <w:shd w:val="clear" w:color="000000" w:fill="FFFFFF"/>
            <w:vAlign w:val="center"/>
          </w:tcPr>
          <w:p w14:paraId="3786EE66" w14:textId="77777777" w:rsidR="00F74095" w:rsidRDefault="00F74095" w:rsidP="00FF5CB1">
            <w:pPr>
              <w:widowControl/>
              <w:spacing w:line="240" w:lineRule="auto"/>
              <w:ind w:firstLineChars="0" w:firstLine="0"/>
              <w:jc w:val="center"/>
              <w:rPr>
                <w:sz w:val="20"/>
                <w:szCs w:val="20"/>
              </w:rPr>
            </w:pPr>
            <w:r w:rsidRPr="00F31424">
              <w:rPr>
                <w:rFonts w:hint="eastAsia"/>
                <w:sz w:val="20"/>
                <w:szCs w:val="20"/>
              </w:rPr>
              <w:t>市生态环境局、东海</w:t>
            </w:r>
            <w:r>
              <w:rPr>
                <w:rFonts w:hint="eastAsia"/>
                <w:sz w:val="20"/>
                <w:szCs w:val="20"/>
              </w:rPr>
              <w:t>县</w:t>
            </w:r>
            <w:r w:rsidRPr="00F31424">
              <w:rPr>
                <w:rFonts w:hint="eastAsia"/>
                <w:sz w:val="20"/>
                <w:szCs w:val="20"/>
              </w:rPr>
              <w:t>、灌南</w:t>
            </w:r>
            <w:r>
              <w:rPr>
                <w:rFonts w:hint="eastAsia"/>
                <w:sz w:val="20"/>
                <w:szCs w:val="20"/>
              </w:rPr>
              <w:t>县</w:t>
            </w:r>
            <w:r w:rsidRPr="00F31424">
              <w:rPr>
                <w:rFonts w:hint="eastAsia"/>
                <w:sz w:val="20"/>
                <w:szCs w:val="20"/>
              </w:rPr>
              <w:t>生态环境局、开发区管委会</w:t>
            </w:r>
          </w:p>
        </w:tc>
        <w:tc>
          <w:tcPr>
            <w:tcW w:w="421" w:type="pct"/>
            <w:tcBorders>
              <w:tl2br w:val="nil"/>
              <w:tr2bl w:val="nil"/>
            </w:tcBorders>
            <w:vAlign w:val="center"/>
          </w:tcPr>
          <w:p w14:paraId="4E748483" w14:textId="77777777" w:rsidR="00F74095" w:rsidRDefault="00F74095" w:rsidP="00FF5CB1">
            <w:pPr>
              <w:widowControl/>
              <w:spacing w:line="240" w:lineRule="auto"/>
              <w:ind w:firstLineChars="0" w:firstLine="0"/>
              <w:jc w:val="center"/>
              <w:rPr>
                <w:sz w:val="20"/>
                <w:szCs w:val="20"/>
              </w:rPr>
            </w:pPr>
            <w:r>
              <w:rPr>
                <w:rFonts w:hint="eastAsia"/>
                <w:sz w:val="20"/>
                <w:szCs w:val="20"/>
              </w:rPr>
              <w:t>/</w:t>
            </w:r>
          </w:p>
        </w:tc>
      </w:tr>
      <w:tr w:rsidR="00F74095" w14:paraId="603139E0" w14:textId="77777777" w:rsidTr="004A760D">
        <w:trPr>
          <w:trHeight w:val="454"/>
          <w:jc w:val="center"/>
        </w:trPr>
        <w:tc>
          <w:tcPr>
            <w:tcW w:w="194" w:type="pct"/>
            <w:vMerge/>
            <w:tcBorders>
              <w:tl2br w:val="nil"/>
              <w:tr2bl w:val="nil"/>
            </w:tcBorders>
            <w:shd w:val="clear" w:color="auto" w:fill="auto"/>
            <w:vAlign w:val="center"/>
          </w:tcPr>
          <w:p w14:paraId="3590E8EC" w14:textId="77777777" w:rsidR="00F74095" w:rsidRDefault="00F74095" w:rsidP="00FF5CB1">
            <w:pPr>
              <w:widowControl/>
              <w:spacing w:line="240" w:lineRule="auto"/>
              <w:ind w:firstLineChars="0" w:firstLine="0"/>
              <w:jc w:val="center"/>
              <w:rPr>
                <w:sz w:val="20"/>
                <w:szCs w:val="20"/>
              </w:rPr>
            </w:pPr>
          </w:p>
        </w:tc>
        <w:tc>
          <w:tcPr>
            <w:tcW w:w="171" w:type="pct"/>
            <w:vMerge w:val="restart"/>
            <w:tcBorders>
              <w:tl2br w:val="nil"/>
              <w:tr2bl w:val="nil"/>
            </w:tcBorders>
            <w:shd w:val="clear" w:color="auto" w:fill="auto"/>
            <w:vAlign w:val="center"/>
          </w:tcPr>
          <w:p w14:paraId="1344704B" w14:textId="77777777" w:rsidR="00F74095" w:rsidRDefault="00F74095" w:rsidP="00FF5CB1">
            <w:pPr>
              <w:widowControl/>
              <w:spacing w:line="240" w:lineRule="auto"/>
              <w:ind w:firstLineChars="0" w:firstLine="0"/>
              <w:jc w:val="center"/>
              <w:rPr>
                <w:sz w:val="20"/>
                <w:szCs w:val="20"/>
              </w:rPr>
            </w:pPr>
            <w:r>
              <w:rPr>
                <w:rFonts w:hint="eastAsia"/>
                <w:sz w:val="20"/>
                <w:szCs w:val="20"/>
              </w:rPr>
              <w:t>海洋环境质量</w:t>
            </w:r>
            <w:r>
              <w:rPr>
                <w:rFonts w:hint="eastAsia"/>
                <w:sz w:val="20"/>
                <w:szCs w:val="20"/>
              </w:rPr>
              <w:lastRenderedPageBreak/>
              <w:t>改善</w:t>
            </w:r>
          </w:p>
        </w:tc>
        <w:tc>
          <w:tcPr>
            <w:tcW w:w="243" w:type="pct"/>
            <w:tcBorders>
              <w:tl2br w:val="nil"/>
              <w:tr2bl w:val="nil"/>
            </w:tcBorders>
            <w:shd w:val="clear" w:color="auto" w:fill="auto"/>
            <w:noWrap/>
            <w:vAlign w:val="center"/>
          </w:tcPr>
          <w:p w14:paraId="43949675" w14:textId="77777777" w:rsidR="00F74095" w:rsidRDefault="00F74095" w:rsidP="00FF5CB1">
            <w:pPr>
              <w:widowControl/>
              <w:spacing w:line="240" w:lineRule="auto"/>
              <w:ind w:firstLineChars="0" w:firstLine="0"/>
              <w:jc w:val="center"/>
              <w:rPr>
                <w:sz w:val="20"/>
                <w:szCs w:val="20"/>
              </w:rPr>
            </w:pPr>
            <w:r>
              <w:rPr>
                <w:rFonts w:hint="eastAsia"/>
                <w:sz w:val="20"/>
                <w:szCs w:val="20"/>
              </w:rPr>
              <w:lastRenderedPageBreak/>
              <w:t>2</w:t>
            </w:r>
            <w:r>
              <w:rPr>
                <w:sz w:val="20"/>
                <w:szCs w:val="20"/>
              </w:rPr>
              <w:t>0</w:t>
            </w:r>
          </w:p>
        </w:tc>
        <w:tc>
          <w:tcPr>
            <w:tcW w:w="450" w:type="pct"/>
            <w:tcBorders>
              <w:tl2br w:val="nil"/>
              <w:tr2bl w:val="nil"/>
            </w:tcBorders>
            <w:shd w:val="clear" w:color="auto" w:fill="auto"/>
            <w:vAlign w:val="center"/>
          </w:tcPr>
          <w:p w14:paraId="365CDC99" w14:textId="77777777" w:rsidR="00F74095" w:rsidRDefault="00F74095" w:rsidP="00FF5CB1">
            <w:pPr>
              <w:widowControl/>
              <w:spacing w:line="240" w:lineRule="auto"/>
              <w:ind w:firstLineChars="0" w:firstLine="0"/>
              <w:jc w:val="center"/>
              <w:rPr>
                <w:sz w:val="20"/>
                <w:szCs w:val="20"/>
              </w:rPr>
            </w:pPr>
            <w:r>
              <w:rPr>
                <w:sz w:val="20"/>
                <w:szCs w:val="20"/>
              </w:rPr>
              <w:t>入海排污口监测溯源整治项目</w:t>
            </w:r>
          </w:p>
        </w:tc>
        <w:tc>
          <w:tcPr>
            <w:tcW w:w="1569" w:type="pct"/>
            <w:tcBorders>
              <w:tl2br w:val="nil"/>
              <w:tr2bl w:val="nil"/>
            </w:tcBorders>
            <w:shd w:val="clear" w:color="000000" w:fill="FFFFFF"/>
            <w:vAlign w:val="center"/>
          </w:tcPr>
          <w:p w14:paraId="2387A81C" w14:textId="77777777" w:rsidR="00F74095" w:rsidRDefault="00F74095" w:rsidP="00FF5CB1">
            <w:pPr>
              <w:widowControl/>
              <w:spacing w:line="240" w:lineRule="auto"/>
              <w:ind w:firstLineChars="0" w:firstLine="0"/>
              <w:jc w:val="center"/>
              <w:rPr>
                <w:sz w:val="20"/>
                <w:szCs w:val="20"/>
              </w:rPr>
            </w:pPr>
            <w:r>
              <w:rPr>
                <w:sz w:val="20"/>
                <w:szCs w:val="20"/>
              </w:rPr>
              <w:t>全面排查本市所有向海洋排放污染物的涉水排口，建立入海排污口名录。清理废弃排口，禁止雨污混合排海和生活污水直接排海，对距离较近的养殖取排口进行合并，对非法设置的企业排口限期拆除，规范排口设置，设立标识牌和监视设备，实时掌握入海污染物通量</w:t>
            </w:r>
          </w:p>
        </w:tc>
        <w:tc>
          <w:tcPr>
            <w:tcW w:w="403" w:type="pct"/>
            <w:tcBorders>
              <w:tl2br w:val="nil"/>
              <w:tr2bl w:val="nil"/>
            </w:tcBorders>
            <w:shd w:val="clear" w:color="000000" w:fill="FFFFFF"/>
            <w:vAlign w:val="center"/>
          </w:tcPr>
          <w:p w14:paraId="2648FB70" w14:textId="77777777" w:rsidR="00F74095" w:rsidRDefault="00F74095" w:rsidP="00FF5CB1">
            <w:pPr>
              <w:widowControl/>
              <w:spacing w:line="240" w:lineRule="auto"/>
              <w:ind w:firstLineChars="0" w:firstLine="0"/>
              <w:jc w:val="center"/>
              <w:rPr>
                <w:sz w:val="20"/>
                <w:szCs w:val="20"/>
              </w:rPr>
            </w:pPr>
            <w:r>
              <w:rPr>
                <w:sz w:val="20"/>
                <w:szCs w:val="20"/>
              </w:rPr>
              <w:t>全市</w:t>
            </w:r>
          </w:p>
        </w:tc>
        <w:tc>
          <w:tcPr>
            <w:tcW w:w="532" w:type="pct"/>
            <w:tcBorders>
              <w:tl2br w:val="nil"/>
              <w:tr2bl w:val="nil"/>
            </w:tcBorders>
            <w:shd w:val="clear" w:color="000000" w:fill="FFFFFF"/>
            <w:vAlign w:val="center"/>
          </w:tcPr>
          <w:p w14:paraId="58E2B32E" w14:textId="77777777" w:rsidR="00F74095" w:rsidRDefault="00F74095" w:rsidP="00FF5CB1">
            <w:pPr>
              <w:widowControl/>
              <w:spacing w:line="240" w:lineRule="auto"/>
              <w:ind w:firstLineChars="0" w:firstLine="0"/>
              <w:jc w:val="center"/>
              <w:rPr>
                <w:sz w:val="20"/>
                <w:szCs w:val="20"/>
              </w:rPr>
            </w:pPr>
            <w:r>
              <w:rPr>
                <w:rFonts w:hint="eastAsia"/>
                <w:sz w:val="20"/>
                <w:szCs w:val="20"/>
              </w:rPr>
              <w:t>2021-2023</w:t>
            </w:r>
          </w:p>
        </w:tc>
        <w:tc>
          <w:tcPr>
            <w:tcW w:w="400" w:type="pct"/>
            <w:tcBorders>
              <w:tl2br w:val="nil"/>
              <w:tr2bl w:val="nil"/>
            </w:tcBorders>
            <w:shd w:val="clear" w:color="000000" w:fill="FFFFFF"/>
            <w:noWrap/>
            <w:vAlign w:val="center"/>
          </w:tcPr>
          <w:p w14:paraId="0C00CE18" w14:textId="77777777" w:rsidR="00F74095" w:rsidRDefault="00F74095" w:rsidP="00FF5CB1">
            <w:pPr>
              <w:widowControl/>
              <w:spacing w:line="240" w:lineRule="auto"/>
              <w:ind w:firstLineChars="0" w:firstLine="0"/>
              <w:jc w:val="center"/>
              <w:rPr>
                <w:sz w:val="20"/>
                <w:szCs w:val="20"/>
              </w:rPr>
            </w:pPr>
            <w:r>
              <w:rPr>
                <w:sz w:val="20"/>
                <w:szCs w:val="20"/>
              </w:rPr>
              <w:t>200</w:t>
            </w:r>
            <w:r>
              <w:rPr>
                <w:rFonts w:hint="eastAsia"/>
                <w:sz w:val="20"/>
                <w:szCs w:val="20"/>
              </w:rPr>
              <w:t>0</w:t>
            </w:r>
          </w:p>
        </w:tc>
        <w:tc>
          <w:tcPr>
            <w:tcW w:w="617" w:type="pct"/>
            <w:tcBorders>
              <w:tl2br w:val="nil"/>
              <w:tr2bl w:val="nil"/>
            </w:tcBorders>
            <w:shd w:val="clear" w:color="000000" w:fill="FFFFFF"/>
            <w:vAlign w:val="center"/>
          </w:tcPr>
          <w:p w14:paraId="15EF3527" w14:textId="77777777" w:rsidR="00F74095" w:rsidRDefault="00F74095" w:rsidP="00FF5CB1">
            <w:pPr>
              <w:widowControl/>
              <w:spacing w:line="240" w:lineRule="auto"/>
              <w:ind w:firstLineChars="0" w:firstLine="0"/>
              <w:jc w:val="center"/>
              <w:rPr>
                <w:sz w:val="20"/>
                <w:szCs w:val="20"/>
              </w:rPr>
            </w:pPr>
            <w:r>
              <w:rPr>
                <w:sz w:val="20"/>
                <w:szCs w:val="20"/>
              </w:rPr>
              <w:t>相关</w:t>
            </w:r>
            <w:r>
              <w:rPr>
                <w:rFonts w:hint="eastAsia"/>
                <w:sz w:val="20"/>
                <w:szCs w:val="20"/>
              </w:rPr>
              <w:t>区县</w:t>
            </w:r>
            <w:r>
              <w:rPr>
                <w:sz w:val="20"/>
                <w:szCs w:val="20"/>
              </w:rPr>
              <w:t>政府</w:t>
            </w:r>
          </w:p>
        </w:tc>
        <w:tc>
          <w:tcPr>
            <w:tcW w:w="421" w:type="pct"/>
            <w:tcBorders>
              <w:tl2br w:val="nil"/>
              <w:tr2bl w:val="nil"/>
            </w:tcBorders>
            <w:vAlign w:val="center"/>
          </w:tcPr>
          <w:p w14:paraId="14D6E91F" w14:textId="77777777" w:rsidR="00F74095" w:rsidRDefault="00F74095" w:rsidP="00FF5CB1">
            <w:pPr>
              <w:widowControl/>
              <w:spacing w:line="240" w:lineRule="auto"/>
              <w:ind w:firstLineChars="0" w:firstLine="0"/>
              <w:jc w:val="center"/>
              <w:rPr>
                <w:sz w:val="20"/>
                <w:szCs w:val="20"/>
              </w:rPr>
            </w:pPr>
            <w:r>
              <w:rPr>
                <w:rFonts w:hint="eastAsia"/>
                <w:sz w:val="20"/>
                <w:szCs w:val="20"/>
              </w:rPr>
              <w:t>近岸海域水质优良比例</w:t>
            </w:r>
          </w:p>
        </w:tc>
      </w:tr>
      <w:tr w:rsidR="00F74095" w14:paraId="6D5FC39B" w14:textId="77777777" w:rsidTr="004A760D">
        <w:trPr>
          <w:trHeight w:val="454"/>
          <w:jc w:val="center"/>
        </w:trPr>
        <w:tc>
          <w:tcPr>
            <w:tcW w:w="194" w:type="pct"/>
            <w:vMerge/>
            <w:tcBorders>
              <w:tl2br w:val="nil"/>
              <w:tr2bl w:val="nil"/>
            </w:tcBorders>
            <w:shd w:val="clear" w:color="auto" w:fill="auto"/>
            <w:vAlign w:val="center"/>
          </w:tcPr>
          <w:p w14:paraId="5B862FDF"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45E774A0"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5B71E634" w14:textId="77777777" w:rsidR="00F74095" w:rsidRDefault="00F74095" w:rsidP="00FF5CB1">
            <w:pPr>
              <w:widowControl/>
              <w:spacing w:line="240" w:lineRule="auto"/>
              <w:ind w:firstLineChars="0" w:firstLine="0"/>
              <w:jc w:val="center"/>
              <w:rPr>
                <w:sz w:val="20"/>
                <w:szCs w:val="20"/>
              </w:rPr>
            </w:pPr>
            <w:r>
              <w:rPr>
                <w:sz w:val="20"/>
                <w:szCs w:val="20"/>
              </w:rPr>
              <w:t>21</w:t>
            </w:r>
          </w:p>
        </w:tc>
        <w:tc>
          <w:tcPr>
            <w:tcW w:w="450" w:type="pct"/>
            <w:tcBorders>
              <w:tl2br w:val="nil"/>
              <w:tr2bl w:val="nil"/>
            </w:tcBorders>
            <w:shd w:val="clear" w:color="000000" w:fill="FFFFFF"/>
            <w:vAlign w:val="center"/>
          </w:tcPr>
          <w:p w14:paraId="3B994F0E" w14:textId="77777777" w:rsidR="00F74095" w:rsidRDefault="00F74095" w:rsidP="00FF5CB1">
            <w:pPr>
              <w:widowControl/>
              <w:spacing w:line="240" w:lineRule="auto"/>
              <w:ind w:firstLineChars="0" w:firstLine="0"/>
              <w:jc w:val="center"/>
              <w:rPr>
                <w:sz w:val="20"/>
                <w:szCs w:val="20"/>
              </w:rPr>
            </w:pPr>
            <w:r>
              <w:rPr>
                <w:sz w:val="20"/>
                <w:szCs w:val="20"/>
              </w:rPr>
              <w:t>苏北浅滩徐圩段入海河流水质改善</w:t>
            </w:r>
          </w:p>
        </w:tc>
        <w:tc>
          <w:tcPr>
            <w:tcW w:w="1569" w:type="pct"/>
            <w:tcBorders>
              <w:tl2br w:val="nil"/>
              <w:tr2bl w:val="nil"/>
            </w:tcBorders>
            <w:shd w:val="clear" w:color="000000" w:fill="FFFFFF"/>
            <w:vAlign w:val="center"/>
          </w:tcPr>
          <w:p w14:paraId="037A90B9" w14:textId="77777777" w:rsidR="00F74095" w:rsidRDefault="00F74095" w:rsidP="00FF5CB1">
            <w:pPr>
              <w:widowControl/>
              <w:spacing w:line="240" w:lineRule="auto"/>
              <w:ind w:firstLineChars="0" w:firstLine="0"/>
              <w:jc w:val="center"/>
              <w:rPr>
                <w:sz w:val="20"/>
                <w:szCs w:val="20"/>
              </w:rPr>
            </w:pPr>
            <w:r w:rsidRPr="0097299C">
              <w:rPr>
                <w:rFonts w:hint="eastAsia"/>
                <w:sz w:val="20"/>
                <w:szCs w:val="20"/>
              </w:rPr>
              <w:t>实施烧香河南段综合整治工程，清淤疏浚</w:t>
            </w:r>
            <w:r w:rsidRPr="0097299C">
              <w:rPr>
                <w:rFonts w:hint="eastAsia"/>
                <w:sz w:val="20"/>
                <w:szCs w:val="20"/>
              </w:rPr>
              <w:t>15.1</w:t>
            </w:r>
            <w:r w:rsidRPr="0097299C">
              <w:rPr>
                <w:rFonts w:hint="eastAsia"/>
                <w:sz w:val="20"/>
                <w:szCs w:val="20"/>
              </w:rPr>
              <w:t>千米</w:t>
            </w:r>
          </w:p>
        </w:tc>
        <w:tc>
          <w:tcPr>
            <w:tcW w:w="403" w:type="pct"/>
            <w:tcBorders>
              <w:tl2br w:val="nil"/>
              <w:tr2bl w:val="nil"/>
            </w:tcBorders>
            <w:shd w:val="clear" w:color="000000" w:fill="FFFFFF"/>
            <w:vAlign w:val="center"/>
          </w:tcPr>
          <w:p w14:paraId="100ECB5F" w14:textId="77777777" w:rsidR="00F74095" w:rsidRDefault="00F74095" w:rsidP="00FF5CB1">
            <w:pPr>
              <w:widowControl/>
              <w:spacing w:line="240" w:lineRule="auto"/>
              <w:ind w:firstLineChars="0" w:firstLine="0"/>
              <w:jc w:val="center"/>
              <w:rPr>
                <w:sz w:val="20"/>
                <w:szCs w:val="20"/>
              </w:rPr>
            </w:pPr>
            <w:r>
              <w:rPr>
                <w:sz w:val="20"/>
                <w:szCs w:val="20"/>
              </w:rPr>
              <w:t>徐圩新区</w:t>
            </w:r>
          </w:p>
        </w:tc>
        <w:tc>
          <w:tcPr>
            <w:tcW w:w="532" w:type="pct"/>
            <w:tcBorders>
              <w:tl2br w:val="nil"/>
              <w:tr2bl w:val="nil"/>
            </w:tcBorders>
            <w:shd w:val="clear" w:color="000000" w:fill="FFFFFF"/>
            <w:vAlign w:val="center"/>
          </w:tcPr>
          <w:p w14:paraId="229CBDE6" w14:textId="77777777" w:rsidR="00F74095"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-2025</w:t>
            </w:r>
          </w:p>
        </w:tc>
        <w:tc>
          <w:tcPr>
            <w:tcW w:w="400" w:type="pct"/>
            <w:tcBorders>
              <w:tl2br w:val="nil"/>
              <w:tr2bl w:val="nil"/>
            </w:tcBorders>
            <w:shd w:val="clear" w:color="000000" w:fill="FFFFFF"/>
            <w:noWrap/>
            <w:vAlign w:val="center"/>
          </w:tcPr>
          <w:p w14:paraId="722DF7D8" w14:textId="77777777" w:rsidR="00F74095" w:rsidRDefault="00F74095" w:rsidP="00FF5CB1">
            <w:pPr>
              <w:widowControl/>
              <w:spacing w:line="240" w:lineRule="auto"/>
              <w:ind w:firstLineChars="0" w:firstLine="0"/>
              <w:jc w:val="center"/>
              <w:rPr>
                <w:sz w:val="20"/>
                <w:szCs w:val="20"/>
              </w:rPr>
            </w:pPr>
            <w:r>
              <w:rPr>
                <w:sz w:val="20"/>
                <w:szCs w:val="20"/>
              </w:rPr>
              <w:t>12300</w:t>
            </w:r>
          </w:p>
        </w:tc>
        <w:tc>
          <w:tcPr>
            <w:tcW w:w="617" w:type="pct"/>
            <w:tcBorders>
              <w:tl2br w:val="nil"/>
              <w:tr2bl w:val="nil"/>
            </w:tcBorders>
            <w:shd w:val="clear" w:color="000000" w:fill="FFFFFF"/>
            <w:vAlign w:val="center"/>
          </w:tcPr>
          <w:p w14:paraId="688A0AC2" w14:textId="77777777" w:rsidR="00F74095" w:rsidRDefault="00F74095" w:rsidP="00FF5CB1">
            <w:pPr>
              <w:widowControl/>
              <w:spacing w:line="240" w:lineRule="auto"/>
              <w:ind w:firstLineChars="0" w:firstLine="0"/>
              <w:jc w:val="center"/>
              <w:rPr>
                <w:sz w:val="20"/>
                <w:szCs w:val="20"/>
              </w:rPr>
            </w:pPr>
            <w:r>
              <w:rPr>
                <w:sz w:val="20"/>
                <w:szCs w:val="20"/>
              </w:rPr>
              <w:t>徐圩新区管委会</w:t>
            </w:r>
          </w:p>
        </w:tc>
        <w:tc>
          <w:tcPr>
            <w:tcW w:w="421" w:type="pct"/>
            <w:tcBorders>
              <w:tl2br w:val="nil"/>
              <w:tr2bl w:val="nil"/>
            </w:tcBorders>
            <w:vAlign w:val="center"/>
          </w:tcPr>
          <w:p w14:paraId="12CBA6E5" w14:textId="77777777" w:rsidR="00F74095" w:rsidRDefault="00F74095" w:rsidP="00FF5CB1">
            <w:pPr>
              <w:widowControl/>
              <w:spacing w:line="240" w:lineRule="auto"/>
              <w:ind w:firstLineChars="0" w:firstLine="0"/>
              <w:jc w:val="center"/>
              <w:rPr>
                <w:sz w:val="20"/>
                <w:szCs w:val="20"/>
              </w:rPr>
            </w:pPr>
            <w:r>
              <w:rPr>
                <w:rFonts w:hint="eastAsia"/>
                <w:sz w:val="20"/>
                <w:szCs w:val="20"/>
              </w:rPr>
              <w:t>近岸海域水质优良比例</w:t>
            </w:r>
          </w:p>
        </w:tc>
      </w:tr>
      <w:tr w:rsidR="00F74095" w14:paraId="0859C54E" w14:textId="77777777" w:rsidTr="004A760D">
        <w:trPr>
          <w:trHeight w:val="454"/>
          <w:jc w:val="center"/>
        </w:trPr>
        <w:tc>
          <w:tcPr>
            <w:tcW w:w="194" w:type="pct"/>
            <w:vMerge/>
            <w:tcBorders>
              <w:tl2br w:val="nil"/>
              <w:tr2bl w:val="nil"/>
            </w:tcBorders>
            <w:shd w:val="clear" w:color="auto" w:fill="auto"/>
            <w:vAlign w:val="center"/>
          </w:tcPr>
          <w:p w14:paraId="0DE00DB1"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677A06DB"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4F65EB4E" w14:textId="77777777" w:rsidR="00F74095" w:rsidRDefault="00F74095" w:rsidP="00FF5CB1">
            <w:pPr>
              <w:widowControl/>
              <w:spacing w:line="240" w:lineRule="auto"/>
              <w:ind w:firstLineChars="0" w:firstLine="0"/>
              <w:jc w:val="center"/>
              <w:rPr>
                <w:sz w:val="20"/>
                <w:szCs w:val="20"/>
              </w:rPr>
            </w:pPr>
            <w:r>
              <w:rPr>
                <w:sz w:val="20"/>
                <w:szCs w:val="20"/>
              </w:rPr>
              <w:t>22</w:t>
            </w:r>
          </w:p>
        </w:tc>
        <w:tc>
          <w:tcPr>
            <w:tcW w:w="450" w:type="pct"/>
            <w:tcBorders>
              <w:tl2br w:val="nil"/>
              <w:tr2bl w:val="nil"/>
            </w:tcBorders>
            <w:shd w:val="clear" w:color="000000" w:fill="FFFFFF"/>
            <w:vAlign w:val="center"/>
          </w:tcPr>
          <w:p w14:paraId="1400F0D2" w14:textId="77777777" w:rsidR="00F74095" w:rsidRDefault="00F74095" w:rsidP="00FF5CB1">
            <w:pPr>
              <w:widowControl/>
              <w:spacing w:line="240" w:lineRule="auto"/>
              <w:ind w:firstLineChars="0" w:firstLine="0"/>
              <w:jc w:val="center"/>
              <w:rPr>
                <w:sz w:val="20"/>
                <w:szCs w:val="20"/>
              </w:rPr>
            </w:pPr>
            <w:r>
              <w:rPr>
                <w:sz w:val="20"/>
                <w:szCs w:val="20"/>
              </w:rPr>
              <w:t>苏北浅滩两灌段入海河流水质改善</w:t>
            </w:r>
          </w:p>
        </w:tc>
        <w:tc>
          <w:tcPr>
            <w:tcW w:w="1569" w:type="pct"/>
            <w:tcBorders>
              <w:tl2br w:val="nil"/>
              <w:tr2bl w:val="nil"/>
            </w:tcBorders>
            <w:shd w:val="clear" w:color="000000" w:fill="FFFFFF"/>
            <w:vAlign w:val="center"/>
          </w:tcPr>
          <w:p w14:paraId="032367D5" w14:textId="77777777" w:rsidR="00F74095" w:rsidRDefault="00F74095" w:rsidP="00FF5CB1">
            <w:pPr>
              <w:widowControl/>
              <w:spacing w:line="240" w:lineRule="auto"/>
              <w:ind w:firstLineChars="0" w:firstLine="0"/>
              <w:jc w:val="center"/>
              <w:rPr>
                <w:sz w:val="20"/>
                <w:szCs w:val="20"/>
              </w:rPr>
            </w:pPr>
            <w:r>
              <w:rPr>
                <w:sz w:val="20"/>
                <w:szCs w:val="20"/>
              </w:rPr>
              <w:t>通过河道疏浚、恢复河道生态功能，对车轴河沿线及六里河、山西大沟等实施综合整治</w:t>
            </w:r>
          </w:p>
        </w:tc>
        <w:tc>
          <w:tcPr>
            <w:tcW w:w="403" w:type="pct"/>
            <w:tcBorders>
              <w:tl2br w:val="nil"/>
              <w:tr2bl w:val="nil"/>
            </w:tcBorders>
            <w:shd w:val="clear" w:color="000000" w:fill="FFFFFF"/>
            <w:vAlign w:val="center"/>
          </w:tcPr>
          <w:p w14:paraId="00530B0F" w14:textId="77777777" w:rsidR="00F74095" w:rsidRDefault="00F74095" w:rsidP="00FF5CB1">
            <w:pPr>
              <w:widowControl/>
              <w:spacing w:line="240" w:lineRule="auto"/>
              <w:ind w:firstLineChars="0" w:firstLine="0"/>
              <w:jc w:val="center"/>
              <w:rPr>
                <w:sz w:val="20"/>
                <w:szCs w:val="20"/>
              </w:rPr>
            </w:pPr>
            <w:r>
              <w:rPr>
                <w:sz w:val="20"/>
                <w:szCs w:val="20"/>
              </w:rPr>
              <w:t>灌云县</w:t>
            </w:r>
          </w:p>
        </w:tc>
        <w:tc>
          <w:tcPr>
            <w:tcW w:w="532" w:type="pct"/>
            <w:tcBorders>
              <w:tl2br w:val="nil"/>
              <w:tr2bl w:val="nil"/>
            </w:tcBorders>
            <w:shd w:val="clear" w:color="000000" w:fill="FFFFFF"/>
            <w:vAlign w:val="center"/>
          </w:tcPr>
          <w:p w14:paraId="0CDBE62B" w14:textId="77777777" w:rsidR="00F74095"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-2025</w:t>
            </w:r>
          </w:p>
        </w:tc>
        <w:tc>
          <w:tcPr>
            <w:tcW w:w="400" w:type="pct"/>
            <w:tcBorders>
              <w:tl2br w:val="nil"/>
              <w:tr2bl w:val="nil"/>
            </w:tcBorders>
            <w:shd w:val="clear" w:color="000000" w:fill="FFFFFF"/>
            <w:noWrap/>
            <w:vAlign w:val="center"/>
          </w:tcPr>
          <w:p w14:paraId="6B19AE12" w14:textId="77777777" w:rsidR="00F74095" w:rsidRDefault="00F74095" w:rsidP="00FF5CB1">
            <w:pPr>
              <w:widowControl/>
              <w:spacing w:line="240" w:lineRule="auto"/>
              <w:ind w:firstLineChars="0" w:firstLine="0"/>
              <w:jc w:val="center"/>
              <w:rPr>
                <w:sz w:val="20"/>
                <w:szCs w:val="20"/>
              </w:rPr>
            </w:pPr>
            <w:r>
              <w:rPr>
                <w:sz w:val="20"/>
                <w:szCs w:val="20"/>
              </w:rPr>
              <w:t>300</w:t>
            </w:r>
            <w:r>
              <w:rPr>
                <w:rFonts w:hint="eastAsia"/>
                <w:sz w:val="20"/>
                <w:szCs w:val="20"/>
              </w:rPr>
              <w:t>0</w:t>
            </w:r>
          </w:p>
        </w:tc>
        <w:tc>
          <w:tcPr>
            <w:tcW w:w="617" w:type="pct"/>
            <w:tcBorders>
              <w:tl2br w:val="nil"/>
              <w:tr2bl w:val="nil"/>
            </w:tcBorders>
            <w:shd w:val="clear" w:color="000000" w:fill="FFFFFF"/>
            <w:vAlign w:val="center"/>
          </w:tcPr>
          <w:p w14:paraId="5337C9CE" w14:textId="77777777" w:rsidR="00F74095" w:rsidRDefault="00F74095" w:rsidP="00FF5CB1">
            <w:pPr>
              <w:widowControl/>
              <w:spacing w:line="240" w:lineRule="auto"/>
              <w:ind w:firstLineChars="0" w:firstLine="0"/>
              <w:jc w:val="center"/>
              <w:rPr>
                <w:sz w:val="20"/>
                <w:szCs w:val="20"/>
              </w:rPr>
            </w:pPr>
            <w:r>
              <w:rPr>
                <w:sz w:val="20"/>
                <w:szCs w:val="20"/>
              </w:rPr>
              <w:t>灌云县政府</w:t>
            </w:r>
          </w:p>
        </w:tc>
        <w:tc>
          <w:tcPr>
            <w:tcW w:w="421" w:type="pct"/>
            <w:tcBorders>
              <w:tl2br w:val="nil"/>
              <w:tr2bl w:val="nil"/>
            </w:tcBorders>
            <w:vAlign w:val="center"/>
          </w:tcPr>
          <w:p w14:paraId="1E45C41F" w14:textId="77777777" w:rsidR="00F74095" w:rsidRDefault="00F74095" w:rsidP="00FF5CB1">
            <w:pPr>
              <w:widowControl/>
              <w:spacing w:line="240" w:lineRule="auto"/>
              <w:ind w:firstLineChars="0" w:firstLine="0"/>
              <w:jc w:val="center"/>
              <w:rPr>
                <w:sz w:val="20"/>
                <w:szCs w:val="20"/>
              </w:rPr>
            </w:pPr>
            <w:r>
              <w:rPr>
                <w:rFonts w:hint="eastAsia"/>
                <w:sz w:val="20"/>
                <w:szCs w:val="20"/>
              </w:rPr>
              <w:t>近岸海域水质优良比例</w:t>
            </w:r>
          </w:p>
        </w:tc>
      </w:tr>
      <w:tr w:rsidR="00F74095" w14:paraId="4079E4F8" w14:textId="77777777" w:rsidTr="004A760D">
        <w:trPr>
          <w:trHeight w:val="454"/>
          <w:jc w:val="center"/>
        </w:trPr>
        <w:tc>
          <w:tcPr>
            <w:tcW w:w="194" w:type="pct"/>
            <w:vMerge/>
            <w:tcBorders>
              <w:tl2br w:val="nil"/>
              <w:tr2bl w:val="nil"/>
            </w:tcBorders>
            <w:shd w:val="clear" w:color="auto" w:fill="auto"/>
            <w:vAlign w:val="center"/>
          </w:tcPr>
          <w:p w14:paraId="76F3097D"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64BFFD8A"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46E7E29"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3</w:t>
            </w:r>
          </w:p>
        </w:tc>
        <w:tc>
          <w:tcPr>
            <w:tcW w:w="450" w:type="pct"/>
            <w:tcBorders>
              <w:tl2br w:val="nil"/>
              <w:tr2bl w:val="nil"/>
            </w:tcBorders>
            <w:shd w:val="clear" w:color="000000" w:fill="FFFFFF"/>
            <w:vAlign w:val="center"/>
          </w:tcPr>
          <w:p w14:paraId="0DEABB5F" w14:textId="77777777" w:rsidR="00F74095" w:rsidRDefault="00F74095" w:rsidP="00FF5CB1">
            <w:pPr>
              <w:widowControl/>
              <w:spacing w:line="240" w:lineRule="auto"/>
              <w:ind w:firstLineChars="0" w:firstLine="0"/>
              <w:jc w:val="center"/>
              <w:rPr>
                <w:sz w:val="20"/>
                <w:szCs w:val="20"/>
              </w:rPr>
            </w:pPr>
            <w:r w:rsidRPr="005A0781">
              <w:rPr>
                <w:rFonts w:hint="eastAsia"/>
                <w:sz w:val="20"/>
                <w:szCs w:val="20"/>
              </w:rPr>
              <w:t>海州湾赣榆段</w:t>
            </w:r>
            <w:r>
              <w:rPr>
                <w:sz w:val="20"/>
                <w:szCs w:val="20"/>
              </w:rPr>
              <w:t>入海河流综合整治项目</w:t>
            </w:r>
          </w:p>
        </w:tc>
        <w:tc>
          <w:tcPr>
            <w:tcW w:w="1569" w:type="pct"/>
            <w:tcBorders>
              <w:tl2br w:val="nil"/>
              <w:tr2bl w:val="nil"/>
            </w:tcBorders>
            <w:shd w:val="clear" w:color="000000" w:fill="FFFFFF"/>
            <w:vAlign w:val="center"/>
          </w:tcPr>
          <w:p w14:paraId="0122E223" w14:textId="77777777" w:rsidR="00F74095" w:rsidRPr="0090647D" w:rsidRDefault="00F74095" w:rsidP="00FF5CB1">
            <w:pPr>
              <w:widowControl/>
              <w:spacing w:line="240" w:lineRule="auto"/>
              <w:ind w:firstLineChars="0" w:firstLine="0"/>
              <w:jc w:val="center"/>
              <w:rPr>
                <w:sz w:val="20"/>
                <w:szCs w:val="20"/>
              </w:rPr>
            </w:pPr>
            <w:r>
              <w:rPr>
                <w:sz w:val="20"/>
                <w:szCs w:val="20"/>
              </w:rPr>
              <w:t>通过河道疏浚、生态护坡建设、拆建涵闸等，综合整治龙王河、兴庄河等</w:t>
            </w:r>
          </w:p>
        </w:tc>
        <w:tc>
          <w:tcPr>
            <w:tcW w:w="403" w:type="pct"/>
            <w:tcBorders>
              <w:tl2br w:val="nil"/>
              <w:tr2bl w:val="nil"/>
            </w:tcBorders>
            <w:shd w:val="clear" w:color="000000" w:fill="FFFFFF"/>
            <w:vAlign w:val="center"/>
          </w:tcPr>
          <w:p w14:paraId="324A1C27" w14:textId="77777777" w:rsidR="00F74095" w:rsidRDefault="00F74095" w:rsidP="00FF5CB1">
            <w:pPr>
              <w:widowControl/>
              <w:spacing w:line="240" w:lineRule="auto"/>
              <w:ind w:firstLineChars="0" w:firstLine="0"/>
              <w:jc w:val="center"/>
              <w:rPr>
                <w:sz w:val="20"/>
                <w:szCs w:val="20"/>
              </w:rPr>
            </w:pPr>
            <w:r>
              <w:rPr>
                <w:sz w:val="20"/>
                <w:szCs w:val="20"/>
              </w:rPr>
              <w:t>赣榆区</w:t>
            </w:r>
          </w:p>
        </w:tc>
        <w:tc>
          <w:tcPr>
            <w:tcW w:w="532" w:type="pct"/>
            <w:tcBorders>
              <w:tl2br w:val="nil"/>
              <w:tr2bl w:val="nil"/>
            </w:tcBorders>
            <w:shd w:val="clear" w:color="000000" w:fill="FFFFFF"/>
            <w:vAlign w:val="center"/>
          </w:tcPr>
          <w:p w14:paraId="6026C9ED" w14:textId="77777777" w:rsidR="00F74095" w:rsidRPr="0090647D"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-2025</w:t>
            </w:r>
          </w:p>
        </w:tc>
        <w:tc>
          <w:tcPr>
            <w:tcW w:w="400" w:type="pct"/>
            <w:tcBorders>
              <w:tl2br w:val="nil"/>
              <w:tr2bl w:val="nil"/>
            </w:tcBorders>
            <w:shd w:val="clear" w:color="000000" w:fill="FFFFFF"/>
            <w:noWrap/>
            <w:vAlign w:val="center"/>
          </w:tcPr>
          <w:p w14:paraId="4B1D728F" w14:textId="77777777" w:rsidR="00F74095" w:rsidRDefault="00F74095" w:rsidP="00FF5CB1">
            <w:pPr>
              <w:widowControl/>
              <w:spacing w:line="240" w:lineRule="auto"/>
              <w:ind w:firstLineChars="0" w:firstLine="0"/>
              <w:jc w:val="center"/>
              <w:rPr>
                <w:sz w:val="20"/>
                <w:szCs w:val="20"/>
              </w:rPr>
            </w:pPr>
            <w:r>
              <w:rPr>
                <w:sz w:val="20"/>
                <w:szCs w:val="20"/>
              </w:rPr>
              <w:t>1000</w:t>
            </w:r>
            <w:r>
              <w:rPr>
                <w:rFonts w:hint="eastAsia"/>
                <w:sz w:val="20"/>
                <w:szCs w:val="20"/>
              </w:rPr>
              <w:t>0</w:t>
            </w:r>
          </w:p>
        </w:tc>
        <w:tc>
          <w:tcPr>
            <w:tcW w:w="617" w:type="pct"/>
            <w:tcBorders>
              <w:tl2br w:val="nil"/>
              <w:tr2bl w:val="nil"/>
            </w:tcBorders>
            <w:shd w:val="clear" w:color="000000" w:fill="FFFFFF"/>
            <w:vAlign w:val="center"/>
          </w:tcPr>
          <w:p w14:paraId="43C0B7DC" w14:textId="77777777" w:rsidR="00F74095" w:rsidRDefault="00F74095" w:rsidP="00FF5CB1">
            <w:pPr>
              <w:widowControl/>
              <w:spacing w:line="240" w:lineRule="auto"/>
              <w:ind w:firstLineChars="0" w:firstLine="0"/>
              <w:jc w:val="center"/>
              <w:rPr>
                <w:sz w:val="20"/>
                <w:szCs w:val="20"/>
              </w:rPr>
            </w:pPr>
            <w:r>
              <w:rPr>
                <w:sz w:val="20"/>
                <w:szCs w:val="20"/>
              </w:rPr>
              <w:t>赣榆区政府</w:t>
            </w:r>
          </w:p>
        </w:tc>
        <w:tc>
          <w:tcPr>
            <w:tcW w:w="421" w:type="pct"/>
            <w:tcBorders>
              <w:tl2br w:val="nil"/>
              <w:tr2bl w:val="nil"/>
            </w:tcBorders>
            <w:vAlign w:val="center"/>
          </w:tcPr>
          <w:p w14:paraId="535A3994" w14:textId="77777777" w:rsidR="00F74095" w:rsidRDefault="00F74095" w:rsidP="00FF5CB1">
            <w:pPr>
              <w:widowControl/>
              <w:spacing w:line="240" w:lineRule="auto"/>
              <w:ind w:firstLineChars="0" w:firstLine="0"/>
              <w:jc w:val="center"/>
              <w:rPr>
                <w:sz w:val="20"/>
                <w:szCs w:val="20"/>
              </w:rPr>
            </w:pPr>
            <w:r>
              <w:rPr>
                <w:rFonts w:hint="eastAsia"/>
                <w:sz w:val="20"/>
                <w:szCs w:val="20"/>
              </w:rPr>
              <w:t>近岸海域水质优良比例</w:t>
            </w:r>
          </w:p>
        </w:tc>
      </w:tr>
      <w:tr w:rsidR="00F74095" w14:paraId="0DFD29E2" w14:textId="77777777" w:rsidTr="004A760D">
        <w:trPr>
          <w:trHeight w:val="454"/>
          <w:jc w:val="center"/>
        </w:trPr>
        <w:tc>
          <w:tcPr>
            <w:tcW w:w="194" w:type="pct"/>
            <w:vMerge/>
            <w:tcBorders>
              <w:tl2br w:val="nil"/>
              <w:tr2bl w:val="nil"/>
            </w:tcBorders>
            <w:shd w:val="clear" w:color="auto" w:fill="auto"/>
            <w:vAlign w:val="center"/>
          </w:tcPr>
          <w:p w14:paraId="1F51DF81"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22F81070"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219B517C"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4</w:t>
            </w:r>
          </w:p>
        </w:tc>
        <w:tc>
          <w:tcPr>
            <w:tcW w:w="450" w:type="pct"/>
            <w:tcBorders>
              <w:tl2br w:val="nil"/>
              <w:tr2bl w:val="nil"/>
            </w:tcBorders>
            <w:shd w:val="clear" w:color="000000" w:fill="FFFFFF"/>
            <w:vAlign w:val="center"/>
          </w:tcPr>
          <w:p w14:paraId="5E91CFBF" w14:textId="77777777" w:rsidR="00F74095" w:rsidRDefault="00F74095" w:rsidP="00FF5CB1">
            <w:pPr>
              <w:widowControl/>
              <w:spacing w:line="240" w:lineRule="auto"/>
              <w:ind w:firstLineChars="0" w:firstLine="0"/>
              <w:jc w:val="center"/>
              <w:rPr>
                <w:sz w:val="20"/>
                <w:szCs w:val="20"/>
              </w:rPr>
            </w:pPr>
            <w:r w:rsidRPr="005A0781">
              <w:rPr>
                <w:rFonts w:hint="eastAsia"/>
                <w:sz w:val="20"/>
                <w:szCs w:val="20"/>
              </w:rPr>
              <w:t>海州湾连云段</w:t>
            </w:r>
            <w:r>
              <w:rPr>
                <w:sz w:val="20"/>
                <w:szCs w:val="20"/>
              </w:rPr>
              <w:t>入海河流</w:t>
            </w:r>
            <w:r>
              <w:rPr>
                <w:rFonts w:hint="eastAsia"/>
                <w:sz w:val="20"/>
                <w:szCs w:val="20"/>
              </w:rPr>
              <w:t>水质改善</w:t>
            </w:r>
            <w:r>
              <w:rPr>
                <w:sz w:val="20"/>
                <w:szCs w:val="20"/>
              </w:rPr>
              <w:t>项目</w:t>
            </w:r>
          </w:p>
        </w:tc>
        <w:tc>
          <w:tcPr>
            <w:tcW w:w="1569" w:type="pct"/>
            <w:tcBorders>
              <w:tl2br w:val="nil"/>
              <w:tr2bl w:val="nil"/>
            </w:tcBorders>
            <w:shd w:val="clear" w:color="000000" w:fill="FFFFFF"/>
            <w:vAlign w:val="center"/>
          </w:tcPr>
          <w:p w14:paraId="1ADBBA17" w14:textId="77777777" w:rsidR="00F74095" w:rsidRPr="005A0781" w:rsidRDefault="00F74095" w:rsidP="00FF5CB1">
            <w:pPr>
              <w:widowControl/>
              <w:spacing w:line="240" w:lineRule="auto"/>
              <w:ind w:firstLineChars="0" w:firstLine="0"/>
              <w:jc w:val="center"/>
              <w:rPr>
                <w:sz w:val="20"/>
                <w:szCs w:val="20"/>
              </w:rPr>
            </w:pPr>
            <w:r w:rsidRPr="005A0781">
              <w:rPr>
                <w:rFonts w:hint="eastAsia"/>
                <w:sz w:val="20"/>
                <w:szCs w:val="20"/>
              </w:rPr>
              <w:t>实施河道清淤和岸坡修复工程；开展沿线水产养殖尾水净化试点</w:t>
            </w:r>
          </w:p>
        </w:tc>
        <w:tc>
          <w:tcPr>
            <w:tcW w:w="403" w:type="pct"/>
            <w:tcBorders>
              <w:tl2br w:val="nil"/>
              <w:tr2bl w:val="nil"/>
            </w:tcBorders>
            <w:shd w:val="clear" w:color="000000" w:fill="FFFFFF"/>
            <w:vAlign w:val="center"/>
          </w:tcPr>
          <w:p w14:paraId="7A7EC6D0" w14:textId="77777777" w:rsidR="00F74095" w:rsidRPr="005A0781" w:rsidRDefault="00F74095" w:rsidP="00FF5CB1">
            <w:pPr>
              <w:widowControl/>
              <w:spacing w:line="240" w:lineRule="auto"/>
              <w:ind w:firstLineChars="0" w:firstLine="0"/>
              <w:jc w:val="center"/>
              <w:rPr>
                <w:sz w:val="20"/>
                <w:szCs w:val="20"/>
              </w:rPr>
            </w:pPr>
            <w:r>
              <w:rPr>
                <w:rFonts w:hint="eastAsia"/>
                <w:sz w:val="20"/>
                <w:szCs w:val="20"/>
              </w:rPr>
              <w:t>连云区</w:t>
            </w:r>
          </w:p>
        </w:tc>
        <w:tc>
          <w:tcPr>
            <w:tcW w:w="532" w:type="pct"/>
            <w:tcBorders>
              <w:tl2br w:val="nil"/>
              <w:tr2bl w:val="nil"/>
            </w:tcBorders>
            <w:shd w:val="clear" w:color="000000" w:fill="FFFFFF"/>
            <w:vAlign w:val="center"/>
          </w:tcPr>
          <w:p w14:paraId="6C9E1E2F"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w:t>
            </w:r>
            <w:r>
              <w:rPr>
                <w:rFonts w:hint="eastAsia"/>
                <w:sz w:val="20"/>
                <w:szCs w:val="20"/>
              </w:rPr>
              <w:t>-</w:t>
            </w:r>
            <w:r>
              <w:rPr>
                <w:sz w:val="20"/>
                <w:szCs w:val="20"/>
              </w:rPr>
              <w:t>2025</w:t>
            </w:r>
          </w:p>
        </w:tc>
        <w:tc>
          <w:tcPr>
            <w:tcW w:w="400" w:type="pct"/>
            <w:tcBorders>
              <w:tl2br w:val="nil"/>
              <w:tr2bl w:val="nil"/>
            </w:tcBorders>
            <w:shd w:val="clear" w:color="000000" w:fill="FFFFFF"/>
            <w:noWrap/>
            <w:vAlign w:val="center"/>
          </w:tcPr>
          <w:p w14:paraId="08F8DE66"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0</w:t>
            </w:r>
          </w:p>
        </w:tc>
        <w:tc>
          <w:tcPr>
            <w:tcW w:w="617" w:type="pct"/>
            <w:tcBorders>
              <w:tl2br w:val="nil"/>
              <w:tr2bl w:val="nil"/>
            </w:tcBorders>
            <w:shd w:val="clear" w:color="000000" w:fill="FFFFFF"/>
            <w:vAlign w:val="center"/>
          </w:tcPr>
          <w:p w14:paraId="4E78A321" w14:textId="77777777" w:rsidR="00F74095" w:rsidRDefault="00F74095" w:rsidP="00FF5CB1">
            <w:pPr>
              <w:widowControl/>
              <w:spacing w:line="240" w:lineRule="auto"/>
              <w:ind w:firstLineChars="0" w:firstLine="0"/>
              <w:jc w:val="center"/>
              <w:rPr>
                <w:sz w:val="20"/>
                <w:szCs w:val="20"/>
              </w:rPr>
            </w:pPr>
            <w:r w:rsidRPr="005A0781">
              <w:rPr>
                <w:rFonts w:hint="eastAsia"/>
                <w:sz w:val="20"/>
                <w:szCs w:val="20"/>
              </w:rPr>
              <w:t>连云区政府</w:t>
            </w:r>
          </w:p>
        </w:tc>
        <w:tc>
          <w:tcPr>
            <w:tcW w:w="421" w:type="pct"/>
            <w:tcBorders>
              <w:tl2br w:val="nil"/>
              <w:tr2bl w:val="nil"/>
            </w:tcBorders>
            <w:vAlign w:val="center"/>
          </w:tcPr>
          <w:p w14:paraId="05170C0C" w14:textId="77777777" w:rsidR="00F74095" w:rsidRDefault="00F74095" w:rsidP="00FF5CB1">
            <w:pPr>
              <w:widowControl/>
              <w:spacing w:line="240" w:lineRule="auto"/>
              <w:ind w:firstLineChars="0" w:firstLine="0"/>
              <w:jc w:val="center"/>
              <w:rPr>
                <w:sz w:val="20"/>
                <w:szCs w:val="20"/>
              </w:rPr>
            </w:pPr>
            <w:r>
              <w:rPr>
                <w:rFonts w:hint="eastAsia"/>
                <w:sz w:val="20"/>
                <w:szCs w:val="20"/>
              </w:rPr>
              <w:t>近岸海域水质优良比例</w:t>
            </w:r>
          </w:p>
        </w:tc>
      </w:tr>
      <w:tr w:rsidR="00F74095" w14:paraId="3964B4A8" w14:textId="77777777" w:rsidTr="004A760D">
        <w:trPr>
          <w:trHeight w:val="454"/>
          <w:jc w:val="center"/>
        </w:trPr>
        <w:tc>
          <w:tcPr>
            <w:tcW w:w="194" w:type="pct"/>
            <w:vMerge/>
            <w:tcBorders>
              <w:tl2br w:val="nil"/>
              <w:tr2bl w:val="nil"/>
            </w:tcBorders>
            <w:shd w:val="clear" w:color="auto" w:fill="auto"/>
            <w:vAlign w:val="center"/>
          </w:tcPr>
          <w:p w14:paraId="443C72AE"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5E086429"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2F768C4"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5</w:t>
            </w:r>
          </w:p>
        </w:tc>
        <w:tc>
          <w:tcPr>
            <w:tcW w:w="450" w:type="pct"/>
            <w:tcBorders>
              <w:tl2br w:val="nil"/>
              <w:tr2bl w:val="nil"/>
            </w:tcBorders>
            <w:shd w:val="clear" w:color="000000" w:fill="FFFFFF"/>
            <w:vAlign w:val="center"/>
          </w:tcPr>
          <w:p w14:paraId="687AE1F2" w14:textId="77777777" w:rsidR="00F74095" w:rsidRDefault="00F74095" w:rsidP="00FF5CB1">
            <w:pPr>
              <w:widowControl/>
              <w:spacing w:line="240" w:lineRule="auto"/>
              <w:ind w:firstLineChars="0" w:firstLine="0"/>
              <w:jc w:val="center"/>
              <w:rPr>
                <w:sz w:val="20"/>
                <w:szCs w:val="20"/>
              </w:rPr>
            </w:pPr>
            <w:r>
              <w:rPr>
                <w:sz w:val="20"/>
                <w:szCs w:val="20"/>
              </w:rPr>
              <w:t>养殖尾水达标整治项目</w:t>
            </w:r>
          </w:p>
        </w:tc>
        <w:tc>
          <w:tcPr>
            <w:tcW w:w="1569" w:type="pct"/>
            <w:tcBorders>
              <w:tl2br w:val="nil"/>
              <w:tr2bl w:val="nil"/>
            </w:tcBorders>
            <w:shd w:val="clear" w:color="000000" w:fill="FFFFFF"/>
            <w:vAlign w:val="center"/>
          </w:tcPr>
          <w:p w14:paraId="4D3AEA57" w14:textId="77777777" w:rsidR="00F74095" w:rsidRDefault="00F74095" w:rsidP="00FF5CB1">
            <w:pPr>
              <w:widowControl/>
              <w:spacing w:line="240" w:lineRule="auto"/>
              <w:ind w:firstLineChars="0" w:firstLine="0"/>
              <w:jc w:val="center"/>
              <w:rPr>
                <w:sz w:val="20"/>
                <w:szCs w:val="20"/>
              </w:rPr>
            </w:pPr>
            <w:r>
              <w:rPr>
                <w:sz w:val="20"/>
                <w:szCs w:val="20"/>
              </w:rPr>
              <w:t>对青口盐场近</w:t>
            </w:r>
            <w:r>
              <w:rPr>
                <w:sz w:val="20"/>
                <w:szCs w:val="20"/>
              </w:rPr>
              <w:t>2</w:t>
            </w:r>
            <w:r>
              <w:rPr>
                <w:sz w:val="20"/>
                <w:szCs w:val="20"/>
              </w:rPr>
              <w:t>万亩海淡水养殖池塘生态化改造，建设尾水处理设施，实现达标排放，提高中水回用比例</w:t>
            </w:r>
          </w:p>
        </w:tc>
        <w:tc>
          <w:tcPr>
            <w:tcW w:w="403" w:type="pct"/>
            <w:tcBorders>
              <w:tl2br w:val="nil"/>
              <w:tr2bl w:val="nil"/>
            </w:tcBorders>
            <w:shd w:val="clear" w:color="000000" w:fill="FFFFFF"/>
            <w:vAlign w:val="center"/>
          </w:tcPr>
          <w:p w14:paraId="683CEBE3" w14:textId="77777777" w:rsidR="00F74095" w:rsidRDefault="00F74095" w:rsidP="00FF5CB1">
            <w:pPr>
              <w:widowControl/>
              <w:spacing w:line="240" w:lineRule="auto"/>
              <w:ind w:firstLineChars="0" w:firstLine="0"/>
              <w:jc w:val="center"/>
              <w:rPr>
                <w:sz w:val="20"/>
                <w:szCs w:val="20"/>
              </w:rPr>
            </w:pPr>
            <w:r>
              <w:rPr>
                <w:sz w:val="20"/>
                <w:szCs w:val="20"/>
              </w:rPr>
              <w:t>经开区</w:t>
            </w:r>
          </w:p>
        </w:tc>
        <w:tc>
          <w:tcPr>
            <w:tcW w:w="532" w:type="pct"/>
            <w:tcBorders>
              <w:tl2br w:val="nil"/>
              <w:tr2bl w:val="nil"/>
            </w:tcBorders>
            <w:shd w:val="clear" w:color="000000" w:fill="FFFFFF"/>
            <w:vAlign w:val="center"/>
          </w:tcPr>
          <w:p w14:paraId="04324CF8" w14:textId="77777777" w:rsidR="00F74095"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-2025</w:t>
            </w:r>
          </w:p>
        </w:tc>
        <w:tc>
          <w:tcPr>
            <w:tcW w:w="400" w:type="pct"/>
            <w:tcBorders>
              <w:tl2br w:val="nil"/>
              <w:tr2bl w:val="nil"/>
            </w:tcBorders>
            <w:shd w:val="clear" w:color="000000" w:fill="FFFFFF"/>
            <w:noWrap/>
            <w:vAlign w:val="center"/>
          </w:tcPr>
          <w:p w14:paraId="18BF6FFB" w14:textId="77777777" w:rsidR="00F74095" w:rsidRDefault="00F74095" w:rsidP="00FF5CB1">
            <w:pPr>
              <w:widowControl/>
              <w:spacing w:line="240" w:lineRule="auto"/>
              <w:ind w:firstLineChars="0" w:firstLine="0"/>
              <w:jc w:val="center"/>
              <w:rPr>
                <w:sz w:val="20"/>
                <w:szCs w:val="20"/>
              </w:rPr>
            </w:pPr>
            <w:r>
              <w:rPr>
                <w:sz w:val="20"/>
                <w:szCs w:val="20"/>
              </w:rPr>
              <w:t>1000</w:t>
            </w:r>
            <w:r>
              <w:rPr>
                <w:rFonts w:hint="eastAsia"/>
                <w:sz w:val="20"/>
                <w:szCs w:val="20"/>
              </w:rPr>
              <w:t>0</w:t>
            </w:r>
          </w:p>
        </w:tc>
        <w:tc>
          <w:tcPr>
            <w:tcW w:w="617" w:type="pct"/>
            <w:tcBorders>
              <w:tl2br w:val="nil"/>
              <w:tr2bl w:val="nil"/>
            </w:tcBorders>
            <w:shd w:val="clear" w:color="000000" w:fill="FFFFFF"/>
            <w:vAlign w:val="center"/>
          </w:tcPr>
          <w:p w14:paraId="0337B845" w14:textId="77777777" w:rsidR="00F74095" w:rsidRDefault="00F74095" w:rsidP="00FF5CB1">
            <w:pPr>
              <w:widowControl/>
              <w:spacing w:line="240" w:lineRule="auto"/>
              <w:ind w:firstLineChars="0" w:firstLine="0"/>
              <w:jc w:val="center"/>
              <w:rPr>
                <w:sz w:val="20"/>
                <w:szCs w:val="20"/>
              </w:rPr>
            </w:pPr>
            <w:r>
              <w:rPr>
                <w:sz w:val="20"/>
                <w:szCs w:val="20"/>
              </w:rPr>
              <w:t>经开区管委会</w:t>
            </w:r>
          </w:p>
        </w:tc>
        <w:tc>
          <w:tcPr>
            <w:tcW w:w="421" w:type="pct"/>
            <w:tcBorders>
              <w:tl2br w:val="nil"/>
              <w:tr2bl w:val="nil"/>
            </w:tcBorders>
            <w:vAlign w:val="center"/>
          </w:tcPr>
          <w:p w14:paraId="0BA4D881" w14:textId="77777777" w:rsidR="00F74095" w:rsidRDefault="00F74095" w:rsidP="00FF5CB1">
            <w:pPr>
              <w:widowControl/>
              <w:spacing w:line="240" w:lineRule="auto"/>
              <w:ind w:firstLineChars="0" w:firstLine="0"/>
              <w:jc w:val="center"/>
              <w:rPr>
                <w:sz w:val="20"/>
                <w:szCs w:val="20"/>
              </w:rPr>
            </w:pPr>
            <w:r>
              <w:rPr>
                <w:rFonts w:hint="eastAsia"/>
                <w:sz w:val="20"/>
                <w:szCs w:val="20"/>
              </w:rPr>
              <w:t>近岸海域水质优良比例</w:t>
            </w:r>
          </w:p>
        </w:tc>
      </w:tr>
      <w:tr w:rsidR="00F74095" w14:paraId="04EB1F6A" w14:textId="77777777" w:rsidTr="004A760D">
        <w:trPr>
          <w:trHeight w:val="454"/>
          <w:jc w:val="center"/>
        </w:trPr>
        <w:tc>
          <w:tcPr>
            <w:tcW w:w="194" w:type="pct"/>
            <w:vMerge/>
            <w:tcBorders>
              <w:tl2br w:val="nil"/>
              <w:tr2bl w:val="nil"/>
            </w:tcBorders>
            <w:shd w:val="clear" w:color="auto" w:fill="auto"/>
            <w:vAlign w:val="center"/>
          </w:tcPr>
          <w:p w14:paraId="6773616D"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506D8EFA"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612FABE" w14:textId="77777777" w:rsidR="00F74095" w:rsidRDefault="00F74095" w:rsidP="00FF5CB1">
            <w:pPr>
              <w:widowControl/>
              <w:spacing w:line="240" w:lineRule="auto"/>
              <w:ind w:firstLineChars="0" w:firstLine="0"/>
              <w:jc w:val="center"/>
              <w:rPr>
                <w:sz w:val="20"/>
                <w:szCs w:val="20"/>
              </w:rPr>
            </w:pPr>
            <w:r>
              <w:rPr>
                <w:rFonts w:hint="eastAsia"/>
                <w:sz w:val="20"/>
                <w:szCs w:val="20"/>
              </w:rPr>
              <w:t>26</w:t>
            </w:r>
          </w:p>
        </w:tc>
        <w:tc>
          <w:tcPr>
            <w:tcW w:w="450" w:type="pct"/>
            <w:tcBorders>
              <w:tl2br w:val="nil"/>
              <w:tr2bl w:val="nil"/>
            </w:tcBorders>
            <w:shd w:val="clear" w:color="000000" w:fill="FFFFFF"/>
            <w:vAlign w:val="center"/>
          </w:tcPr>
          <w:p w14:paraId="712A1068" w14:textId="77777777" w:rsidR="00F74095" w:rsidRDefault="00F74095" w:rsidP="00FF5CB1">
            <w:pPr>
              <w:widowControl/>
              <w:spacing w:line="240" w:lineRule="auto"/>
              <w:ind w:firstLineChars="0" w:firstLine="0"/>
              <w:jc w:val="center"/>
              <w:rPr>
                <w:sz w:val="20"/>
                <w:szCs w:val="20"/>
              </w:rPr>
            </w:pPr>
            <w:r w:rsidRPr="00CE21E8">
              <w:rPr>
                <w:rFonts w:ascii="仿宋_GB2312" w:hint="eastAsia"/>
                <w:sz w:val="20"/>
                <w:szCs w:val="20"/>
              </w:rPr>
              <w:t>“海上卫士”</w:t>
            </w:r>
            <w:r w:rsidRPr="00F358B1">
              <w:rPr>
                <w:sz w:val="20"/>
                <w:szCs w:val="20"/>
              </w:rPr>
              <w:t>试点项目</w:t>
            </w:r>
          </w:p>
        </w:tc>
        <w:tc>
          <w:tcPr>
            <w:tcW w:w="1569" w:type="pct"/>
            <w:tcBorders>
              <w:tl2br w:val="nil"/>
              <w:tr2bl w:val="nil"/>
            </w:tcBorders>
            <w:shd w:val="clear" w:color="000000" w:fill="FFFFFF"/>
            <w:vAlign w:val="center"/>
          </w:tcPr>
          <w:p w14:paraId="75C44743" w14:textId="77777777" w:rsidR="00F74095" w:rsidRDefault="00F74095" w:rsidP="00FF5CB1">
            <w:pPr>
              <w:widowControl/>
              <w:spacing w:line="240" w:lineRule="auto"/>
              <w:ind w:firstLineChars="0" w:firstLine="0"/>
              <w:jc w:val="center"/>
              <w:rPr>
                <w:sz w:val="20"/>
                <w:szCs w:val="20"/>
              </w:rPr>
            </w:pPr>
            <w:r w:rsidRPr="00F358B1">
              <w:rPr>
                <w:sz w:val="20"/>
                <w:szCs w:val="20"/>
              </w:rPr>
              <w:t>建立海上环卫制度，组织船舶、人员，清理海上养殖废弃筏架和岸滩垃圾</w:t>
            </w:r>
          </w:p>
        </w:tc>
        <w:tc>
          <w:tcPr>
            <w:tcW w:w="403" w:type="pct"/>
            <w:tcBorders>
              <w:tl2br w:val="nil"/>
              <w:tr2bl w:val="nil"/>
            </w:tcBorders>
            <w:shd w:val="clear" w:color="000000" w:fill="FFFFFF"/>
            <w:vAlign w:val="center"/>
          </w:tcPr>
          <w:p w14:paraId="05EEBB52" w14:textId="77777777" w:rsidR="00F74095" w:rsidRDefault="00F74095" w:rsidP="00FF5CB1">
            <w:pPr>
              <w:widowControl/>
              <w:spacing w:line="240" w:lineRule="auto"/>
              <w:ind w:firstLineChars="0" w:firstLine="0"/>
              <w:jc w:val="center"/>
              <w:rPr>
                <w:sz w:val="20"/>
                <w:szCs w:val="20"/>
              </w:rPr>
            </w:pPr>
            <w:r w:rsidRPr="00F358B1">
              <w:rPr>
                <w:sz w:val="20"/>
                <w:szCs w:val="20"/>
              </w:rPr>
              <w:t>连云区</w:t>
            </w:r>
          </w:p>
        </w:tc>
        <w:tc>
          <w:tcPr>
            <w:tcW w:w="532" w:type="pct"/>
            <w:tcBorders>
              <w:tl2br w:val="nil"/>
              <w:tr2bl w:val="nil"/>
            </w:tcBorders>
            <w:shd w:val="clear" w:color="000000" w:fill="FFFFFF"/>
            <w:vAlign w:val="center"/>
          </w:tcPr>
          <w:p w14:paraId="3294F482" w14:textId="77777777" w:rsidR="00F74095"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-2025</w:t>
            </w:r>
          </w:p>
        </w:tc>
        <w:tc>
          <w:tcPr>
            <w:tcW w:w="400" w:type="pct"/>
            <w:tcBorders>
              <w:tl2br w:val="nil"/>
              <w:tr2bl w:val="nil"/>
            </w:tcBorders>
            <w:shd w:val="clear" w:color="000000" w:fill="FFFFFF"/>
            <w:noWrap/>
            <w:vAlign w:val="center"/>
          </w:tcPr>
          <w:p w14:paraId="1774F027" w14:textId="77777777" w:rsidR="00F74095" w:rsidRDefault="00F74095" w:rsidP="00FF5CB1">
            <w:pPr>
              <w:widowControl/>
              <w:spacing w:line="240" w:lineRule="auto"/>
              <w:ind w:firstLineChars="0" w:firstLine="0"/>
              <w:jc w:val="center"/>
              <w:rPr>
                <w:sz w:val="20"/>
                <w:szCs w:val="20"/>
              </w:rPr>
            </w:pPr>
            <w:r w:rsidRPr="00F358B1">
              <w:rPr>
                <w:sz w:val="20"/>
                <w:szCs w:val="20"/>
              </w:rPr>
              <w:t>3000</w:t>
            </w:r>
          </w:p>
        </w:tc>
        <w:tc>
          <w:tcPr>
            <w:tcW w:w="617" w:type="pct"/>
            <w:tcBorders>
              <w:tl2br w:val="nil"/>
              <w:tr2bl w:val="nil"/>
            </w:tcBorders>
            <w:shd w:val="clear" w:color="000000" w:fill="FFFFFF"/>
            <w:vAlign w:val="center"/>
          </w:tcPr>
          <w:p w14:paraId="7C2DC23C" w14:textId="77777777" w:rsidR="00F74095" w:rsidRDefault="00F74095" w:rsidP="00FF5CB1">
            <w:pPr>
              <w:widowControl/>
              <w:spacing w:line="240" w:lineRule="auto"/>
              <w:ind w:firstLineChars="0" w:firstLine="0"/>
              <w:jc w:val="center"/>
              <w:rPr>
                <w:sz w:val="20"/>
                <w:szCs w:val="20"/>
              </w:rPr>
            </w:pPr>
            <w:r w:rsidRPr="00F358B1">
              <w:rPr>
                <w:sz w:val="20"/>
                <w:szCs w:val="20"/>
              </w:rPr>
              <w:t>连云区政府</w:t>
            </w:r>
          </w:p>
        </w:tc>
        <w:tc>
          <w:tcPr>
            <w:tcW w:w="421" w:type="pct"/>
            <w:tcBorders>
              <w:tl2br w:val="nil"/>
              <w:tr2bl w:val="nil"/>
            </w:tcBorders>
            <w:vAlign w:val="center"/>
          </w:tcPr>
          <w:p w14:paraId="02816F3D" w14:textId="77777777" w:rsidR="00F74095" w:rsidRDefault="00F74095" w:rsidP="00FF5CB1">
            <w:pPr>
              <w:widowControl/>
              <w:spacing w:line="240" w:lineRule="auto"/>
              <w:ind w:firstLineChars="0" w:firstLine="0"/>
              <w:jc w:val="center"/>
              <w:rPr>
                <w:sz w:val="20"/>
                <w:szCs w:val="20"/>
              </w:rPr>
            </w:pPr>
            <w:r>
              <w:rPr>
                <w:rFonts w:hint="eastAsia"/>
                <w:sz w:val="20"/>
                <w:szCs w:val="20"/>
              </w:rPr>
              <w:t>近岸海域水质优良比例</w:t>
            </w:r>
          </w:p>
        </w:tc>
      </w:tr>
      <w:tr w:rsidR="00F74095" w:rsidRPr="0090647D" w14:paraId="46288AF0" w14:textId="77777777" w:rsidTr="004A760D">
        <w:trPr>
          <w:trHeight w:val="454"/>
          <w:jc w:val="center"/>
        </w:trPr>
        <w:tc>
          <w:tcPr>
            <w:tcW w:w="194" w:type="pct"/>
            <w:vMerge/>
            <w:tcBorders>
              <w:tl2br w:val="nil"/>
              <w:tr2bl w:val="nil"/>
            </w:tcBorders>
            <w:shd w:val="clear" w:color="auto" w:fill="auto"/>
            <w:vAlign w:val="center"/>
          </w:tcPr>
          <w:p w14:paraId="4B20D6A9"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45D7F13A"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84E2420"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7</w:t>
            </w:r>
          </w:p>
        </w:tc>
        <w:tc>
          <w:tcPr>
            <w:tcW w:w="450" w:type="pct"/>
            <w:tcBorders>
              <w:tl2br w:val="nil"/>
              <w:tr2bl w:val="nil"/>
            </w:tcBorders>
            <w:shd w:val="clear" w:color="000000" w:fill="FFFFFF"/>
            <w:vAlign w:val="center"/>
          </w:tcPr>
          <w:p w14:paraId="38CCA23D" w14:textId="77777777" w:rsidR="00F74095" w:rsidRPr="0090647D" w:rsidRDefault="00F74095" w:rsidP="00FF5CB1">
            <w:pPr>
              <w:widowControl/>
              <w:spacing w:line="240" w:lineRule="auto"/>
              <w:ind w:firstLineChars="0" w:firstLine="0"/>
              <w:jc w:val="center"/>
              <w:rPr>
                <w:sz w:val="20"/>
                <w:szCs w:val="20"/>
              </w:rPr>
            </w:pPr>
            <w:r w:rsidRPr="00F358B1">
              <w:rPr>
                <w:sz w:val="20"/>
                <w:szCs w:val="20"/>
              </w:rPr>
              <w:t>码头船舶污水收集系统建设工程</w:t>
            </w:r>
          </w:p>
        </w:tc>
        <w:tc>
          <w:tcPr>
            <w:tcW w:w="1569" w:type="pct"/>
            <w:tcBorders>
              <w:tl2br w:val="nil"/>
              <w:tr2bl w:val="nil"/>
            </w:tcBorders>
            <w:shd w:val="clear" w:color="000000" w:fill="FFFFFF"/>
            <w:vAlign w:val="center"/>
          </w:tcPr>
          <w:p w14:paraId="1D78C3FF" w14:textId="77777777" w:rsidR="00F74095" w:rsidRPr="0090647D" w:rsidRDefault="00F74095" w:rsidP="00FF5CB1">
            <w:pPr>
              <w:widowControl/>
              <w:spacing w:line="240" w:lineRule="auto"/>
              <w:ind w:firstLineChars="0" w:firstLine="0"/>
              <w:jc w:val="center"/>
              <w:rPr>
                <w:sz w:val="20"/>
                <w:szCs w:val="20"/>
              </w:rPr>
            </w:pPr>
            <w:r w:rsidRPr="00F358B1">
              <w:rPr>
                <w:sz w:val="20"/>
                <w:szCs w:val="20"/>
              </w:rPr>
              <w:t>建设烧香河北闸码头船舶污水收集系统将污水收集后接入板桥污水处理厂处理</w:t>
            </w:r>
          </w:p>
        </w:tc>
        <w:tc>
          <w:tcPr>
            <w:tcW w:w="403" w:type="pct"/>
            <w:tcBorders>
              <w:tl2br w:val="nil"/>
              <w:tr2bl w:val="nil"/>
            </w:tcBorders>
            <w:shd w:val="clear" w:color="000000" w:fill="FFFFFF"/>
            <w:vAlign w:val="center"/>
          </w:tcPr>
          <w:p w14:paraId="3D03CC34" w14:textId="77777777" w:rsidR="00F74095" w:rsidRPr="0090647D" w:rsidRDefault="00F74095" w:rsidP="00FF5CB1">
            <w:pPr>
              <w:widowControl/>
              <w:spacing w:line="240" w:lineRule="auto"/>
              <w:ind w:firstLineChars="0" w:firstLine="0"/>
              <w:jc w:val="center"/>
              <w:rPr>
                <w:sz w:val="20"/>
                <w:szCs w:val="20"/>
              </w:rPr>
            </w:pPr>
            <w:r w:rsidRPr="00F358B1">
              <w:rPr>
                <w:sz w:val="20"/>
                <w:szCs w:val="20"/>
              </w:rPr>
              <w:t>连云区</w:t>
            </w:r>
          </w:p>
        </w:tc>
        <w:tc>
          <w:tcPr>
            <w:tcW w:w="532" w:type="pct"/>
            <w:tcBorders>
              <w:tl2br w:val="nil"/>
              <w:tr2bl w:val="nil"/>
            </w:tcBorders>
            <w:shd w:val="clear" w:color="000000" w:fill="FFFFFF"/>
            <w:vAlign w:val="center"/>
          </w:tcPr>
          <w:p w14:paraId="55BDB411" w14:textId="77777777" w:rsidR="00F74095"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-2025</w:t>
            </w:r>
          </w:p>
        </w:tc>
        <w:tc>
          <w:tcPr>
            <w:tcW w:w="400" w:type="pct"/>
            <w:tcBorders>
              <w:tl2br w:val="nil"/>
              <w:tr2bl w:val="nil"/>
            </w:tcBorders>
            <w:shd w:val="clear" w:color="000000" w:fill="FFFFFF"/>
            <w:noWrap/>
            <w:vAlign w:val="center"/>
          </w:tcPr>
          <w:p w14:paraId="69B1CD76" w14:textId="77777777" w:rsidR="00F74095" w:rsidRPr="0090647D" w:rsidRDefault="00F74095" w:rsidP="00FF5CB1">
            <w:pPr>
              <w:widowControl/>
              <w:spacing w:line="240" w:lineRule="auto"/>
              <w:ind w:firstLineChars="0" w:firstLine="0"/>
              <w:jc w:val="center"/>
              <w:rPr>
                <w:sz w:val="20"/>
                <w:szCs w:val="20"/>
              </w:rPr>
            </w:pPr>
            <w:r w:rsidRPr="00F358B1">
              <w:rPr>
                <w:sz w:val="20"/>
                <w:szCs w:val="20"/>
              </w:rPr>
              <w:t>500</w:t>
            </w:r>
          </w:p>
        </w:tc>
        <w:tc>
          <w:tcPr>
            <w:tcW w:w="617" w:type="pct"/>
            <w:tcBorders>
              <w:tl2br w:val="nil"/>
              <w:tr2bl w:val="nil"/>
            </w:tcBorders>
            <w:shd w:val="clear" w:color="000000" w:fill="FFFFFF"/>
            <w:vAlign w:val="center"/>
          </w:tcPr>
          <w:p w14:paraId="6524072D" w14:textId="77777777" w:rsidR="00F74095" w:rsidRPr="0090647D" w:rsidRDefault="00F74095" w:rsidP="00FF5CB1">
            <w:pPr>
              <w:widowControl/>
              <w:spacing w:line="240" w:lineRule="auto"/>
              <w:ind w:firstLineChars="0" w:firstLine="0"/>
              <w:jc w:val="center"/>
              <w:rPr>
                <w:sz w:val="20"/>
                <w:szCs w:val="20"/>
              </w:rPr>
            </w:pPr>
            <w:r w:rsidRPr="00F358B1">
              <w:rPr>
                <w:sz w:val="20"/>
                <w:szCs w:val="20"/>
              </w:rPr>
              <w:t>连云区政府</w:t>
            </w:r>
          </w:p>
        </w:tc>
        <w:tc>
          <w:tcPr>
            <w:tcW w:w="421" w:type="pct"/>
            <w:tcBorders>
              <w:tl2br w:val="nil"/>
              <w:tr2bl w:val="nil"/>
            </w:tcBorders>
            <w:vAlign w:val="center"/>
          </w:tcPr>
          <w:p w14:paraId="323424FC" w14:textId="77777777" w:rsidR="00F74095" w:rsidRPr="0090647D" w:rsidRDefault="00F74095" w:rsidP="00FF5CB1">
            <w:pPr>
              <w:widowControl/>
              <w:spacing w:line="240" w:lineRule="auto"/>
              <w:ind w:firstLineChars="0" w:firstLine="0"/>
              <w:jc w:val="center"/>
              <w:rPr>
                <w:sz w:val="20"/>
                <w:szCs w:val="20"/>
              </w:rPr>
            </w:pPr>
            <w:r>
              <w:rPr>
                <w:rFonts w:hint="eastAsia"/>
                <w:sz w:val="20"/>
                <w:szCs w:val="20"/>
              </w:rPr>
              <w:t>近岸海域水质优良比例</w:t>
            </w:r>
          </w:p>
        </w:tc>
      </w:tr>
      <w:tr w:rsidR="00F74095" w:rsidRPr="002037BF" w14:paraId="26E626F2" w14:textId="77777777" w:rsidTr="004A760D">
        <w:trPr>
          <w:trHeight w:val="454"/>
          <w:jc w:val="center"/>
        </w:trPr>
        <w:tc>
          <w:tcPr>
            <w:tcW w:w="194" w:type="pct"/>
            <w:vMerge/>
            <w:tcBorders>
              <w:tl2br w:val="nil"/>
              <w:tr2bl w:val="nil"/>
            </w:tcBorders>
            <w:shd w:val="clear" w:color="auto" w:fill="auto"/>
            <w:vAlign w:val="center"/>
          </w:tcPr>
          <w:p w14:paraId="1C66F068"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342189BE"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5AE0E33"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8</w:t>
            </w:r>
          </w:p>
        </w:tc>
        <w:tc>
          <w:tcPr>
            <w:tcW w:w="450" w:type="pct"/>
            <w:tcBorders>
              <w:tl2br w:val="nil"/>
              <w:tr2bl w:val="nil"/>
            </w:tcBorders>
            <w:shd w:val="clear" w:color="000000" w:fill="FFFFFF"/>
            <w:vAlign w:val="center"/>
          </w:tcPr>
          <w:p w14:paraId="01637BA5" w14:textId="77777777" w:rsidR="00F74095" w:rsidRDefault="00F74095" w:rsidP="00FF5CB1">
            <w:pPr>
              <w:widowControl/>
              <w:spacing w:line="240" w:lineRule="auto"/>
              <w:ind w:firstLineChars="0" w:firstLine="0"/>
              <w:jc w:val="center"/>
              <w:rPr>
                <w:sz w:val="20"/>
                <w:szCs w:val="20"/>
              </w:rPr>
            </w:pPr>
            <w:r w:rsidRPr="00CE21E8">
              <w:rPr>
                <w:rFonts w:ascii="仿宋_GB2312" w:hint="eastAsia"/>
                <w:sz w:val="20"/>
                <w:szCs w:val="20"/>
              </w:rPr>
              <w:t>“小、散、乱”</w:t>
            </w:r>
            <w:r w:rsidRPr="00F358B1">
              <w:rPr>
                <w:sz w:val="20"/>
                <w:szCs w:val="20"/>
              </w:rPr>
              <w:t>渔</w:t>
            </w:r>
            <w:r w:rsidRPr="00F358B1">
              <w:rPr>
                <w:sz w:val="20"/>
                <w:szCs w:val="20"/>
              </w:rPr>
              <w:t xml:space="preserve"> </w:t>
            </w:r>
            <w:r w:rsidRPr="00F358B1">
              <w:rPr>
                <w:sz w:val="20"/>
                <w:szCs w:val="20"/>
              </w:rPr>
              <w:t>港码头整治</w:t>
            </w:r>
          </w:p>
        </w:tc>
        <w:tc>
          <w:tcPr>
            <w:tcW w:w="1569" w:type="pct"/>
            <w:tcBorders>
              <w:tl2br w:val="nil"/>
              <w:tr2bl w:val="nil"/>
            </w:tcBorders>
            <w:shd w:val="clear" w:color="000000" w:fill="FFFFFF"/>
            <w:vAlign w:val="center"/>
          </w:tcPr>
          <w:p w14:paraId="608B167F" w14:textId="77777777" w:rsidR="00F74095" w:rsidRDefault="00F74095" w:rsidP="00FF5CB1">
            <w:pPr>
              <w:widowControl/>
              <w:spacing w:line="240" w:lineRule="auto"/>
              <w:ind w:firstLineChars="0" w:firstLine="0"/>
              <w:jc w:val="center"/>
              <w:rPr>
                <w:sz w:val="20"/>
                <w:szCs w:val="20"/>
              </w:rPr>
            </w:pPr>
            <w:r w:rsidRPr="00F358B1">
              <w:rPr>
                <w:sz w:val="20"/>
                <w:szCs w:val="20"/>
              </w:rPr>
              <w:t>引导渔船停泊在海头、青口、柘汪等规模渔港码头，逐步取缔</w:t>
            </w:r>
            <w:r w:rsidRPr="00CE21E8">
              <w:rPr>
                <w:rFonts w:ascii="仿宋_GB2312" w:hint="eastAsia"/>
                <w:sz w:val="20"/>
                <w:szCs w:val="20"/>
              </w:rPr>
              <w:t>“小、散、乱”</w:t>
            </w:r>
            <w:r w:rsidRPr="00F358B1">
              <w:rPr>
                <w:sz w:val="20"/>
                <w:szCs w:val="20"/>
              </w:rPr>
              <w:t>渔港码头，实施入海河口整治修复工程</w:t>
            </w:r>
          </w:p>
        </w:tc>
        <w:tc>
          <w:tcPr>
            <w:tcW w:w="403" w:type="pct"/>
            <w:tcBorders>
              <w:tl2br w:val="nil"/>
              <w:tr2bl w:val="nil"/>
            </w:tcBorders>
            <w:shd w:val="clear" w:color="000000" w:fill="FFFFFF"/>
            <w:vAlign w:val="center"/>
          </w:tcPr>
          <w:p w14:paraId="52EAF0C3" w14:textId="77777777" w:rsidR="00F74095" w:rsidRPr="00BF25C4" w:rsidRDefault="00F74095" w:rsidP="00FF5CB1">
            <w:pPr>
              <w:widowControl/>
              <w:spacing w:line="240" w:lineRule="auto"/>
              <w:ind w:firstLineChars="0" w:firstLine="0"/>
              <w:jc w:val="center"/>
              <w:rPr>
                <w:sz w:val="20"/>
                <w:szCs w:val="20"/>
              </w:rPr>
            </w:pPr>
            <w:r w:rsidRPr="00F358B1">
              <w:rPr>
                <w:sz w:val="20"/>
                <w:szCs w:val="20"/>
              </w:rPr>
              <w:t>赣榆区</w:t>
            </w:r>
          </w:p>
        </w:tc>
        <w:tc>
          <w:tcPr>
            <w:tcW w:w="532" w:type="pct"/>
            <w:tcBorders>
              <w:tl2br w:val="nil"/>
              <w:tr2bl w:val="nil"/>
            </w:tcBorders>
            <w:shd w:val="clear" w:color="000000" w:fill="FFFFFF"/>
            <w:vAlign w:val="center"/>
          </w:tcPr>
          <w:p w14:paraId="1A2339FD" w14:textId="77777777" w:rsidR="00F74095"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-2025</w:t>
            </w:r>
          </w:p>
        </w:tc>
        <w:tc>
          <w:tcPr>
            <w:tcW w:w="400" w:type="pct"/>
            <w:tcBorders>
              <w:tl2br w:val="nil"/>
              <w:tr2bl w:val="nil"/>
            </w:tcBorders>
            <w:shd w:val="clear" w:color="000000" w:fill="FFFFFF"/>
            <w:noWrap/>
            <w:vAlign w:val="center"/>
          </w:tcPr>
          <w:p w14:paraId="54746DE2" w14:textId="77777777" w:rsidR="00F74095" w:rsidRDefault="00F74095" w:rsidP="00FF5CB1">
            <w:pPr>
              <w:widowControl/>
              <w:spacing w:line="240" w:lineRule="auto"/>
              <w:ind w:firstLineChars="0" w:firstLine="0"/>
              <w:jc w:val="center"/>
              <w:rPr>
                <w:sz w:val="20"/>
                <w:szCs w:val="20"/>
              </w:rPr>
            </w:pPr>
            <w:r w:rsidRPr="00F358B1">
              <w:rPr>
                <w:sz w:val="20"/>
                <w:szCs w:val="20"/>
              </w:rPr>
              <w:t>500</w:t>
            </w:r>
          </w:p>
        </w:tc>
        <w:tc>
          <w:tcPr>
            <w:tcW w:w="617" w:type="pct"/>
            <w:tcBorders>
              <w:tl2br w:val="nil"/>
              <w:tr2bl w:val="nil"/>
            </w:tcBorders>
            <w:shd w:val="clear" w:color="000000" w:fill="FFFFFF"/>
            <w:vAlign w:val="center"/>
          </w:tcPr>
          <w:p w14:paraId="11A8622D" w14:textId="77777777" w:rsidR="00F74095" w:rsidRDefault="00F74095" w:rsidP="00FF5CB1">
            <w:pPr>
              <w:widowControl/>
              <w:spacing w:line="240" w:lineRule="auto"/>
              <w:ind w:firstLineChars="0" w:firstLine="0"/>
              <w:jc w:val="center"/>
              <w:rPr>
                <w:sz w:val="20"/>
                <w:szCs w:val="20"/>
              </w:rPr>
            </w:pPr>
            <w:r w:rsidRPr="00F358B1">
              <w:rPr>
                <w:sz w:val="20"/>
                <w:szCs w:val="20"/>
              </w:rPr>
              <w:t>赣榆区政府</w:t>
            </w:r>
          </w:p>
        </w:tc>
        <w:tc>
          <w:tcPr>
            <w:tcW w:w="421" w:type="pct"/>
            <w:tcBorders>
              <w:tl2br w:val="nil"/>
              <w:tr2bl w:val="nil"/>
            </w:tcBorders>
            <w:vAlign w:val="center"/>
          </w:tcPr>
          <w:p w14:paraId="03CB217B" w14:textId="77777777" w:rsidR="00F74095" w:rsidRPr="002037BF" w:rsidRDefault="00F74095" w:rsidP="00FF5CB1">
            <w:pPr>
              <w:widowControl/>
              <w:spacing w:line="240" w:lineRule="auto"/>
              <w:ind w:firstLineChars="0" w:firstLine="0"/>
              <w:jc w:val="center"/>
              <w:rPr>
                <w:sz w:val="20"/>
                <w:szCs w:val="20"/>
              </w:rPr>
            </w:pPr>
            <w:r>
              <w:rPr>
                <w:rFonts w:hint="eastAsia"/>
                <w:sz w:val="20"/>
                <w:szCs w:val="20"/>
              </w:rPr>
              <w:t>近岸海域水质优良比例</w:t>
            </w:r>
          </w:p>
        </w:tc>
      </w:tr>
      <w:tr w:rsidR="00F74095" w14:paraId="3C71259A" w14:textId="77777777" w:rsidTr="004A760D">
        <w:trPr>
          <w:trHeight w:val="454"/>
          <w:jc w:val="center"/>
        </w:trPr>
        <w:tc>
          <w:tcPr>
            <w:tcW w:w="194" w:type="pct"/>
            <w:vMerge/>
            <w:tcBorders>
              <w:tl2br w:val="nil"/>
              <w:tr2bl w:val="nil"/>
            </w:tcBorders>
            <w:shd w:val="clear" w:color="auto" w:fill="auto"/>
            <w:vAlign w:val="center"/>
          </w:tcPr>
          <w:p w14:paraId="6670D952" w14:textId="77777777" w:rsidR="00F74095" w:rsidRDefault="00F74095" w:rsidP="00FF5CB1">
            <w:pPr>
              <w:widowControl/>
              <w:spacing w:line="240" w:lineRule="auto"/>
              <w:ind w:firstLineChars="0" w:firstLine="0"/>
              <w:jc w:val="center"/>
              <w:rPr>
                <w:sz w:val="20"/>
                <w:szCs w:val="20"/>
              </w:rPr>
            </w:pPr>
          </w:p>
        </w:tc>
        <w:tc>
          <w:tcPr>
            <w:tcW w:w="171" w:type="pct"/>
            <w:vMerge w:val="restart"/>
            <w:tcBorders>
              <w:tl2br w:val="nil"/>
              <w:tr2bl w:val="nil"/>
            </w:tcBorders>
            <w:shd w:val="clear" w:color="auto" w:fill="auto"/>
            <w:vAlign w:val="center"/>
          </w:tcPr>
          <w:p w14:paraId="124DFC9A" w14:textId="77777777" w:rsidR="00F74095" w:rsidRDefault="00F74095" w:rsidP="00FF5CB1">
            <w:pPr>
              <w:widowControl/>
              <w:spacing w:line="240" w:lineRule="auto"/>
              <w:ind w:firstLineChars="0" w:firstLine="0"/>
              <w:jc w:val="center"/>
              <w:rPr>
                <w:sz w:val="20"/>
                <w:szCs w:val="20"/>
              </w:rPr>
            </w:pPr>
            <w:r>
              <w:rPr>
                <w:rFonts w:hint="eastAsia"/>
                <w:sz w:val="20"/>
                <w:szCs w:val="20"/>
              </w:rPr>
              <w:t>生态环</w:t>
            </w:r>
            <w:r>
              <w:rPr>
                <w:rFonts w:hint="eastAsia"/>
                <w:sz w:val="20"/>
                <w:szCs w:val="20"/>
              </w:rPr>
              <w:lastRenderedPageBreak/>
              <w:t>境风险防范</w:t>
            </w:r>
          </w:p>
        </w:tc>
        <w:tc>
          <w:tcPr>
            <w:tcW w:w="243" w:type="pct"/>
            <w:tcBorders>
              <w:tl2br w:val="nil"/>
              <w:tr2bl w:val="nil"/>
            </w:tcBorders>
            <w:shd w:val="clear" w:color="auto" w:fill="auto"/>
            <w:noWrap/>
            <w:vAlign w:val="center"/>
          </w:tcPr>
          <w:p w14:paraId="54E0634E" w14:textId="77777777" w:rsidR="00F74095" w:rsidRDefault="00F74095" w:rsidP="00FF5CB1">
            <w:pPr>
              <w:widowControl/>
              <w:spacing w:line="240" w:lineRule="auto"/>
              <w:ind w:firstLineChars="0" w:firstLine="0"/>
              <w:jc w:val="center"/>
              <w:rPr>
                <w:sz w:val="20"/>
                <w:szCs w:val="20"/>
              </w:rPr>
            </w:pPr>
            <w:r>
              <w:rPr>
                <w:rFonts w:hint="eastAsia"/>
                <w:sz w:val="20"/>
                <w:szCs w:val="20"/>
              </w:rPr>
              <w:lastRenderedPageBreak/>
              <w:t>2</w:t>
            </w:r>
            <w:r>
              <w:rPr>
                <w:sz w:val="20"/>
                <w:szCs w:val="20"/>
              </w:rPr>
              <w:t>9</w:t>
            </w:r>
          </w:p>
        </w:tc>
        <w:tc>
          <w:tcPr>
            <w:tcW w:w="450" w:type="pct"/>
            <w:tcBorders>
              <w:tl2br w:val="nil"/>
              <w:tr2bl w:val="nil"/>
            </w:tcBorders>
            <w:shd w:val="clear" w:color="000000" w:fill="FFFFFF"/>
            <w:vAlign w:val="center"/>
          </w:tcPr>
          <w:p w14:paraId="3F4E8C7D" w14:textId="77777777" w:rsidR="00F74095" w:rsidRDefault="00F74095" w:rsidP="00FF5CB1">
            <w:pPr>
              <w:widowControl/>
              <w:spacing w:line="240" w:lineRule="auto"/>
              <w:ind w:firstLineChars="0" w:firstLine="0"/>
              <w:jc w:val="center"/>
              <w:rPr>
                <w:sz w:val="20"/>
                <w:szCs w:val="20"/>
              </w:rPr>
            </w:pPr>
            <w:r w:rsidRPr="0090647D">
              <w:rPr>
                <w:rFonts w:hint="eastAsia"/>
                <w:sz w:val="20"/>
                <w:szCs w:val="20"/>
              </w:rPr>
              <w:t>连云港碱渣治理与资源</w:t>
            </w:r>
            <w:r w:rsidRPr="0090647D">
              <w:rPr>
                <w:rFonts w:hint="eastAsia"/>
                <w:sz w:val="20"/>
                <w:szCs w:val="20"/>
              </w:rPr>
              <w:lastRenderedPageBreak/>
              <w:t>化利用创新示范项目</w:t>
            </w:r>
          </w:p>
        </w:tc>
        <w:tc>
          <w:tcPr>
            <w:tcW w:w="1569" w:type="pct"/>
            <w:tcBorders>
              <w:tl2br w:val="nil"/>
              <w:tr2bl w:val="nil"/>
            </w:tcBorders>
            <w:shd w:val="clear" w:color="000000" w:fill="FFFFFF"/>
            <w:vAlign w:val="center"/>
          </w:tcPr>
          <w:p w14:paraId="4370797E" w14:textId="77777777" w:rsidR="00F74095" w:rsidRDefault="00F74095" w:rsidP="00FF5CB1">
            <w:pPr>
              <w:widowControl/>
              <w:spacing w:line="240" w:lineRule="auto"/>
              <w:ind w:firstLineChars="0" w:firstLine="0"/>
              <w:jc w:val="center"/>
              <w:rPr>
                <w:sz w:val="20"/>
                <w:szCs w:val="20"/>
              </w:rPr>
            </w:pPr>
            <w:r w:rsidRPr="0090647D">
              <w:rPr>
                <w:rFonts w:hint="eastAsia"/>
                <w:sz w:val="20"/>
                <w:szCs w:val="20"/>
              </w:rPr>
              <w:lastRenderedPageBreak/>
              <w:t>主要通过对碱渣的处理制备成可以用于填垫的工程土。工程化治理规模</w:t>
            </w:r>
            <w:r w:rsidRPr="0090647D">
              <w:rPr>
                <w:rFonts w:hint="eastAsia"/>
                <w:sz w:val="20"/>
                <w:szCs w:val="20"/>
              </w:rPr>
              <w:t xml:space="preserve">3484.33 </w:t>
            </w:r>
            <w:r w:rsidRPr="0090647D">
              <w:rPr>
                <w:rFonts w:hint="eastAsia"/>
                <w:sz w:val="20"/>
                <w:szCs w:val="20"/>
              </w:rPr>
              <w:t>万立方米湿渣，日处理规模</w:t>
            </w:r>
            <w:r w:rsidRPr="0090647D">
              <w:rPr>
                <w:rFonts w:hint="eastAsia"/>
                <w:sz w:val="20"/>
                <w:szCs w:val="20"/>
              </w:rPr>
              <w:t xml:space="preserve"> 2.32 </w:t>
            </w:r>
            <w:r w:rsidRPr="0090647D">
              <w:rPr>
                <w:rFonts w:hint="eastAsia"/>
                <w:sz w:val="20"/>
                <w:szCs w:val="20"/>
              </w:rPr>
              <w:t>万立方米湿渣</w:t>
            </w:r>
          </w:p>
        </w:tc>
        <w:tc>
          <w:tcPr>
            <w:tcW w:w="403" w:type="pct"/>
            <w:tcBorders>
              <w:tl2br w:val="nil"/>
              <w:tr2bl w:val="nil"/>
            </w:tcBorders>
            <w:shd w:val="clear" w:color="000000" w:fill="FFFFFF"/>
            <w:vAlign w:val="center"/>
          </w:tcPr>
          <w:p w14:paraId="4CF1A7B2"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6DBB3818"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022.3-2025.8</w:t>
            </w:r>
          </w:p>
        </w:tc>
        <w:tc>
          <w:tcPr>
            <w:tcW w:w="400" w:type="pct"/>
            <w:tcBorders>
              <w:tl2br w:val="nil"/>
              <w:tr2bl w:val="nil"/>
            </w:tcBorders>
            <w:shd w:val="clear" w:color="000000" w:fill="FFFFFF"/>
            <w:noWrap/>
            <w:vAlign w:val="center"/>
          </w:tcPr>
          <w:p w14:paraId="4263E828" w14:textId="77777777" w:rsidR="00F74095" w:rsidRDefault="00F74095" w:rsidP="00FF5CB1">
            <w:pPr>
              <w:widowControl/>
              <w:spacing w:line="240" w:lineRule="auto"/>
              <w:ind w:firstLineChars="0" w:firstLine="0"/>
              <w:jc w:val="center"/>
              <w:rPr>
                <w:sz w:val="20"/>
                <w:szCs w:val="20"/>
              </w:rPr>
            </w:pPr>
            <w:r w:rsidRPr="0090647D">
              <w:rPr>
                <w:sz w:val="20"/>
                <w:szCs w:val="20"/>
              </w:rPr>
              <w:t>646900</w:t>
            </w:r>
          </w:p>
        </w:tc>
        <w:tc>
          <w:tcPr>
            <w:tcW w:w="617" w:type="pct"/>
            <w:tcBorders>
              <w:tl2br w:val="nil"/>
              <w:tr2bl w:val="nil"/>
            </w:tcBorders>
            <w:shd w:val="clear" w:color="000000" w:fill="FFFFFF"/>
            <w:vAlign w:val="center"/>
          </w:tcPr>
          <w:p w14:paraId="0DCE0EB1" w14:textId="77777777" w:rsidR="00F74095" w:rsidRDefault="00F74095" w:rsidP="00FF5CB1">
            <w:pPr>
              <w:widowControl/>
              <w:spacing w:line="240" w:lineRule="auto"/>
              <w:ind w:firstLineChars="0" w:firstLine="0"/>
              <w:jc w:val="center"/>
              <w:rPr>
                <w:sz w:val="20"/>
                <w:szCs w:val="20"/>
              </w:rPr>
            </w:pPr>
            <w:r w:rsidRPr="0090647D">
              <w:rPr>
                <w:rFonts w:hint="eastAsia"/>
                <w:sz w:val="20"/>
                <w:szCs w:val="20"/>
              </w:rPr>
              <w:t>中核生态环境有限公司</w:t>
            </w:r>
          </w:p>
        </w:tc>
        <w:tc>
          <w:tcPr>
            <w:tcW w:w="421" w:type="pct"/>
            <w:tcBorders>
              <w:tl2br w:val="nil"/>
              <w:tr2bl w:val="nil"/>
            </w:tcBorders>
            <w:vAlign w:val="center"/>
          </w:tcPr>
          <w:p w14:paraId="35164CB5" w14:textId="77777777" w:rsidR="00F74095" w:rsidRDefault="00F74095" w:rsidP="00FF5CB1">
            <w:pPr>
              <w:widowControl/>
              <w:spacing w:line="240" w:lineRule="auto"/>
              <w:ind w:firstLineChars="0" w:firstLine="0"/>
              <w:jc w:val="center"/>
              <w:rPr>
                <w:sz w:val="20"/>
                <w:szCs w:val="20"/>
              </w:rPr>
            </w:pPr>
            <w:r>
              <w:rPr>
                <w:rFonts w:cs="Times New Roman"/>
                <w:sz w:val="21"/>
                <w:szCs w:val="21"/>
              </w:rPr>
              <w:t>一般工业固体废物综合利用</w:t>
            </w:r>
            <w:r>
              <w:rPr>
                <w:rFonts w:cs="Times New Roman"/>
                <w:sz w:val="21"/>
                <w:szCs w:val="21"/>
              </w:rPr>
              <w:lastRenderedPageBreak/>
              <w:t>率提高幅度</w:t>
            </w:r>
          </w:p>
        </w:tc>
      </w:tr>
      <w:tr w:rsidR="00F74095" w14:paraId="182129A1" w14:textId="77777777" w:rsidTr="004A760D">
        <w:trPr>
          <w:trHeight w:val="454"/>
          <w:jc w:val="center"/>
        </w:trPr>
        <w:tc>
          <w:tcPr>
            <w:tcW w:w="194" w:type="pct"/>
            <w:vMerge/>
            <w:tcBorders>
              <w:tl2br w:val="nil"/>
              <w:tr2bl w:val="nil"/>
            </w:tcBorders>
            <w:shd w:val="clear" w:color="auto" w:fill="auto"/>
            <w:vAlign w:val="center"/>
          </w:tcPr>
          <w:p w14:paraId="5BBC6A2C"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66420308"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D7B3D13" w14:textId="77777777" w:rsidR="00F74095" w:rsidRDefault="00F74095" w:rsidP="00FF5CB1">
            <w:pPr>
              <w:widowControl/>
              <w:spacing w:line="240" w:lineRule="auto"/>
              <w:ind w:firstLineChars="0" w:firstLine="0"/>
              <w:jc w:val="center"/>
              <w:rPr>
                <w:sz w:val="20"/>
                <w:szCs w:val="20"/>
              </w:rPr>
            </w:pPr>
            <w:r>
              <w:rPr>
                <w:sz w:val="20"/>
                <w:szCs w:val="20"/>
              </w:rPr>
              <w:t>30</w:t>
            </w:r>
          </w:p>
        </w:tc>
        <w:tc>
          <w:tcPr>
            <w:tcW w:w="450" w:type="pct"/>
            <w:tcBorders>
              <w:tl2br w:val="nil"/>
              <w:tr2bl w:val="nil"/>
            </w:tcBorders>
            <w:shd w:val="clear" w:color="000000" w:fill="FFFFFF"/>
            <w:vAlign w:val="center"/>
          </w:tcPr>
          <w:p w14:paraId="4BE2BC59" w14:textId="77777777" w:rsidR="00F74095" w:rsidRDefault="00F74095" w:rsidP="00FF5CB1">
            <w:pPr>
              <w:widowControl/>
              <w:spacing w:line="240" w:lineRule="auto"/>
              <w:ind w:firstLineChars="0" w:firstLine="0"/>
              <w:jc w:val="center"/>
              <w:rPr>
                <w:sz w:val="20"/>
                <w:szCs w:val="20"/>
              </w:rPr>
            </w:pPr>
            <w:r w:rsidRPr="002B4F1C">
              <w:rPr>
                <w:rFonts w:hint="eastAsia"/>
                <w:sz w:val="20"/>
                <w:szCs w:val="20"/>
              </w:rPr>
              <w:t>光大环保（连云港）废弃物处理有限公司三期回收项目</w:t>
            </w:r>
          </w:p>
        </w:tc>
        <w:tc>
          <w:tcPr>
            <w:tcW w:w="1569" w:type="pct"/>
            <w:tcBorders>
              <w:tl2br w:val="nil"/>
              <w:tr2bl w:val="nil"/>
            </w:tcBorders>
            <w:shd w:val="clear" w:color="000000" w:fill="FFFFFF"/>
            <w:vAlign w:val="center"/>
          </w:tcPr>
          <w:p w14:paraId="54606FE2" w14:textId="77777777" w:rsidR="00F74095" w:rsidRDefault="00F74095" w:rsidP="00FF5CB1">
            <w:pPr>
              <w:widowControl/>
              <w:spacing w:line="240" w:lineRule="auto"/>
              <w:ind w:firstLineChars="0" w:firstLine="0"/>
              <w:jc w:val="center"/>
              <w:rPr>
                <w:sz w:val="20"/>
                <w:szCs w:val="20"/>
              </w:rPr>
            </w:pPr>
            <w:r w:rsidRPr="00BD295A">
              <w:rPr>
                <w:rFonts w:hint="eastAsia"/>
                <w:sz w:val="20"/>
                <w:szCs w:val="20"/>
              </w:rPr>
              <w:t>3</w:t>
            </w:r>
            <w:r w:rsidRPr="00BD295A">
              <w:rPr>
                <w:rFonts w:hint="eastAsia"/>
                <w:sz w:val="20"/>
                <w:szCs w:val="20"/>
              </w:rPr>
              <w:t>万吨危险废弃物处理及回收利用</w:t>
            </w:r>
          </w:p>
        </w:tc>
        <w:tc>
          <w:tcPr>
            <w:tcW w:w="403" w:type="pct"/>
            <w:tcBorders>
              <w:tl2br w:val="nil"/>
              <w:tr2bl w:val="nil"/>
            </w:tcBorders>
            <w:shd w:val="clear" w:color="000000" w:fill="FFFFFF"/>
            <w:vAlign w:val="center"/>
          </w:tcPr>
          <w:p w14:paraId="12B10ADE"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2CFAB15A"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022.1</w:t>
            </w:r>
            <w:r>
              <w:rPr>
                <w:rFonts w:hint="eastAsia"/>
                <w:sz w:val="20"/>
                <w:szCs w:val="20"/>
              </w:rPr>
              <w:t>-</w:t>
            </w:r>
            <w:r>
              <w:rPr>
                <w:sz w:val="20"/>
                <w:szCs w:val="20"/>
              </w:rPr>
              <w:t>2023.6</w:t>
            </w:r>
          </w:p>
        </w:tc>
        <w:tc>
          <w:tcPr>
            <w:tcW w:w="400" w:type="pct"/>
            <w:tcBorders>
              <w:tl2br w:val="nil"/>
              <w:tr2bl w:val="nil"/>
            </w:tcBorders>
            <w:shd w:val="clear" w:color="000000" w:fill="FFFFFF"/>
            <w:noWrap/>
            <w:vAlign w:val="center"/>
          </w:tcPr>
          <w:p w14:paraId="2872A735" w14:textId="77777777" w:rsidR="00F74095" w:rsidRDefault="00F74095" w:rsidP="00FF5CB1">
            <w:pPr>
              <w:widowControl/>
              <w:spacing w:line="240" w:lineRule="auto"/>
              <w:ind w:firstLineChars="0" w:firstLine="0"/>
              <w:jc w:val="center"/>
              <w:rPr>
                <w:sz w:val="20"/>
                <w:szCs w:val="20"/>
              </w:rPr>
            </w:pPr>
            <w:r>
              <w:rPr>
                <w:sz w:val="20"/>
                <w:szCs w:val="20"/>
              </w:rPr>
              <w:t>19000</w:t>
            </w:r>
          </w:p>
        </w:tc>
        <w:tc>
          <w:tcPr>
            <w:tcW w:w="617" w:type="pct"/>
            <w:tcBorders>
              <w:tl2br w:val="nil"/>
              <w:tr2bl w:val="nil"/>
            </w:tcBorders>
            <w:shd w:val="clear" w:color="000000" w:fill="FFFFFF"/>
            <w:vAlign w:val="center"/>
          </w:tcPr>
          <w:p w14:paraId="51856A1B" w14:textId="77777777" w:rsidR="00F74095" w:rsidRDefault="00F74095" w:rsidP="00FF5CB1">
            <w:pPr>
              <w:widowControl/>
              <w:spacing w:line="240" w:lineRule="auto"/>
              <w:ind w:firstLineChars="0" w:firstLine="0"/>
              <w:jc w:val="center"/>
              <w:rPr>
                <w:sz w:val="20"/>
                <w:szCs w:val="20"/>
              </w:rPr>
            </w:pPr>
            <w:r w:rsidRPr="00BD295A">
              <w:rPr>
                <w:rFonts w:hint="eastAsia"/>
                <w:sz w:val="20"/>
                <w:szCs w:val="20"/>
              </w:rPr>
              <w:t>光大环保（连云港）废弃物处理有限公司</w:t>
            </w:r>
          </w:p>
        </w:tc>
        <w:tc>
          <w:tcPr>
            <w:tcW w:w="421" w:type="pct"/>
            <w:tcBorders>
              <w:tl2br w:val="nil"/>
              <w:tr2bl w:val="nil"/>
            </w:tcBorders>
            <w:vAlign w:val="center"/>
          </w:tcPr>
          <w:p w14:paraId="06445D16" w14:textId="77777777" w:rsidR="00F74095" w:rsidRPr="00C3538C" w:rsidRDefault="00F74095" w:rsidP="00FF5CB1">
            <w:pPr>
              <w:widowControl/>
              <w:spacing w:line="240" w:lineRule="auto"/>
              <w:ind w:firstLineChars="0" w:firstLine="0"/>
              <w:jc w:val="center"/>
              <w:rPr>
                <w:sz w:val="20"/>
                <w:szCs w:val="20"/>
              </w:rPr>
            </w:pPr>
            <w:r>
              <w:rPr>
                <w:rFonts w:hint="eastAsia"/>
                <w:sz w:val="20"/>
                <w:szCs w:val="20"/>
              </w:rPr>
              <w:t>危险废物处置利用率</w:t>
            </w:r>
          </w:p>
        </w:tc>
      </w:tr>
      <w:tr w:rsidR="00F74095" w14:paraId="52A3AE07" w14:textId="77777777" w:rsidTr="004A760D">
        <w:trPr>
          <w:trHeight w:val="454"/>
          <w:jc w:val="center"/>
        </w:trPr>
        <w:tc>
          <w:tcPr>
            <w:tcW w:w="194" w:type="pct"/>
            <w:vMerge/>
            <w:tcBorders>
              <w:tl2br w:val="nil"/>
              <w:tr2bl w:val="nil"/>
            </w:tcBorders>
            <w:shd w:val="clear" w:color="auto" w:fill="auto"/>
            <w:vAlign w:val="center"/>
          </w:tcPr>
          <w:p w14:paraId="4B46C540"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750A1831"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F4EF7E1" w14:textId="77777777" w:rsidR="00F74095" w:rsidRDefault="00F74095" w:rsidP="00FF5CB1">
            <w:pPr>
              <w:widowControl/>
              <w:spacing w:line="240" w:lineRule="auto"/>
              <w:ind w:firstLineChars="0" w:firstLine="0"/>
              <w:jc w:val="center"/>
              <w:rPr>
                <w:sz w:val="20"/>
                <w:szCs w:val="20"/>
              </w:rPr>
            </w:pPr>
            <w:r>
              <w:rPr>
                <w:sz w:val="20"/>
                <w:szCs w:val="20"/>
              </w:rPr>
              <w:t>31</w:t>
            </w:r>
          </w:p>
        </w:tc>
        <w:tc>
          <w:tcPr>
            <w:tcW w:w="450" w:type="pct"/>
            <w:tcBorders>
              <w:tl2br w:val="nil"/>
              <w:tr2bl w:val="nil"/>
            </w:tcBorders>
            <w:shd w:val="clear" w:color="000000" w:fill="FFFFFF"/>
            <w:vAlign w:val="center"/>
          </w:tcPr>
          <w:p w14:paraId="338831C1" w14:textId="77777777" w:rsidR="00F74095" w:rsidRDefault="00F74095" w:rsidP="00FF5CB1">
            <w:pPr>
              <w:widowControl/>
              <w:spacing w:line="240" w:lineRule="auto"/>
              <w:ind w:firstLineChars="0" w:firstLine="0"/>
              <w:jc w:val="center"/>
              <w:rPr>
                <w:sz w:val="20"/>
                <w:szCs w:val="20"/>
              </w:rPr>
            </w:pPr>
            <w:r w:rsidRPr="00C91B5A">
              <w:rPr>
                <w:rFonts w:hint="eastAsia"/>
                <w:sz w:val="20"/>
                <w:szCs w:val="20"/>
              </w:rPr>
              <w:t>赣榆区生活垃圾焚烧飞灰填埋场</w:t>
            </w:r>
          </w:p>
        </w:tc>
        <w:tc>
          <w:tcPr>
            <w:tcW w:w="1569" w:type="pct"/>
            <w:tcBorders>
              <w:tl2br w:val="nil"/>
              <w:tr2bl w:val="nil"/>
            </w:tcBorders>
            <w:shd w:val="clear" w:color="000000" w:fill="FFFFFF"/>
            <w:vAlign w:val="center"/>
          </w:tcPr>
          <w:p w14:paraId="0AE989BD" w14:textId="77777777" w:rsidR="00F74095" w:rsidRDefault="00F74095" w:rsidP="00FF5CB1">
            <w:pPr>
              <w:widowControl/>
              <w:spacing w:line="240" w:lineRule="auto"/>
              <w:ind w:firstLineChars="0" w:firstLine="0"/>
              <w:jc w:val="center"/>
              <w:rPr>
                <w:sz w:val="20"/>
                <w:szCs w:val="20"/>
              </w:rPr>
            </w:pPr>
            <w:r w:rsidRPr="00C91B5A">
              <w:rPr>
                <w:rFonts w:hint="eastAsia"/>
                <w:sz w:val="20"/>
                <w:szCs w:val="20"/>
              </w:rPr>
              <w:t>总占地面积约</w:t>
            </w:r>
            <w:r w:rsidRPr="00C91B5A">
              <w:rPr>
                <w:rFonts w:hint="eastAsia"/>
                <w:sz w:val="20"/>
                <w:szCs w:val="20"/>
              </w:rPr>
              <w:t>100</w:t>
            </w:r>
            <w:r w:rsidRPr="00C91B5A">
              <w:rPr>
                <w:rFonts w:hint="eastAsia"/>
                <w:sz w:val="20"/>
                <w:szCs w:val="20"/>
              </w:rPr>
              <w:t>亩，新建生活垃圾焚烧飞灰安全填埋场一座。项目设计规模为总填埋库容约</w:t>
            </w:r>
            <w:r w:rsidRPr="00C91B5A">
              <w:rPr>
                <w:rFonts w:hint="eastAsia"/>
                <w:sz w:val="20"/>
                <w:szCs w:val="20"/>
              </w:rPr>
              <w:t>30</w:t>
            </w:r>
            <w:r w:rsidRPr="00C91B5A">
              <w:rPr>
                <w:rFonts w:hint="eastAsia"/>
                <w:sz w:val="20"/>
                <w:szCs w:val="20"/>
              </w:rPr>
              <w:t>万</w:t>
            </w:r>
            <w:r w:rsidRPr="00C91B5A">
              <w:rPr>
                <w:rFonts w:hint="eastAsia"/>
                <w:sz w:val="20"/>
                <w:szCs w:val="20"/>
              </w:rPr>
              <w:t>m3</w:t>
            </w:r>
            <w:r w:rsidRPr="00C91B5A">
              <w:rPr>
                <w:rFonts w:hint="eastAsia"/>
                <w:sz w:val="20"/>
                <w:szCs w:val="20"/>
              </w:rPr>
              <w:t>，日处理生活垃圾焚烧飞灰</w:t>
            </w:r>
            <w:r w:rsidRPr="00C91B5A">
              <w:rPr>
                <w:rFonts w:hint="eastAsia"/>
                <w:sz w:val="20"/>
                <w:szCs w:val="20"/>
              </w:rPr>
              <w:t>40</w:t>
            </w:r>
            <w:r w:rsidRPr="00C91B5A">
              <w:rPr>
                <w:rFonts w:hint="eastAsia"/>
                <w:sz w:val="20"/>
                <w:szCs w:val="20"/>
              </w:rPr>
              <w:t>吨，年均处理生活垃圾焚烧飞灰约</w:t>
            </w:r>
            <w:r w:rsidRPr="00C91B5A">
              <w:rPr>
                <w:rFonts w:hint="eastAsia"/>
                <w:sz w:val="20"/>
                <w:szCs w:val="20"/>
              </w:rPr>
              <w:t>1.46</w:t>
            </w:r>
            <w:r w:rsidRPr="00C91B5A">
              <w:rPr>
                <w:rFonts w:hint="eastAsia"/>
                <w:sz w:val="20"/>
                <w:szCs w:val="20"/>
              </w:rPr>
              <w:t>万吨</w:t>
            </w:r>
          </w:p>
        </w:tc>
        <w:tc>
          <w:tcPr>
            <w:tcW w:w="403" w:type="pct"/>
            <w:tcBorders>
              <w:tl2br w:val="nil"/>
              <w:tr2bl w:val="nil"/>
            </w:tcBorders>
            <w:shd w:val="clear" w:color="000000" w:fill="FFFFFF"/>
            <w:vAlign w:val="center"/>
          </w:tcPr>
          <w:p w14:paraId="3C55DC38" w14:textId="77777777" w:rsidR="00F74095" w:rsidRDefault="00F74095" w:rsidP="00FF5CB1">
            <w:pPr>
              <w:widowControl/>
              <w:spacing w:line="240" w:lineRule="auto"/>
              <w:ind w:firstLineChars="0" w:firstLine="0"/>
              <w:jc w:val="center"/>
              <w:rPr>
                <w:sz w:val="20"/>
                <w:szCs w:val="20"/>
              </w:rPr>
            </w:pPr>
            <w:r>
              <w:rPr>
                <w:rFonts w:hint="eastAsia"/>
                <w:sz w:val="20"/>
                <w:szCs w:val="20"/>
              </w:rPr>
              <w:t>赣榆区</w:t>
            </w:r>
          </w:p>
        </w:tc>
        <w:tc>
          <w:tcPr>
            <w:tcW w:w="532" w:type="pct"/>
            <w:tcBorders>
              <w:tl2br w:val="nil"/>
              <w:tr2bl w:val="nil"/>
            </w:tcBorders>
            <w:shd w:val="clear" w:color="000000" w:fill="FFFFFF"/>
            <w:vAlign w:val="center"/>
          </w:tcPr>
          <w:p w14:paraId="44EE31E7"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022.1-2023.6</w:t>
            </w:r>
          </w:p>
        </w:tc>
        <w:tc>
          <w:tcPr>
            <w:tcW w:w="400" w:type="pct"/>
            <w:tcBorders>
              <w:tl2br w:val="nil"/>
              <w:tr2bl w:val="nil"/>
            </w:tcBorders>
            <w:shd w:val="clear" w:color="000000" w:fill="FFFFFF"/>
            <w:noWrap/>
            <w:vAlign w:val="center"/>
          </w:tcPr>
          <w:p w14:paraId="00FD316E" w14:textId="77777777" w:rsidR="00F74095" w:rsidRDefault="00F74095" w:rsidP="00FF5CB1">
            <w:pPr>
              <w:widowControl/>
              <w:spacing w:line="240" w:lineRule="auto"/>
              <w:ind w:firstLineChars="0" w:firstLine="0"/>
              <w:jc w:val="center"/>
              <w:rPr>
                <w:sz w:val="20"/>
                <w:szCs w:val="20"/>
              </w:rPr>
            </w:pPr>
            <w:r>
              <w:rPr>
                <w:rFonts w:hint="eastAsia"/>
                <w:sz w:val="20"/>
                <w:szCs w:val="20"/>
              </w:rPr>
              <w:t>8</w:t>
            </w:r>
            <w:r>
              <w:rPr>
                <w:sz w:val="20"/>
                <w:szCs w:val="20"/>
              </w:rPr>
              <w:t>000</w:t>
            </w:r>
          </w:p>
        </w:tc>
        <w:tc>
          <w:tcPr>
            <w:tcW w:w="617" w:type="pct"/>
            <w:tcBorders>
              <w:tl2br w:val="nil"/>
              <w:tr2bl w:val="nil"/>
            </w:tcBorders>
            <w:shd w:val="clear" w:color="000000" w:fill="FFFFFF"/>
            <w:vAlign w:val="center"/>
          </w:tcPr>
          <w:p w14:paraId="0C5DF985" w14:textId="77777777" w:rsidR="00F74095" w:rsidRDefault="00F74095" w:rsidP="00FF5CB1">
            <w:pPr>
              <w:widowControl/>
              <w:spacing w:line="240" w:lineRule="auto"/>
              <w:ind w:firstLineChars="0" w:firstLine="0"/>
              <w:jc w:val="center"/>
              <w:rPr>
                <w:sz w:val="20"/>
                <w:szCs w:val="20"/>
              </w:rPr>
            </w:pPr>
            <w:r>
              <w:rPr>
                <w:rFonts w:hint="eastAsia"/>
                <w:sz w:val="20"/>
                <w:szCs w:val="20"/>
              </w:rPr>
              <w:t>赣榆区城市管理局</w:t>
            </w:r>
          </w:p>
        </w:tc>
        <w:tc>
          <w:tcPr>
            <w:tcW w:w="421" w:type="pct"/>
            <w:tcBorders>
              <w:tl2br w:val="nil"/>
              <w:tr2bl w:val="nil"/>
            </w:tcBorders>
            <w:vAlign w:val="center"/>
          </w:tcPr>
          <w:p w14:paraId="0C3A0B68" w14:textId="77777777" w:rsidR="00F74095" w:rsidRDefault="00F74095" w:rsidP="00FF5CB1">
            <w:pPr>
              <w:widowControl/>
              <w:spacing w:line="240" w:lineRule="auto"/>
              <w:ind w:firstLineChars="0" w:firstLine="0"/>
              <w:jc w:val="center"/>
              <w:rPr>
                <w:sz w:val="20"/>
                <w:szCs w:val="20"/>
              </w:rPr>
            </w:pPr>
            <w:r>
              <w:rPr>
                <w:rFonts w:hint="eastAsia"/>
                <w:sz w:val="20"/>
                <w:szCs w:val="20"/>
              </w:rPr>
              <w:t>危险废物处置利用率</w:t>
            </w:r>
          </w:p>
        </w:tc>
      </w:tr>
      <w:tr w:rsidR="00F74095" w14:paraId="59152A17" w14:textId="77777777" w:rsidTr="004A760D">
        <w:trPr>
          <w:trHeight w:val="454"/>
          <w:jc w:val="center"/>
        </w:trPr>
        <w:tc>
          <w:tcPr>
            <w:tcW w:w="194" w:type="pct"/>
            <w:vMerge/>
            <w:tcBorders>
              <w:tl2br w:val="nil"/>
              <w:tr2bl w:val="nil"/>
            </w:tcBorders>
            <w:shd w:val="clear" w:color="auto" w:fill="auto"/>
            <w:vAlign w:val="center"/>
          </w:tcPr>
          <w:p w14:paraId="6C5824F5"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0C8ECE6E"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5D921C83" w14:textId="77777777" w:rsidR="00F74095" w:rsidRDefault="00F74095" w:rsidP="00FF5CB1">
            <w:pPr>
              <w:widowControl/>
              <w:spacing w:line="240" w:lineRule="auto"/>
              <w:ind w:firstLineChars="0" w:firstLine="0"/>
              <w:jc w:val="center"/>
              <w:rPr>
                <w:sz w:val="20"/>
                <w:szCs w:val="20"/>
              </w:rPr>
            </w:pPr>
            <w:r>
              <w:rPr>
                <w:rFonts w:hint="eastAsia"/>
                <w:sz w:val="20"/>
                <w:szCs w:val="20"/>
              </w:rPr>
              <w:t>3</w:t>
            </w:r>
            <w:r>
              <w:rPr>
                <w:sz w:val="20"/>
                <w:szCs w:val="20"/>
              </w:rPr>
              <w:t>2</w:t>
            </w:r>
          </w:p>
        </w:tc>
        <w:tc>
          <w:tcPr>
            <w:tcW w:w="450" w:type="pct"/>
            <w:tcBorders>
              <w:tl2br w:val="nil"/>
              <w:tr2bl w:val="nil"/>
            </w:tcBorders>
            <w:shd w:val="clear" w:color="000000" w:fill="FFFFFF"/>
            <w:vAlign w:val="center"/>
          </w:tcPr>
          <w:p w14:paraId="495CC387" w14:textId="77777777" w:rsidR="00F74095" w:rsidRPr="002B4F1C" w:rsidRDefault="00F74095" w:rsidP="00FF5CB1">
            <w:pPr>
              <w:widowControl/>
              <w:spacing w:line="240" w:lineRule="auto"/>
              <w:ind w:firstLineChars="0" w:firstLine="0"/>
              <w:jc w:val="center"/>
              <w:rPr>
                <w:sz w:val="20"/>
                <w:szCs w:val="20"/>
              </w:rPr>
            </w:pPr>
            <w:r>
              <w:rPr>
                <w:sz w:val="20"/>
                <w:szCs w:val="20"/>
              </w:rPr>
              <w:t>应急监测资源调度与协调保障能力建设</w:t>
            </w:r>
          </w:p>
        </w:tc>
        <w:tc>
          <w:tcPr>
            <w:tcW w:w="1569" w:type="pct"/>
            <w:tcBorders>
              <w:tl2br w:val="nil"/>
              <w:tr2bl w:val="nil"/>
            </w:tcBorders>
            <w:shd w:val="clear" w:color="000000" w:fill="FFFFFF"/>
            <w:vAlign w:val="center"/>
          </w:tcPr>
          <w:p w14:paraId="06C5E824" w14:textId="77777777" w:rsidR="00F74095" w:rsidRPr="00BD295A" w:rsidRDefault="00F74095" w:rsidP="00FF5CB1">
            <w:pPr>
              <w:widowControl/>
              <w:spacing w:line="240" w:lineRule="auto"/>
              <w:ind w:firstLineChars="0" w:firstLine="0"/>
              <w:jc w:val="center"/>
              <w:rPr>
                <w:sz w:val="20"/>
                <w:szCs w:val="20"/>
              </w:rPr>
            </w:pPr>
            <w:r>
              <w:rPr>
                <w:sz w:val="20"/>
                <w:szCs w:val="20"/>
              </w:rPr>
              <w:t>配合省级推进省环境应急物资信息平台建设，打造市级应急监测调度中心，依托各县（区）站监测机构，组建赣榆、东海、灌云、灌南及沿海区域应急装备物资储备库，充分调动市域社会力量，实现企事业单位应急物资、装备等资源的共建、共享、共用，并实现与省应急监测调度中心融合对接</w:t>
            </w:r>
          </w:p>
        </w:tc>
        <w:tc>
          <w:tcPr>
            <w:tcW w:w="403" w:type="pct"/>
            <w:tcBorders>
              <w:tl2br w:val="nil"/>
              <w:tr2bl w:val="nil"/>
            </w:tcBorders>
            <w:shd w:val="clear" w:color="000000" w:fill="FFFFFF"/>
            <w:vAlign w:val="center"/>
          </w:tcPr>
          <w:p w14:paraId="7167553D" w14:textId="77777777" w:rsidR="00F74095" w:rsidRDefault="00F74095" w:rsidP="00FF5CB1">
            <w:pPr>
              <w:widowControl/>
              <w:spacing w:line="240" w:lineRule="auto"/>
              <w:ind w:firstLineChars="0" w:firstLine="0"/>
              <w:jc w:val="center"/>
              <w:rPr>
                <w:sz w:val="20"/>
                <w:szCs w:val="20"/>
              </w:rPr>
            </w:pPr>
            <w:r>
              <w:rPr>
                <w:sz w:val="20"/>
                <w:szCs w:val="20"/>
              </w:rPr>
              <w:t>全市</w:t>
            </w:r>
          </w:p>
        </w:tc>
        <w:tc>
          <w:tcPr>
            <w:tcW w:w="532" w:type="pct"/>
            <w:tcBorders>
              <w:tl2br w:val="nil"/>
              <w:tr2bl w:val="nil"/>
            </w:tcBorders>
            <w:shd w:val="clear" w:color="000000" w:fill="FFFFFF"/>
            <w:vAlign w:val="center"/>
          </w:tcPr>
          <w:p w14:paraId="243DECCA" w14:textId="77777777" w:rsidR="00F74095" w:rsidRDefault="00F74095" w:rsidP="00FF5CB1">
            <w:pPr>
              <w:widowControl/>
              <w:spacing w:line="240" w:lineRule="auto"/>
              <w:ind w:firstLineChars="0" w:firstLine="0"/>
              <w:jc w:val="center"/>
              <w:rPr>
                <w:sz w:val="20"/>
                <w:szCs w:val="20"/>
              </w:rPr>
            </w:pPr>
            <w:r>
              <w:rPr>
                <w:sz w:val="20"/>
                <w:szCs w:val="20"/>
              </w:rPr>
              <w:t>2021-2025</w:t>
            </w:r>
          </w:p>
        </w:tc>
        <w:tc>
          <w:tcPr>
            <w:tcW w:w="400" w:type="pct"/>
            <w:tcBorders>
              <w:tl2br w:val="nil"/>
              <w:tr2bl w:val="nil"/>
            </w:tcBorders>
            <w:shd w:val="clear" w:color="000000" w:fill="FFFFFF"/>
            <w:noWrap/>
            <w:vAlign w:val="center"/>
          </w:tcPr>
          <w:p w14:paraId="76B1BCF3" w14:textId="77777777" w:rsidR="00F74095" w:rsidRDefault="00F74095" w:rsidP="00FF5CB1">
            <w:pPr>
              <w:widowControl/>
              <w:spacing w:line="240" w:lineRule="auto"/>
              <w:ind w:firstLineChars="0" w:firstLine="0"/>
              <w:jc w:val="center"/>
              <w:rPr>
                <w:sz w:val="20"/>
                <w:szCs w:val="20"/>
              </w:rPr>
            </w:pPr>
            <w:r>
              <w:rPr>
                <w:sz w:val="20"/>
                <w:szCs w:val="20"/>
              </w:rPr>
              <w:t>100</w:t>
            </w:r>
            <w:r>
              <w:rPr>
                <w:rFonts w:hint="eastAsia"/>
                <w:sz w:val="20"/>
                <w:szCs w:val="20"/>
              </w:rPr>
              <w:t>0</w:t>
            </w:r>
          </w:p>
        </w:tc>
        <w:tc>
          <w:tcPr>
            <w:tcW w:w="617" w:type="pct"/>
            <w:tcBorders>
              <w:tl2br w:val="nil"/>
              <w:tr2bl w:val="nil"/>
            </w:tcBorders>
            <w:shd w:val="clear" w:color="000000" w:fill="FFFFFF"/>
            <w:vAlign w:val="center"/>
          </w:tcPr>
          <w:p w14:paraId="1BAA9FA1" w14:textId="77777777" w:rsidR="00F74095" w:rsidRPr="00BD295A" w:rsidRDefault="00F74095" w:rsidP="00FF5CB1">
            <w:pPr>
              <w:widowControl/>
              <w:spacing w:line="240" w:lineRule="auto"/>
              <w:ind w:firstLineChars="0" w:firstLine="0"/>
              <w:jc w:val="center"/>
              <w:rPr>
                <w:sz w:val="20"/>
                <w:szCs w:val="20"/>
              </w:rPr>
            </w:pPr>
            <w:r>
              <w:rPr>
                <w:sz w:val="20"/>
                <w:szCs w:val="20"/>
              </w:rPr>
              <w:t>市生态环境局</w:t>
            </w:r>
          </w:p>
        </w:tc>
        <w:tc>
          <w:tcPr>
            <w:tcW w:w="421" w:type="pct"/>
            <w:tcBorders>
              <w:tl2br w:val="nil"/>
              <w:tr2bl w:val="nil"/>
            </w:tcBorders>
            <w:vAlign w:val="center"/>
          </w:tcPr>
          <w:p w14:paraId="7BBAA5F2" w14:textId="77777777" w:rsidR="00F74095" w:rsidRDefault="00F74095" w:rsidP="00FF5CB1">
            <w:pPr>
              <w:widowControl/>
              <w:spacing w:line="240" w:lineRule="auto"/>
              <w:ind w:firstLineChars="0" w:firstLine="0"/>
              <w:jc w:val="center"/>
              <w:rPr>
                <w:sz w:val="20"/>
                <w:szCs w:val="20"/>
              </w:rPr>
            </w:pPr>
            <w:r>
              <w:rPr>
                <w:rFonts w:hint="eastAsia"/>
                <w:sz w:val="20"/>
                <w:szCs w:val="20"/>
              </w:rPr>
              <w:t>突发生态环境事件应急管理机制</w:t>
            </w:r>
          </w:p>
        </w:tc>
      </w:tr>
      <w:tr w:rsidR="00F74095" w14:paraId="5578EFCC" w14:textId="77777777" w:rsidTr="004A760D">
        <w:trPr>
          <w:trHeight w:val="454"/>
          <w:jc w:val="center"/>
        </w:trPr>
        <w:tc>
          <w:tcPr>
            <w:tcW w:w="194" w:type="pct"/>
            <w:vMerge/>
            <w:tcBorders>
              <w:tl2br w:val="nil"/>
              <w:tr2bl w:val="nil"/>
            </w:tcBorders>
            <w:shd w:val="clear" w:color="auto" w:fill="auto"/>
            <w:vAlign w:val="center"/>
          </w:tcPr>
          <w:p w14:paraId="1BFC8EB9" w14:textId="77777777" w:rsidR="00F74095" w:rsidRDefault="00F74095" w:rsidP="00FF5CB1">
            <w:pPr>
              <w:widowControl/>
              <w:spacing w:line="240" w:lineRule="auto"/>
              <w:ind w:firstLineChars="0" w:firstLine="0"/>
              <w:jc w:val="center"/>
              <w:rPr>
                <w:sz w:val="20"/>
                <w:szCs w:val="20"/>
              </w:rPr>
            </w:pPr>
          </w:p>
        </w:tc>
        <w:tc>
          <w:tcPr>
            <w:tcW w:w="171" w:type="pct"/>
            <w:vMerge w:val="restart"/>
            <w:tcBorders>
              <w:tl2br w:val="nil"/>
              <w:tr2bl w:val="nil"/>
            </w:tcBorders>
            <w:shd w:val="clear" w:color="auto" w:fill="auto"/>
            <w:vAlign w:val="center"/>
          </w:tcPr>
          <w:p w14:paraId="42FC04EE" w14:textId="77777777" w:rsidR="00F74095" w:rsidRDefault="00F74095" w:rsidP="00FF5CB1">
            <w:pPr>
              <w:widowControl/>
              <w:spacing w:line="240" w:lineRule="auto"/>
              <w:ind w:firstLineChars="0" w:firstLine="0"/>
              <w:jc w:val="center"/>
              <w:rPr>
                <w:sz w:val="20"/>
                <w:szCs w:val="20"/>
              </w:rPr>
            </w:pPr>
            <w:r>
              <w:rPr>
                <w:rFonts w:hint="eastAsia"/>
                <w:sz w:val="20"/>
                <w:szCs w:val="20"/>
              </w:rPr>
              <w:t>生态系统保护</w:t>
            </w:r>
          </w:p>
        </w:tc>
        <w:tc>
          <w:tcPr>
            <w:tcW w:w="243" w:type="pct"/>
            <w:tcBorders>
              <w:tl2br w:val="nil"/>
              <w:tr2bl w:val="nil"/>
            </w:tcBorders>
            <w:shd w:val="clear" w:color="auto" w:fill="auto"/>
            <w:noWrap/>
            <w:vAlign w:val="center"/>
          </w:tcPr>
          <w:p w14:paraId="5956015D" w14:textId="77777777" w:rsidR="00F74095" w:rsidRDefault="00F74095" w:rsidP="00FF5CB1">
            <w:pPr>
              <w:widowControl/>
              <w:spacing w:line="240" w:lineRule="auto"/>
              <w:ind w:firstLineChars="0" w:firstLine="0"/>
              <w:jc w:val="center"/>
              <w:rPr>
                <w:sz w:val="20"/>
                <w:szCs w:val="20"/>
              </w:rPr>
            </w:pPr>
            <w:r>
              <w:rPr>
                <w:rFonts w:hint="eastAsia"/>
                <w:sz w:val="20"/>
                <w:szCs w:val="20"/>
              </w:rPr>
              <w:t>3</w:t>
            </w:r>
            <w:r>
              <w:rPr>
                <w:sz w:val="20"/>
                <w:szCs w:val="20"/>
              </w:rPr>
              <w:t>3</w:t>
            </w:r>
          </w:p>
        </w:tc>
        <w:tc>
          <w:tcPr>
            <w:tcW w:w="450" w:type="pct"/>
            <w:tcBorders>
              <w:tl2br w:val="nil"/>
              <w:tr2bl w:val="nil"/>
            </w:tcBorders>
            <w:shd w:val="clear" w:color="000000" w:fill="FFFFFF"/>
            <w:vAlign w:val="center"/>
          </w:tcPr>
          <w:p w14:paraId="537F43FF" w14:textId="77777777" w:rsidR="00F74095" w:rsidRDefault="00F74095" w:rsidP="00FF5CB1">
            <w:pPr>
              <w:widowControl/>
              <w:spacing w:line="240" w:lineRule="auto"/>
              <w:ind w:firstLineChars="0" w:firstLine="0"/>
              <w:jc w:val="center"/>
              <w:rPr>
                <w:sz w:val="20"/>
                <w:szCs w:val="20"/>
              </w:rPr>
            </w:pPr>
            <w:r w:rsidRPr="009E7052">
              <w:rPr>
                <w:rFonts w:hint="eastAsia"/>
                <w:sz w:val="20"/>
                <w:szCs w:val="20"/>
              </w:rPr>
              <w:t>五图河农场污水处理厂尾水净化湿地</w:t>
            </w:r>
          </w:p>
        </w:tc>
        <w:tc>
          <w:tcPr>
            <w:tcW w:w="1569" w:type="pct"/>
            <w:tcBorders>
              <w:tl2br w:val="nil"/>
              <w:tr2bl w:val="nil"/>
            </w:tcBorders>
            <w:shd w:val="clear" w:color="000000" w:fill="FFFFFF"/>
            <w:vAlign w:val="center"/>
          </w:tcPr>
          <w:p w14:paraId="5460671A" w14:textId="3A540429" w:rsidR="00F74095" w:rsidRDefault="00F74095" w:rsidP="00FF5CB1">
            <w:pPr>
              <w:widowControl/>
              <w:spacing w:line="240" w:lineRule="auto"/>
              <w:ind w:firstLineChars="0" w:firstLine="0"/>
              <w:jc w:val="center"/>
              <w:rPr>
                <w:sz w:val="20"/>
                <w:szCs w:val="20"/>
              </w:rPr>
            </w:pPr>
            <w:r w:rsidRPr="009E7052">
              <w:rPr>
                <w:rFonts w:hint="eastAsia"/>
                <w:sz w:val="20"/>
                <w:szCs w:val="20"/>
              </w:rPr>
              <w:t>本项目建设污水处理厂</w:t>
            </w:r>
            <w:r w:rsidRPr="009E7052">
              <w:rPr>
                <w:rFonts w:hint="eastAsia"/>
                <w:sz w:val="20"/>
                <w:szCs w:val="20"/>
              </w:rPr>
              <w:t xml:space="preserve"> 1 </w:t>
            </w:r>
            <w:r w:rsidRPr="009E7052">
              <w:rPr>
                <w:rFonts w:hint="eastAsia"/>
                <w:sz w:val="20"/>
                <w:szCs w:val="20"/>
              </w:rPr>
              <w:t>座，污水处理规模</w:t>
            </w:r>
            <w:r w:rsidRPr="009E7052">
              <w:rPr>
                <w:rFonts w:hint="eastAsia"/>
                <w:sz w:val="20"/>
                <w:szCs w:val="20"/>
              </w:rPr>
              <w:t xml:space="preserve"> 1000m3 /d</w:t>
            </w:r>
            <w:r w:rsidRPr="009E7052">
              <w:rPr>
                <w:rFonts w:hint="eastAsia"/>
                <w:sz w:val="20"/>
                <w:szCs w:val="20"/>
              </w:rPr>
              <w:t>。污水处理工艺采用“</w:t>
            </w:r>
            <w:r w:rsidRPr="009E7052">
              <w:rPr>
                <w:rFonts w:hint="eastAsia"/>
                <w:sz w:val="20"/>
                <w:szCs w:val="20"/>
              </w:rPr>
              <w:t>A/A/O</w:t>
            </w:r>
            <w:r w:rsidRPr="009E7052">
              <w:rPr>
                <w:rFonts w:hint="eastAsia"/>
                <w:sz w:val="20"/>
                <w:szCs w:val="20"/>
              </w:rPr>
              <w:t>”的生化主体工艺，后续采用生态湿地进行水质提升。污水厂尾水后续</w:t>
            </w:r>
            <w:r w:rsidRPr="009E7052">
              <w:rPr>
                <w:rFonts w:hint="eastAsia"/>
                <w:sz w:val="20"/>
                <w:szCs w:val="20"/>
              </w:rPr>
              <w:t xml:space="preserve"> </w:t>
            </w:r>
            <w:r w:rsidRPr="009E7052">
              <w:rPr>
                <w:rFonts w:hint="eastAsia"/>
                <w:sz w:val="20"/>
                <w:szCs w:val="20"/>
              </w:rPr>
              <w:t>再经湿地处理后，</w:t>
            </w:r>
            <w:r w:rsidRPr="009E7052">
              <w:rPr>
                <w:rFonts w:hint="eastAsia"/>
                <w:sz w:val="20"/>
                <w:szCs w:val="20"/>
              </w:rPr>
              <w:t>COD</w:t>
            </w:r>
            <w:r w:rsidRPr="009E7052">
              <w:rPr>
                <w:rFonts w:hint="eastAsia"/>
                <w:sz w:val="20"/>
                <w:szCs w:val="20"/>
              </w:rPr>
              <w:t>、</w:t>
            </w:r>
            <w:r w:rsidRPr="009E7052">
              <w:rPr>
                <w:rFonts w:hint="eastAsia"/>
                <w:sz w:val="20"/>
                <w:szCs w:val="20"/>
              </w:rPr>
              <w:t>NH3-N</w:t>
            </w:r>
            <w:r w:rsidRPr="009E7052">
              <w:rPr>
                <w:rFonts w:hint="eastAsia"/>
                <w:sz w:val="20"/>
                <w:szCs w:val="20"/>
              </w:rPr>
              <w:t>、</w:t>
            </w:r>
            <w:r w:rsidRPr="009E7052">
              <w:rPr>
                <w:rFonts w:hint="eastAsia"/>
                <w:sz w:val="20"/>
                <w:szCs w:val="20"/>
              </w:rPr>
              <w:t xml:space="preserve">TP </w:t>
            </w:r>
            <w:r w:rsidRPr="009E7052">
              <w:rPr>
                <w:rFonts w:hint="eastAsia"/>
                <w:sz w:val="20"/>
                <w:szCs w:val="20"/>
              </w:rPr>
              <w:t>等主要污染物指标达到</w:t>
            </w:r>
            <w:r w:rsidRPr="009E7052">
              <w:rPr>
                <w:rFonts w:hint="eastAsia"/>
                <w:sz w:val="20"/>
                <w:szCs w:val="20"/>
              </w:rPr>
              <w:t xml:space="preserve"> IV </w:t>
            </w:r>
            <w:r w:rsidRPr="009E7052">
              <w:rPr>
                <w:rFonts w:hint="eastAsia"/>
                <w:sz w:val="20"/>
                <w:szCs w:val="20"/>
              </w:rPr>
              <w:t>类水质</w:t>
            </w:r>
            <w:r w:rsidRPr="009E7052">
              <w:rPr>
                <w:rFonts w:hint="eastAsia"/>
                <w:sz w:val="20"/>
                <w:szCs w:val="20"/>
              </w:rPr>
              <w:t xml:space="preserve"> </w:t>
            </w:r>
            <w:r w:rsidRPr="009E7052">
              <w:rPr>
                <w:rFonts w:hint="eastAsia"/>
                <w:sz w:val="20"/>
                <w:szCs w:val="20"/>
              </w:rPr>
              <w:t>（</w:t>
            </w:r>
            <w:r w:rsidRPr="009E7052">
              <w:rPr>
                <w:rFonts w:hint="eastAsia"/>
                <w:sz w:val="20"/>
                <w:szCs w:val="20"/>
              </w:rPr>
              <w:t>GB3838-2002</w:t>
            </w:r>
            <w:r w:rsidRPr="009E7052">
              <w:rPr>
                <w:rFonts w:hint="eastAsia"/>
                <w:sz w:val="20"/>
                <w:szCs w:val="20"/>
              </w:rPr>
              <w:t>），湿地出水部分用于农田灌溉，其余排入五图河农场场内</w:t>
            </w:r>
            <w:r w:rsidRPr="009E7052">
              <w:rPr>
                <w:rFonts w:hint="eastAsia"/>
                <w:sz w:val="20"/>
                <w:szCs w:val="20"/>
              </w:rPr>
              <w:t xml:space="preserve"> </w:t>
            </w:r>
            <w:r w:rsidRPr="009E7052">
              <w:rPr>
                <w:rFonts w:hint="eastAsia"/>
                <w:sz w:val="20"/>
                <w:szCs w:val="20"/>
              </w:rPr>
              <w:t>沟渠，最终排入五图河。</w:t>
            </w:r>
          </w:p>
        </w:tc>
        <w:tc>
          <w:tcPr>
            <w:tcW w:w="403" w:type="pct"/>
            <w:tcBorders>
              <w:tl2br w:val="nil"/>
              <w:tr2bl w:val="nil"/>
            </w:tcBorders>
            <w:shd w:val="clear" w:color="000000" w:fill="FFFFFF"/>
            <w:vAlign w:val="center"/>
          </w:tcPr>
          <w:p w14:paraId="116025A4" w14:textId="77777777" w:rsidR="00F74095" w:rsidRDefault="00F74095" w:rsidP="00FF5CB1">
            <w:pPr>
              <w:widowControl/>
              <w:spacing w:line="240" w:lineRule="auto"/>
              <w:ind w:firstLineChars="0" w:firstLine="0"/>
              <w:jc w:val="center"/>
              <w:rPr>
                <w:sz w:val="20"/>
                <w:szCs w:val="20"/>
              </w:rPr>
            </w:pPr>
            <w:r>
              <w:rPr>
                <w:rFonts w:hint="eastAsia"/>
                <w:sz w:val="20"/>
                <w:szCs w:val="20"/>
              </w:rPr>
              <w:t>灌云县</w:t>
            </w:r>
          </w:p>
        </w:tc>
        <w:tc>
          <w:tcPr>
            <w:tcW w:w="532" w:type="pct"/>
            <w:tcBorders>
              <w:tl2br w:val="nil"/>
              <w:tr2bl w:val="nil"/>
            </w:tcBorders>
            <w:shd w:val="clear" w:color="000000" w:fill="FFFFFF"/>
            <w:vAlign w:val="center"/>
          </w:tcPr>
          <w:p w14:paraId="3090CC36"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022.7-2023.3</w:t>
            </w:r>
          </w:p>
        </w:tc>
        <w:tc>
          <w:tcPr>
            <w:tcW w:w="400" w:type="pct"/>
            <w:tcBorders>
              <w:tl2br w:val="nil"/>
              <w:tr2bl w:val="nil"/>
            </w:tcBorders>
            <w:shd w:val="clear" w:color="000000" w:fill="FFFFFF"/>
            <w:noWrap/>
            <w:vAlign w:val="center"/>
          </w:tcPr>
          <w:p w14:paraId="3DF6FFF8"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040</w:t>
            </w:r>
          </w:p>
        </w:tc>
        <w:tc>
          <w:tcPr>
            <w:tcW w:w="617" w:type="pct"/>
            <w:tcBorders>
              <w:tl2br w:val="nil"/>
              <w:tr2bl w:val="nil"/>
            </w:tcBorders>
            <w:shd w:val="clear" w:color="000000" w:fill="FFFFFF"/>
            <w:vAlign w:val="center"/>
          </w:tcPr>
          <w:p w14:paraId="47C6AA74" w14:textId="77777777" w:rsidR="00F74095" w:rsidRDefault="00F74095" w:rsidP="00FF5CB1">
            <w:pPr>
              <w:widowControl/>
              <w:spacing w:line="240" w:lineRule="auto"/>
              <w:ind w:firstLineChars="0" w:firstLine="0"/>
              <w:jc w:val="center"/>
              <w:rPr>
                <w:sz w:val="20"/>
                <w:szCs w:val="20"/>
              </w:rPr>
            </w:pPr>
            <w:r w:rsidRPr="009E7052">
              <w:rPr>
                <w:rFonts w:hint="eastAsia"/>
                <w:sz w:val="20"/>
                <w:szCs w:val="20"/>
              </w:rPr>
              <w:t>江苏五图河农场有限公司</w:t>
            </w:r>
          </w:p>
        </w:tc>
        <w:tc>
          <w:tcPr>
            <w:tcW w:w="421" w:type="pct"/>
            <w:tcBorders>
              <w:tl2br w:val="nil"/>
              <w:tr2bl w:val="nil"/>
            </w:tcBorders>
            <w:vAlign w:val="center"/>
          </w:tcPr>
          <w:p w14:paraId="2B860A6B" w14:textId="77777777" w:rsidR="00F74095" w:rsidRDefault="00F74095" w:rsidP="00FF5CB1">
            <w:pPr>
              <w:widowControl/>
              <w:spacing w:line="240" w:lineRule="auto"/>
              <w:ind w:firstLineChars="0" w:firstLine="0"/>
              <w:jc w:val="center"/>
              <w:rPr>
                <w:sz w:val="20"/>
                <w:szCs w:val="20"/>
              </w:rPr>
            </w:pPr>
            <w:r>
              <w:rPr>
                <w:rFonts w:hint="eastAsia"/>
                <w:sz w:val="20"/>
                <w:szCs w:val="20"/>
              </w:rPr>
              <w:t>水环境质量</w:t>
            </w:r>
          </w:p>
        </w:tc>
      </w:tr>
      <w:tr w:rsidR="00F74095" w:rsidRPr="009E7052" w14:paraId="70AE4C2F" w14:textId="77777777" w:rsidTr="004A760D">
        <w:trPr>
          <w:trHeight w:val="454"/>
          <w:jc w:val="center"/>
        </w:trPr>
        <w:tc>
          <w:tcPr>
            <w:tcW w:w="194" w:type="pct"/>
            <w:vMerge/>
            <w:tcBorders>
              <w:tl2br w:val="nil"/>
              <w:tr2bl w:val="nil"/>
            </w:tcBorders>
            <w:shd w:val="clear" w:color="auto" w:fill="auto"/>
            <w:vAlign w:val="center"/>
          </w:tcPr>
          <w:p w14:paraId="1B944B2A"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23144CDF"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5CD5CCD8" w14:textId="77777777" w:rsidR="00F74095" w:rsidRPr="009E7052" w:rsidRDefault="00F74095" w:rsidP="00FF5CB1">
            <w:pPr>
              <w:widowControl/>
              <w:spacing w:line="240" w:lineRule="auto"/>
              <w:ind w:firstLineChars="0" w:firstLine="0"/>
              <w:jc w:val="center"/>
              <w:rPr>
                <w:sz w:val="20"/>
                <w:szCs w:val="20"/>
              </w:rPr>
            </w:pPr>
            <w:r>
              <w:rPr>
                <w:rFonts w:hint="eastAsia"/>
                <w:sz w:val="20"/>
                <w:szCs w:val="20"/>
              </w:rPr>
              <w:t>3</w:t>
            </w:r>
            <w:r>
              <w:rPr>
                <w:sz w:val="20"/>
                <w:szCs w:val="20"/>
              </w:rPr>
              <w:t>4</w:t>
            </w:r>
          </w:p>
        </w:tc>
        <w:tc>
          <w:tcPr>
            <w:tcW w:w="450" w:type="pct"/>
            <w:tcBorders>
              <w:tl2br w:val="nil"/>
              <w:tr2bl w:val="nil"/>
            </w:tcBorders>
            <w:shd w:val="clear" w:color="000000" w:fill="FFFFFF"/>
            <w:vAlign w:val="center"/>
          </w:tcPr>
          <w:p w14:paraId="11205F66" w14:textId="77777777" w:rsidR="00F74095" w:rsidRPr="009E7052" w:rsidRDefault="00F74095" w:rsidP="00FF5CB1">
            <w:pPr>
              <w:widowControl/>
              <w:spacing w:line="240" w:lineRule="auto"/>
              <w:ind w:firstLineChars="0" w:firstLine="0"/>
              <w:jc w:val="center"/>
              <w:rPr>
                <w:sz w:val="20"/>
                <w:szCs w:val="20"/>
              </w:rPr>
            </w:pPr>
            <w:r w:rsidRPr="009E7052">
              <w:rPr>
                <w:rFonts w:hint="eastAsia"/>
                <w:sz w:val="20"/>
                <w:szCs w:val="20"/>
              </w:rPr>
              <w:t>赣榆污水处理厂尾水净化湿地</w:t>
            </w:r>
          </w:p>
        </w:tc>
        <w:tc>
          <w:tcPr>
            <w:tcW w:w="1569" w:type="pct"/>
            <w:tcBorders>
              <w:tl2br w:val="nil"/>
              <w:tr2bl w:val="nil"/>
            </w:tcBorders>
            <w:shd w:val="clear" w:color="000000" w:fill="FFFFFF"/>
            <w:vAlign w:val="center"/>
          </w:tcPr>
          <w:p w14:paraId="21F8993C" w14:textId="77777777" w:rsidR="00F74095" w:rsidRPr="009E7052" w:rsidRDefault="00F74095" w:rsidP="00FF5CB1">
            <w:pPr>
              <w:widowControl/>
              <w:spacing w:line="240" w:lineRule="auto"/>
              <w:ind w:firstLineChars="0" w:firstLine="0"/>
              <w:jc w:val="center"/>
              <w:rPr>
                <w:sz w:val="20"/>
                <w:szCs w:val="20"/>
              </w:rPr>
            </w:pPr>
            <w:r w:rsidRPr="009E7052">
              <w:rPr>
                <w:rFonts w:hint="eastAsia"/>
                <w:sz w:val="20"/>
                <w:szCs w:val="20"/>
              </w:rPr>
              <w:t>赣榆污水处理厂设计处理水量为</w:t>
            </w:r>
            <w:r w:rsidRPr="009E7052">
              <w:rPr>
                <w:sz w:val="20"/>
                <w:szCs w:val="20"/>
              </w:rPr>
              <w:t>3.0</w:t>
            </w:r>
            <w:r w:rsidRPr="009E7052">
              <w:rPr>
                <w:rFonts w:hint="eastAsia"/>
                <w:sz w:val="20"/>
                <w:szCs w:val="20"/>
              </w:rPr>
              <w:t>万</w:t>
            </w:r>
            <w:r w:rsidRPr="009E7052">
              <w:rPr>
                <w:sz w:val="20"/>
                <w:szCs w:val="20"/>
              </w:rPr>
              <w:t>m³/d</w:t>
            </w:r>
            <w:r w:rsidRPr="009E7052">
              <w:rPr>
                <w:rFonts w:hint="eastAsia"/>
                <w:sz w:val="20"/>
                <w:szCs w:val="20"/>
              </w:rPr>
              <w:t>，其中</w:t>
            </w:r>
            <w:r w:rsidRPr="009E7052">
              <w:rPr>
                <w:sz w:val="20"/>
                <w:szCs w:val="20"/>
              </w:rPr>
              <w:t>30%</w:t>
            </w:r>
            <w:r w:rsidRPr="009E7052">
              <w:rPr>
                <w:rFonts w:hint="eastAsia"/>
                <w:sz w:val="20"/>
                <w:szCs w:val="20"/>
              </w:rPr>
              <w:t>进行中水回用，</w:t>
            </w:r>
            <w:r w:rsidRPr="009E7052">
              <w:rPr>
                <w:sz w:val="20"/>
                <w:szCs w:val="20"/>
              </w:rPr>
              <w:t>70%</w:t>
            </w:r>
            <w:r w:rsidRPr="009E7052">
              <w:rPr>
                <w:rFonts w:hint="eastAsia"/>
                <w:sz w:val="20"/>
                <w:szCs w:val="20"/>
              </w:rPr>
              <w:t>进入人工湿地单元深度处理，即赣榆尾水湿地工程设计处理水</w:t>
            </w:r>
            <w:r w:rsidRPr="009E7052">
              <w:rPr>
                <w:rFonts w:hint="eastAsia"/>
                <w:sz w:val="20"/>
                <w:szCs w:val="20"/>
              </w:rPr>
              <w:lastRenderedPageBreak/>
              <w:t>量为</w:t>
            </w:r>
            <w:r w:rsidRPr="009E7052">
              <w:rPr>
                <w:sz w:val="20"/>
                <w:szCs w:val="20"/>
              </w:rPr>
              <w:t xml:space="preserve"> 2.1</w:t>
            </w:r>
            <w:r w:rsidRPr="009E7052">
              <w:rPr>
                <w:rFonts w:hint="eastAsia"/>
                <w:sz w:val="20"/>
                <w:szCs w:val="20"/>
              </w:rPr>
              <w:t>万</w:t>
            </w:r>
            <w:r w:rsidRPr="009E7052">
              <w:rPr>
                <w:sz w:val="20"/>
                <w:szCs w:val="20"/>
              </w:rPr>
              <w:t>m³/d</w:t>
            </w:r>
            <w:r w:rsidRPr="009E7052">
              <w:rPr>
                <w:rFonts w:hint="eastAsia"/>
                <w:sz w:val="20"/>
                <w:szCs w:val="20"/>
              </w:rPr>
              <w:t>，占地面积约</w:t>
            </w:r>
            <w:r w:rsidRPr="009E7052">
              <w:rPr>
                <w:sz w:val="20"/>
                <w:szCs w:val="20"/>
              </w:rPr>
              <w:t xml:space="preserve"> 77</w:t>
            </w:r>
            <w:r w:rsidRPr="009E7052">
              <w:rPr>
                <w:rFonts w:hint="eastAsia"/>
                <w:sz w:val="20"/>
                <w:szCs w:val="20"/>
              </w:rPr>
              <w:t>亩</w:t>
            </w:r>
            <w:r w:rsidRPr="009E7052">
              <w:rPr>
                <w:sz w:val="20"/>
                <w:szCs w:val="20"/>
              </w:rPr>
              <w:t>(51448m)</w:t>
            </w:r>
            <w:r w:rsidRPr="009E7052">
              <w:rPr>
                <w:rFonts w:hint="eastAsia"/>
                <w:sz w:val="20"/>
                <w:szCs w:val="20"/>
              </w:rPr>
              <w:t>。人工湿地建设内容主要包括</w:t>
            </w:r>
            <w:r w:rsidRPr="009E7052">
              <w:rPr>
                <w:sz w:val="20"/>
                <w:szCs w:val="20"/>
              </w:rPr>
              <w:t>:</w:t>
            </w:r>
            <w:r w:rsidRPr="009E7052">
              <w:rPr>
                <w:rFonts w:hint="eastAsia"/>
                <w:sz w:val="20"/>
                <w:szCs w:val="20"/>
              </w:rPr>
              <w:t>人工湿地功能单元建设、人工湿地生态景观建设以及生态链系统配套建设。</w:t>
            </w:r>
          </w:p>
        </w:tc>
        <w:tc>
          <w:tcPr>
            <w:tcW w:w="403" w:type="pct"/>
            <w:tcBorders>
              <w:tl2br w:val="nil"/>
              <w:tr2bl w:val="nil"/>
            </w:tcBorders>
            <w:shd w:val="clear" w:color="000000" w:fill="FFFFFF"/>
            <w:vAlign w:val="center"/>
          </w:tcPr>
          <w:p w14:paraId="591B49B8" w14:textId="77777777" w:rsidR="00F74095" w:rsidRPr="009E7052" w:rsidRDefault="00F74095" w:rsidP="00FF5CB1">
            <w:pPr>
              <w:widowControl/>
              <w:spacing w:line="240" w:lineRule="auto"/>
              <w:ind w:firstLineChars="0" w:firstLine="0"/>
              <w:jc w:val="center"/>
              <w:rPr>
                <w:sz w:val="20"/>
                <w:szCs w:val="20"/>
              </w:rPr>
            </w:pPr>
            <w:r>
              <w:rPr>
                <w:rFonts w:hint="eastAsia"/>
                <w:sz w:val="20"/>
                <w:szCs w:val="20"/>
              </w:rPr>
              <w:lastRenderedPageBreak/>
              <w:t>赣榆区</w:t>
            </w:r>
          </w:p>
        </w:tc>
        <w:tc>
          <w:tcPr>
            <w:tcW w:w="532" w:type="pct"/>
            <w:tcBorders>
              <w:tl2br w:val="nil"/>
              <w:tr2bl w:val="nil"/>
            </w:tcBorders>
            <w:shd w:val="clear" w:color="000000" w:fill="FFFFFF"/>
            <w:vAlign w:val="center"/>
          </w:tcPr>
          <w:p w14:paraId="06E7F728" w14:textId="77777777" w:rsidR="00F74095" w:rsidRPr="009E7052"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023.3-2023.8</w:t>
            </w:r>
          </w:p>
        </w:tc>
        <w:tc>
          <w:tcPr>
            <w:tcW w:w="400" w:type="pct"/>
            <w:tcBorders>
              <w:tl2br w:val="nil"/>
              <w:tr2bl w:val="nil"/>
            </w:tcBorders>
            <w:shd w:val="clear" w:color="000000" w:fill="FFFFFF"/>
            <w:noWrap/>
            <w:vAlign w:val="center"/>
          </w:tcPr>
          <w:p w14:paraId="0C016ECF" w14:textId="77777777" w:rsidR="00F74095" w:rsidRPr="009E7052"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000</w:t>
            </w:r>
          </w:p>
        </w:tc>
        <w:tc>
          <w:tcPr>
            <w:tcW w:w="617" w:type="pct"/>
            <w:tcBorders>
              <w:tl2br w:val="nil"/>
              <w:tr2bl w:val="nil"/>
            </w:tcBorders>
            <w:shd w:val="clear" w:color="000000" w:fill="FFFFFF"/>
            <w:vAlign w:val="center"/>
          </w:tcPr>
          <w:p w14:paraId="2E04B44C" w14:textId="77777777" w:rsidR="00F74095" w:rsidRPr="009E7052" w:rsidRDefault="00F74095" w:rsidP="00FF5CB1">
            <w:pPr>
              <w:widowControl/>
              <w:spacing w:line="240" w:lineRule="auto"/>
              <w:ind w:firstLineChars="0" w:firstLine="0"/>
              <w:jc w:val="center"/>
              <w:rPr>
                <w:sz w:val="20"/>
                <w:szCs w:val="20"/>
              </w:rPr>
            </w:pPr>
            <w:r w:rsidRPr="009E7052">
              <w:rPr>
                <w:rFonts w:hint="eastAsia"/>
                <w:sz w:val="20"/>
                <w:szCs w:val="20"/>
              </w:rPr>
              <w:t>创联水务有限责任公司</w:t>
            </w:r>
          </w:p>
        </w:tc>
        <w:tc>
          <w:tcPr>
            <w:tcW w:w="421" w:type="pct"/>
            <w:tcBorders>
              <w:tl2br w:val="nil"/>
              <w:tr2bl w:val="nil"/>
            </w:tcBorders>
            <w:vAlign w:val="center"/>
          </w:tcPr>
          <w:p w14:paraId="05858AD3" w14:textId="77777777" w:rsidR="00F74095" w:rsidRPr="009E7052" w:rsidRDefault="00F74095" w:rsidP="00FF5CB1">
            <w:pPr>
              <w:widowControl/>
              <w:spacing w:line="240" w:lineRule="auto"/>
              <w:ind w:firstLineChars="0" w:firstLine="0"/>
              <w:jc w:val="center"/>
              <w:rPr>
                <w:sz w:val="20"/>
                <w:szCs w:val="20"/>
              </w:rPr>
            </w:pPr>
            <w:r>
              <w:rPr>
                <w:rFonts w:hint="eastAsia"/>
                <w:sz w:val="20"/>
                <w:szCs w:val="20"/>
              </w:rPr>
              <w:t>水环境质量</w:t>
            </w:r>
          </w:p>
        </w:tc>
      </w:tr>
      <w:tr w:rsidR="00F74095" w14:paraId="18EBEF3E" w14:textId="77777777" w:rsidTr="004A760D">
        <w:trPr>
          <w:trHeight w:val="454"/>
          <w:jc w:val="center"/>
        </w:trPr>
        <w:tc>
          <w:tcPr>
            <w:tcW w:w="194" w:type="pct"/>
            <w:vMerge/>
            <w:tcBorders>
              <w:tl2br w:val="nil"/>
              <w:tr2bl w:val="nil"/>
            </w:tcBorders>
            <w:shd w:val="clear" w:color="auto" w:fill="auto"/>
            <w:vAlign w:val="center"/>
          </w:tcPr>
          <w:p w14:paraId="69AD9DAF"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44873118"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1733C7D" w14:textId="77777777" w:rsidR="00F74095" w:rsidRDefault="00F74095" w:rsidP="00FF5CB1">
            <w:pPr>
              <w:widowControl/>
              <w:spacing w:line="240" w:lineRule="auto"/>
              <w:ind w:firstLineChars="0" w:firstLine="0"/>
              <w:jc w:val="center"/>
              <w:rPr>
                <w:sz w:val="20"/>
                <w:szCs w:val="20"/>
              </w:rPr>
            </w:pPr>
            <w:r>
              <w:rPr>
                <w:rFonts w:hint="eastAsia"/>
                <w:sz w:val="20"/>
                <w:szCs w:val="20"/>
              </w:rPr>
              <w:t>3</w:t>
            </w:r>
            <w:r>
              <w:rPr>
                <w:sz w:val="20"/>
                <w:szCs w:val="20"/>
              </w:rPr>
              <w:t>5</w:t>
            </w:r>
          </w:p>
        </w:tc>
        <w:tc>
          <w:tcPr>
            <w:tcW w:w="450" w:type="pct"/>
            <w:tcBorders>
              <w:tl2br w:val="nil"/>
              <w:tr2bl w:val="nil"/>
            </w:tcBorders>
            <w:shd w:val="clear" w:color="000000" w:fill="FFFFFF"/>
            <w:vAlign w:val="center"/>
          </w:tcPr>
          <w:p w14:paraId="0CE447ED" w14:textId="77777777" w:rsidR="00F74095" w:rsidRPr="009E7052" w:rsidRDefault="00F74095" w:rsidP="00FF5CB1">
            <w:pPr>
              <w:widowControl/>
              <w:spacing w:line="240" w:lineRule="auto"/>
              <w:ind w:firstLineChars="0" w:firstLine="0"/>
              <w:jc w:val="center"/>
              <w:rPr>
                <w:sz w:val="20"/>
                <w:szCs w:val="20"/>
              </w:rPr>
            </w:pPr>
            <w:r>
              <w:rPr>
                <w:sz w:val="20"/>
                <w:szCs w:val="20"/>
              </w:rPr>
              <w:t>石梁河水库生态修复</w:t>
            </w:r>
            <w:r>
              <w:rPr>
                <w:rFonts w:hint="eastAsia"/>
                <w:sz w:val="20"/>
                <w:szCs w:val="20"/>
              </w:rPr>
              <w:t>二</w:t>
            </w:r>
            <w:r>
              <w:rPr>
                <w:sz w:val="20"/>
                <w:szCs w:val="20"/>
              </w:rPr>
              <w:t>期工程</w:t>
            </w:r>
          </w:p>
        </w:tc>
        <w:tc>
          <w:tcPr>
            <w:tcW w:w="1569" w:type="pct"/>
            <w:tcBorders>
              <w:tl2br w:val="nil"/>
              <w:tr2bl w:val="nil"/>
            </w:tcBorders>
            <w:shd w:val="clear" w:color="000000" w:fill="FFFFFF"/>
            <w:vAlign w:val="center"/>
          </w:tcPr>
          <w:p w14:paraId="2CA811A3" w14:textId="77777777" w:rsidR="00F74095" w:rsidRPr="00E668F0" w:rsidRDefault="00F74095" w:rsidP="00FF5CB1">
            <w:pPr>
              <w:widowControl/>
              <w:spacing w:line="240" w:lineRule="auto"/>
              <w:ind w:firstLineChars="0" w:firstLine="0"/>
              <w:jc w:val="center"/>
              <w:rPr>
                <w:sz w:val="20"/>
                <w:szCs w:val="20"/>
              </w:rPr>
            </w:pPr>
            <w:r w:rsidRPr="00E473E2">
              <w:rPr>
                <w:rFonts w:hint="eastAsia"/>
                <w:sz w:val="20"/>
                <w:szCs w:val="20"/>
              </w:rPr>
              <w:t>建设生态缓冲带保护修复约</w:t>
            </w:r>
            <w:r w:rsidRPr="00E473E2">
              <w:rPr>
                <w:rFonts w:hint="eastAsia"/>
                <w:sz w:val="20"/>
                <w:szCs w:val="20"/>
              </w:rPr>
              <w:t xml:space="preserve"> 2 </w:t>
            </w:r>
            <w:r w:rsidRPr="00E473E2">
              <w:rPr>
                <w:rFonts w:hint="eastAsia"/>
                <w:sz w:val="20"/>
                <w:szCs w:val="20"/>
              </w:rPr>
              <w:t>平方公里；修复滨岸，打造生态景观节点；对安农河河道及磨山引河进行生态治理增设生态停车场、驿站、生态移动厕所，沿库区设置封闭式护栏网；打造龙舟训练基地、渔业码头、垂钓中心、渔业育苗场以及增殖放流基地；搭建库区可视化监管系统等</w:t>
            </w:r>
          </w:p>
        </w:tc>
        <w:tc>
          <w:tcPr>
            <w:tcW w:w="403" w:type="pct"/>
            <w:tcBorders>
              <w:tl2br w:val="nil"/>
              <w:tr2bl w:val="nil"/>
            </w:tcBorders>
            <w:shd w:val="clear" w:color="000000" w:fill="FFFFFF"/>
            <w:vAlign w:val="center"/>
          </w:tcPr>
          <w:p w14:paraId="46B95914" w14:textId="77777777" w:rsidR="00F74095" w:rsidRDefault="00F74095" w:rsidP="00FF5CB1">
            <w:pPr>
              <w:widowControl/>
              <w:spacing w:line="240" w:lineRule="auto"/>
              <w:ind w:firstLineChars="0" w:firstLine="0"/>
              <w:jc w:val="center"/>
              <w:rPr>
                <w:sz w:val="20"/>
                <w:szCs w:val="20"/>
              </w:rPr>
            </w:pPr>
            <w:r>
              <w:rPr>
                <w:sz w:val="20"/>
                <w:szCs w:val="20"/>
              </w:rPr>
              <w:t>东海县</w:t>
            </w:r>
          </w:p>
          <w:p w14:paraId="4F9B3D51" w14:textId="77777777" w:rsidR="00F74095" w:rsidRPr="00E668F0" w:rsidRDefault="00F74095" w:rsidP="00FF5CB1">
            <w:pPr>
              <w:widowControl/>
              <w:spacing w:line="240" w:lineRule="auto"/>
              <w:ind w:firstLineChars="0" w:firstLine="0"/>
              <w:jc w:val="center"/>
              <w:rPr>
                <w:sz w:val="20"/>
                <w:szCs w:val="20"/>
              </w:rPr>
            </w:pPr>
            <w:r>
              <w:rPr>
                <w:rFonts w:hint="eastAsia"/>
                <w:sz w:val="20"/>
                <w:szCs w:val="20"/>
              </w:rPr>
              <w:t>赣榆区</w:t>
            </w:r>
          </w:p>
        </w:tc>
        <w:tc>
          <w:tcPr>
            <w:tcW w:w="532" w:type="pct"/>
            <w:tcBorders>
              <w:tl2br w:val="nil"/>
              <w:tr2bl w:val="nil"/>
            </w:tcBorders>
            <w:shd w:val="clear" w:color="000000" w:fill="FFFFFF"/>
            <w:vAlign w:val="center"/>
          </w:tcPr>
          <w:p w14:paraId="118C193B" w14:textId="77777777" w:rsidR="00F74095" w:rsidRDefault="00F74095" w:rsidP="00FF5CB1">
            <w:pPr>
              <w:widowControl/>
              <w:spacing w:line="240" w:lineRule="auto"/>
              <w:ind w:firstLineChars="0" w:firstLine="0"/>
              <w:jc w:val="center"/>
              <w:rPr>
                <w:sz w:val="20"/>
                <w:szCs w:val="20"/>
              </w:rPr>
            </w:pPr>
            <w:r>
              <w:rPr>
                <w:sz w:val="20"/>
                <w:szCs w:val="20"/>
              </w:rPr>
              <w:t>2022.12-2025.6</w:t>
            </w:r>
          </w:p>
        </w:tc>
        <w:tc>
          <w:tcPr>
            <w:tcW w:w="400" w:type="pct"/>
            <w:tcBorders>
              <w:tl2br w:val="nil"/>
              <w:tr2bl w:val="nil"/>
            </w:tcBorders>
            <w:shd w:val="clear" w:color="000000" w:fill="FFFFFF"/>
            <w:noWrap/>
            <w:vAlign w:val="center"/>
          </w:tcPr>
          <w:p w14:paraId="46B0A6E1" w14:textId="77777777" w:rsidR="00F74095" w:rsidRDefault="00F74095" w:rsidP="00FF5CB1">
            <w:pPr>
              <w:widowControl/>
              <w:spacing w:line="240" w:lineRule="auto"/>
              <w:ind w:firstLineChars="0" w:firstLine="0"/>
              <w:jc w:val="center"/>
              <w:rPr>
                <w:sz w:val="20"/>
                <w:szCs w:val="20"/>
              </w:rPr>
            </w:pPr>
            <w:r>
              <w:rPr>
                <w:sz w:val="20"/>
                <w:szCs w:val="20"/>
              </w:rPr>
              <w:t>31000</w:t>
            </w:r>
          </w:p>
        </w:tc>
        <w:tc>
          <w:tcPr>
            <w:tcW w:w="617" w:type="pct"/>
            <w:tcBorders>
              <w:tl2br w:val="nil"/>
              <w:tr2bl w:val="nil"/>
            </w:tcBorders>
            <w:shd w:val="clear" w:color="000000" w:fill="FFFFFF"/>
            <w:vAlign w:val="center"/>
          </w:tcPr>
          <w:p w14:paraId="01FED34B" w14:textId="77777777" w:rsidR="00F74095" w:rsidRPr="009E7052" w:rsidRDefault="00F74095" w:rsidP="00FF5CB1">
            <w:pPr>
              <w:widowControl/>
              <w:spacing w:line="240" w:lineRule="auto"/>
              <w:ind w:firstLineChars="0" w:firstLine="0"/>
              <w:jc w:val="center"/>
              <w:rPr>
                <w:sz w:val="20"/>
                <w:szCs w:val="20"/>
              </w:rPr>
            </w:pPr>
            <w:r>
              <w:rPr>
                <w:rFonts w:hint="eastAsia"/>
                <w:sz w:val="20"/>
                <w:szCs w:val="20"/>
              </w:rPr>
              <w:t>市</w:t>
            </w:r>
            <w:r w:rsidRPr="00E473E2">
              <w:rPr>
                <w:rFonts w:hint="eastAsia"/>
                <w:sz w:val="20"/>
                <w:szCs w:val="20"/>
              </w:rPr>
              <w:t>交通控股集团</w:t>
            </w:r>
          </w:p>
        </w:tc>
        <w:tc>
          <w:tcPr>
            <w:tcW w:w="421" w:type="pct"/>
            <w:tcBorders>
              <w:tl2br w:val="nil"/>
              <w:tr2bl w:val="nil"/>
            </w:tcBorders>
            <w:vAlign w:val="center"/>
          </w:tcPr>
          <w:p w14:paraId="27FC97A6" w14:textId="77777777" w:rsidR="00F74095" w:rsidRDefault="00F74095" w:rsidP="00FF5CB1">
            <w:pPr>
              <w:widowControl/>
              <w:spacing w:line="240" w:lineRule="auto"/>
              <w:ind w:firstLineChars="0" w:firstLine="0"/>
              <w:jc w:val="center"/>
              <w:rPr>
                <w:sz w:val="20"/>
                <w:szCs w:val="20"/>
              </w:rPr>
            </w:pPr>
            <w:r>
              <w:rPr>
                <w:rFonts w:hint="eastAsia"/>
                <w:sz w:val="20"/>
                <w:szCs w:val="20"/>
              </w:rPr>
              <w:t>生态环境状况指数</w:t>
            </w:r>
          </w:p>
        </w:tc>
      </w:tr>
      <w:tr w:rsidR="00F74095" w14:paraId="7B7FFC6B" w14:textId="77777777" w:rsidTr="004A760D">
        <w:trPr>
          <w:trHeight w:val="454"/>
          <w:jc w:val="center"/>
        </w:trPr>
        <w:tc>
          <w:tcPr>
            <w:tcW w:w="194" w:type="pct"/>
            <w:vMerge/>
            <w:tcBorders>
              <w:tl2br w:val="nil"/>
              <w:tr2bl w:val="nil"/>
            </w:tcBorders>
            <w:shd w:val="clear" w:color="auto" w:fill="auto"/>
            <w:vAlign w:val="center"/>
          </w:tcPr>
          <w:p w14:paraId="2E45E24F"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4A07C0CC"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267C329E" w14:textId="77777777" w:rsidR="00F74095" w:rsidRDefault="00F74095" w:rsidP="00FF5CB1">
            <w:pPr>
              <w:widowControl/>
              <w:spacing w:line="240" w:lineRule="auto"/>
              <w:ind w:firstLineChars="0" w:firstLine="0"/>
              <w:jc w:val="center"/>
              <w:rPr>
                <w:sz w:val="20"/>
                <w:szCs w:val="20"/>
              </w:rPr>
            </w:pPr>
            <w:r>
              <w:rPr>
                <w:rFonts w:hint="eastAsia"/>
                <w:sz w:val="20"/>
                <w:szCs w:val="20"/>
              </w:rPr>
              <w:t>3</w:t>
            </w:r>
            <w:r>
              <w:rPr>
                <w:sz w:val="20"/>
                <w:szCs w:val="20"/>
              </w:rPr>
              <w:t>6</w:t>
            </w:r>
          </w:p>
        </w:tc>
        <w:tc>
          <w:tcPr>
            <w:tcW w:w="450" w:type="pct"/>
            <w:tcBorders>
              <w:tl2br w:val="nil"/>
              <w:tr2bl w:val="nil"/>
            </w:tcBorders>
            <w:shd w:val="clear" w:color="000000" w:fill="FFFFFF"/>
            <w:vAlign w:val="center"/>
          </w:tcPr>
          <w:p w14:paraId="05AEAF71" w14:textId="77777777" w:rsidR="00F74095" w:rsidRDefault="00F74095" w:rsidP="00FF5CB1">
            <w:pPr>
              <w:widowControl/>
              <w:spacing w:line="240" w:lineRule="auto"/>
              <w:ind w:firstLineChars="0" w:firstLine="0"/>
              <w:jc w:val="center"/>
              <w:rPr>
                <w:sz w:val="20"/>
                <w:szCs w:val="20"/>
              </w:rPr>
            </w:pPr>
            <w:r>
              <w:rPr>
                <w:sz w:val="20"/>
                <w:szCs w:val="20"/>
              </w:rPr>
              <w:t>灌云县新沂河湿地保护与修复项目</w:t>
            </w:r>
          </w:p>
        </w:tc>
        <w:tc>
          <w:tcPr>
            <w:tcW w:w="1569" w:type="pct"/>
            <w:tcBorders>
              <w:tl2br w:val="nil"/>
              <w:tr2bl w:val="nil"/>
            </w:tcBorders>
            <w:shd w:val="clear" w:color="000000" w:fill="FFFFFF"/>
            <w:vAlign w:val="center"/>
          </w:tcPr>
          <w:p w14:paraId="198D45F0" w14:textId="77777777" w:rsidR="00F74095" w:rsidRDefault="00F74095" w:rsidP="00FF5CB1">
            <w:pPr>
              <w:widowControl/>
              <w:spacing w:line="240" w:lineRule="auto"/>
              <w:ind w:firstLineChars="0" w:firstLine="0"/>
              <w:jc w:val="center"/>
              <w:rPr>
                <w:sz w:val="20"/>
                <w:szCs w:val="20"/>
              </w:rPr>
            </w:pPr>
            <w:r>
              <w:rPr>
                <w:sz w:val="20"/>
                <w:szCs w:val="20"/>
              </w:rPr>
              <w:t>开展湿地植被保护、湿地修复</w:t>
            </w:r>
            <w:r>
              <w:rPr>
                <w:sz w:val="20"/>
                <w:szCs w:val="20"/>
              </w:rPr>
              <w:t>100hm²</w:t>
            </w:r>
          </w:p>
        </w:tc>
        <w:tc>
          <w:tcPr>
            <w:tcW w:w="403" w:type="pct"/>
            <w:tcBorders>
              <w:tl2br w:val="nil"/>
              <w:tr2bl w:val="nil"/>
            </w:tcBorders>
            <w:shd w:val="clear" w:color="000000" w:fill="FFFFFF"/>
            <w:vAlign w:val="center"/>
          </w:tcPr>
          <w:p w14:paraId="5BC0D164" w14:textId="77777777" w:rsidR="00F74095" w:rsidRDefault="00F74095" w:rsidP="00FF5CB1">
            <w:pPr>
              <w:widowControl/>
              <w:spacing w:line="240" w:lineRule="auto"/>
              <w:ind w:firstLineChars="0" w:firstLine="0"/>
              <w:jc w:val="center"/>
              <w:rPr>
                <w:sz w:val="20"/>
                <w:szCs w:val="20"/>
              </w:rPr>
            </w:pPr>
            <w:r>
              <w:rPr>
                <w:sz w:val="20"/>
                <w:szCs w:val="20"/>
              </w:rPr>
              <w:t>灌云县</w:t>
            </w:r>
          </w:p>
        </w:tc>
        <w:tc>
          <w:tcPr>
            <w:tcW w:w="532" w:type="pct"/>
            <w:tcBorders>
              <w:tl2br w:val="nil"/>
              <w:tr2bl w:val="nil"/>
            </w:tcBorders>
            <w:shd w:val="clear" w:color="000000" w:fill="FFFFFF"/>
            <w:vAlign w:val="center"/>
          </w:tcPr>
          <w:p w14:paraId="0F2DD4EE" w14:textId="77777777" w:rsidR="00F74095" w:rsidRDefault="00F74095" w:rsidP="00FF5CB1">
            <w:pPr>
              <w:widowControl/>
              <w:spacing w:line="240" w:lineRule="auto"/>
              <w:ind w:firstLineChars="0" w:firstLine="0"/>
              <w:jc w:val="center"/>
              <w:rPr>
                <w:sz w:val="20"/>
                <w:szCs w:val="20"/>
              </w:rPr>
            </w:pPr>
            <w:r>
              <w:rPr>
                <w:sz w:val="20"/>
                <w:szCs w:val="20"/>
              </w:rPr>
              <w:t>2022-2025</w:t>
            </w:r>
          </w:p>
        </w:tc>
        <w:tc>
          <w:tcPr>
            <w:tcW w:w="400" w:type="pct"/>
            <w:tcBorders>
              <w:tl2br w:val="nil"/>
              <w:tr2bl w:val="nil"/>
            </w:tcBorders>
            <w:shd w:val="clear" w:color="000000" w:fill="FFFFFF"/>
            <w:noWrap/>
            <w:vAlign w:val="center"/>
          </w:tcPr>
          <w:p w14:paraId="6C4E5BA4" w14:textId="77777777" w:rsidR="00F74095" w:rsidRDefault="00F74095" w:rsidP="00FF5CB1">
            <w:pPr>
              <w:widowControl/>
              <w:spacing w:line="240" w:lineRule="auto"/>
              <w:ind w:firstLineChars="0" w:firstLine="0"/>
              <w:jc w:val="center"/>
              <w:rPr>
                <w:sz w:val="20"/>
                <w:szCs w:val="20"/>
              </w:rPr>
            </w:pPr>
            <w:r>
              <w:rPr>
                <w:sz w:val="20"/>
                <w:szCs w:val="20"/>
              </w:rPr>
              <w:t>100</w:t>
            </w:r>
            <w:r>
              <w:rPr>
                <w:rFonts w:hint="eastAsia"/>
                <w:sz w:val="20"/>
                <w:szCs w:val="20"/>
              </w:rPr>
              <w:t>0</w:t>
            </w:r>
          </w:p>
        </w:tc>
        <w:tc>
          <w:tcPr>
            <w:tcW w:w="617" w:type="pct"/>
            <w:tcBorders>
              <w:tl2br w:val="nil"/>
              <w:tr2bl w:val="nil"/>
            </w:tcBorders>
            <w:shd w:val="clear" w:color="000000" w:fill="FFFFFF"/>
            <w:vAlign w:val="center"/>
          </w:tcPr>
          <w:p w14:paraId="151E90BA" w14:textId="77777777" w:rsidR="00F74095" w:rsidRDefault="00F74095" w:rsidP="00FF5CB1">
            <w:pPr>
              <w:widowControl/>
              <w:spacing w:line="240" w:lineRule="auto"/>
              <w:ind w:firstLineChars="0" w:firstLine="0"/>
              <w:jc w:val="center"/>
              <w:rPr>
                <w:sz w:val="20"/>
                <w:szCs w:val="20"/>
              </w:rPr>
            </w:pPr>
            <w:r>
              <w:rPr>
                <w:sz w:val="20"/>
                <w:szCs w:val="20"/>
              </w:rPr>
              <w:t>灌云县政府</w:t>
            </w:r>
          </w:p>
        </w:tc>
        <w:tc>
          <w:tcPr>
            <w:tcW w:w="421" w:type="pct"/>
            <w:tcBorders>
              <w:tl2br w:val="nil"/>
              <w:tr2bl w:val="nil"/>
            </w:tcBorders>
            <w:vAlign w:val="center"/>
          </w:tcPr>
          <w:p w14:paraId="50A2E3A5" w14:textId="77777777" w:rsidR="00F74095" w:rsidRDefault="00F74095" w:rsidP="00FF5CB1">
            <w:pPr>
              <w:widowControl/>
              <w:spacing w:line="240" w:lineRule="auto"/>
              <w:ind w:firstLineChars="0" w:firstLine="0"/>
              <w:jc w:val="center"/>
              <w:rPr>
                <w:sz w:val="20"/>
                <w:szCs w:val="20"/>
              </w:rPr>
            </w:pPr>
            <w:r>
              <w:rPr>
                <w:rFonts w:hint="eastAsia"/>
                <w:sz w:val="20"/>
                <w:szCs w:val="20"/>
              </w:rPr>
              <w:t>生态环境状况指数</w:t>
            </w:r>
          </w:p>
        </w:tc>
      </w:tr>
      <w:tr w:rsidR="00F74095" w14:paraId="768E86F9" w14:textId="77777777" w:rsidTr="004A760D">
        <w:trPr>
          <w:trHeight w:val="454"/>
          <w:jc w:val="center"/>
        </w:trPr>
        <w:tc>
          <w:tcPr>
            <w:tcW w:w="194" w:type="pct"/>
            <w:vMerge/>
            <w:tcBorders>
              <w:tl2br w:val="nil"/>
              <w:tr2bl w:val="nil"/>
            </w:tcBorders>
            <w:shd w:val="clear" w:color="auto" w:fill="auto"/>
            <w:vAlign w:val="center"/>
          </w:tcPr>
          <w:p w14:paraId="78038C74"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3B303A73"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443F0E71" w14:textId="77777777" w:rsidR="00F74095" w:rsidRDefault="00F74095" w:rsidP="00FF5CB1">
            <w:pPr>
              <w:widowControl/>
              <w:spacing w:line="240" w:lineRule="auto"/>
              <w:ind w:firstLineChars="0" w:firstLine="0"/>
              <w:jc w:val="center"/>
              <w:rPr>
                <w:sz w:val="20"/>
                <w:szCs w:val="20"/>
              </w:rPr>
            </w:pPr>
            <w:r>
              <w:rPr>
                <w:sz w:val="20"/>
                <w:szCs w:val="20"/>
              </w:rPr>
              <w:t>37</w:t>
            </w:r>
          </w:p>
        </w:tc>
        <w:tc>
          <w:tcPr>
            <w:tcW w:w="450" w:type="pct"/>
            <w:tcBorders>
              <w:tl2br w:val="nil"/>
              <w:tr2bl w:val="nil"/>
            </w:tcBorders>
            <w:shd w:val="clear" w:color="000000" w:fill="FFFFFF"/>
            <w:vAlign w:val="center"/>
          </w:tcPr>
          <w:p w14:paraId="4219D586" w14:textId="77777777" w:rsidR="00F74095" w:rsidRDefault="00F74095" w:rsidP="00FF5CB1">
            <w:pPr>
              <w:widowControl/>
              <w:spacing w:line="240" w:lineRule="auto"/>
              <w:ind w:firstLineChars="0" w:firstLine="0"/>
              <w:jc w:val="center"/>
              <w:rPr>
                <w:sz w:val="20"/>
                <w:szCs w:val="20"/>
              </w:rPr>
            </w:pPr>
            <w:r w:rsidRPr="006C0EB0">
              <w:rPr>
                <w:rFonts w:hint="eastAsia"/>
                <w:sz w:val="20"/>
                <w:szCs w:val="20"/>
              </w:rPr>
              <w:t>森林生态系统修复工程</w:t>
            </w:r>
          </w:p>
        </w:tc>
        <w:tc>
          <w:tcPr>
            <w:tcW w:w="1569" w:type="pct"/>
            <w:tcBorders>
              <w:tl2br w:val="nil"/>
              <w:tr2bl w:val="nil"/>
            </w:tcBorders>
            <w:shd w:val="clear" w:color="000000" w:fill="FFFFFF"/>
            <w:vAlign w:val="center"/>
          </w:tcPr>
          <w:p w14:paraId="742152AA" w14:textId="77777777" w:rsidR="00F74095" w:rsidRDefault="00F74095" w:rsidP="00FF5CB1">
            <w:pPr>
              <w:widowControl/>
              <w:spacing w:line="240" w:lineRule="auto"/>
              <w:ind w:firstLineChars="0" w:firstLine="0"/>
              <w:jc w:val="center"/>
              <w:rPr>
                <w:sz w:val="20"/>
                <w:szCs w:val="20"/>
              </w:rPr>
            </w:pPr>
            <w:r w:rsidRPr="00894C5C">
              <w:rPr>
                <w:rFonts w:hint="eastAsia"/>
                <w:sz w:val="20"/>
                <w:szCs w:val="20"/>
              </w:rPr>
              <w:t>①</w:t>
            </w:r>
            <w:r w:rsidRPr="0034077F">
              <w:rPr>
                <w:rFonts w:hint="eastAsia"/>
                <w:sz w:val="20"/>
                <w:szCs w:val="20"/>
              </w:rPr>
              <w:t>以云台山、锦屏山、夹谷山山脉、青松岭丘陵群等地区为重点，开展山体绿化及宕口生态修复工程。②山区森林及国营林场定株抚育、生态疏伐、景观疏伐等等低效林改造。③开展伊山镇奶奶山、小伊山、安峰山等矿山复绿修复，选取狗牙根、白茅、枸杞等乡土物种，逐步恢复植被。</w:t>
            </w:r>
          </w:p>
        </w:tc>
        <w:tc>
          <w:tcPr>
            <w:tcW w:w="403" w:type="pct"/>
            <w:tcBorders>
              <w:tl2br w:val="nil"/>
              <w:tr2bl w:val="nil"/>
            </w:tcBorders>
            <w:shd w:val="clear" w:color="000000" w:fill="FFFFFF"/>
            <w:vAlign w:val="center"/>
          </w:tcPr>
          <w:p w14:paraId="3D6D2D8F"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20798CB6"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w:t>
            </w:r>
            <w:r>
              <w:rPr>
                <w:rFonts w:hint="eastAsia"/>
                <w:sz w:val="20"/>
                <w:szCs w:val="20"/>
              </w:rPr>
              <w:t>-</w:t>
            </w:r>
            <w:r>
              <w:rPr>
                <w:sz w:val="20"/>
                <w:szCs w:val="20"/>
              </w:rPr>
              <w:t>2030</w:t>
            </w:r>
          </w:p>
        </w:tc>
        <w:tc>
          <w:tcPr>
            <w:tcW w:w="400" w:type="pct"/>
            <w:tcBorders>
              <w:tl2br w:val="nil"/>
              <w:tr2bl w:val="nil"/>
            </w:tcBorders>
            <w:shd w:val="clear" w:color="000000" w:fill="FFFFFF"/>
            <w:noWrap/>
            <w:vAlign w:val="center"/>
          </w:tcPr>
          <w:p w14:paraId="7217D9B6"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000</w:t>
            </w:r>
          </w:p>
        </w:tc>
        <w:tc>
          <w:tcPr>
            <w:tcW w:w="617" w:type="pct"/>
            <w:tcBorders>
              <w:tl2br w:val="nil"/>
              <w:tr2bl w:val="nil"/>
            </w:tcBorders>
            <w:shd w:val="clear" w:color="000000" w:fill="FFFFFF"/>
            <w:vAlign w:val="center"/>
          </w:tcPr>
          <w:p w14:paraId="180812C8" w14:textId="77777777" w:rsidR="00F74095" w:rsidRDefault="00F74095" w:rsidP="00FF5CB1">
            <w:pPr>
              <w:widowControl/>
              <w:spacing w:line="240" w:lineRule="auto"/>
              <w:ind w:firstLineChars="0" w:firstLine="0"/>
              <w:jc w:val="center"/>
              <w:rPr>
                <w:sz w:val="20"/>
                <w:szCs w:val="20"/>
              </w:rPr>
            </w:pPr>
            <w:r>
              <w:rPr>
                <w:rFonts w:hint="eastAsia"/>
                <w:sz w:val="20"/>
                <w:szCs w:val="20"/>
              </w:rPr>
              <w:t>市</w:t>
            </w:r>
            <w:r w:rsidRPr="006C0EB0">
              <w:rPr>
                <w:rFonts w:hint="eastAsia"/>
                <w:sz w:val="20"/>
                <w:szCs w:val="20"/>
              </w:rPr>
              <w:t>自然资源和规划局</w:t>
            </w:r>
          </w:p>
        </w:tc>
        <w:tc>
          <w:tcPr>
            <w:tcW w:w="421" w:type="pct"/>
            <w:tcBorders>
              <w:tl2br w:val="nil"/>
              <w:tr2bl w:val="nil"/>
            </w:tcBorders>
            <w:vAlign w:val="center"/>
          </w:tcPr>
          <w:p w14:paraId="08C53948" w14:textId="77777777" w:rsidR="00F74095" w:rsidRDefault="00F74095" w:rsidP="00FF5CB1">
            <w:pPr>
              <w:widowControl/>
              <w:spacing w:line="240" w:lineRule="auto"/>
              <w:ind w:firstLineChars="0" w:firstLine="0"/>
              <w:jc w:val="center"/>
              <w:rPr>
                <w:sz w:val="20"/>
                <w:szCs w:val="20"/>
              </w:rPr>
            </w:pPr>
            <w:r w:rsidRPr="006C0EB0">
              <w:rPr>
                <w:rFonts w:hint="eastAsia"/>
                <w:sz w:val="20"/>
                <w:szCs w:val="20"/>
              </w:rPr>
              <w:t>生态环境状况指数</w:t>
            </w:r>
            <w:r>
              <w:rPr>
                <w:rFonts w:hint="eastAsia"/>
                <w:sz w:val="20"/>
                <w:szCs w:val="20"/>
              </w:rPr>
              <w:t>、林草覆盖率</w:t>
            </w:r>
          </w:p>
        </w:tc>
      </w:tr>
      <w:tr w:rsidR="00F74095" w14:paraId="38B9F23F" w14:textId="77777777" w:rsidTr="004A760D">
        <w:trPr>
          <w:trHeight w:val="454"/>
          <w:jc w:val="center"/>
        </w:trPr>
        <w:tc>
          <w:tcPr>
            <w:tcW w:w="194" w:type="pct"/>
            <w:vMerge/>
            <w:tcBorders>
              <w:tl2br w:val="nil"/>
              <w:tr2bl w:val="nil"/>
            </w:tcBorders>
            <w:shd w:val="clear" w:color="auto" w:fill="auto"/>
            <w:vAlign w:val="center"/>
          </w:tcPr>
          <w:p w14:paraId="54DD02C8"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3DC0841B"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D98C44C" w14:textId="77777777" w:rsidR="00F74095" w:rsidRDefault="00F74095" w:rsidP="00FF5CB1">
            <w:pPr>
              <w:widowControl/>
              <w:spacing w:line="240" w:lineRule="auto"/>
              <w:ind w:firstLineChars="0" w:firstLine="0"/>
              <w:jc w:val="center"/>
              <w:rPr>
                <w:sz w:val="20"/>
                <w:szCs w:val="20"/>
              </w:rPr>
            </w:pPr>
            <w:r>
              <w:rPr>
                <w:rFonts w:hint="eastAsia"/>
                <w:sz w:val="20"/>
                <w:szCs w:val="20"/>
              </w:rPr>
              <w:t>3</w:t>
            </w:r>
            <w:r>
              <w:rPr>
                <w:sz w:val="20"/>
                <w:szCs w:val="20"/>
              </w:rPr>
              <w:t>8</w:t>
            </w:r>
          </w:p>
        </w:tc>
        <w:tc>
          <w:tcPr>
            <w:tcW w:w="450" w:type="pct"/>
            <w:tcBorders>
              <w:tl2br w:val="nil"/>
              <w:tr2bl w:val="nil"/>
            </w:tcBorders>
            <w:shd w:val="clear" w:color="000000" w:fill="FFFFFF"/>
            <w:vAlign w:val="center"/>
          </w:tcPr>
          <w:p w14:paraId="08AF4BD7" w14:textId="77777777" w:rsidR="00F74095" w:rsidRDefault="00F74095" w:rsidP="00FF5CB1">
            <w:pPr>
              <w:widowControl/>
              <w:spacing w:line="240" w:lineRule="auto"/>
              <w:ind w:firstLineChars="0" w:firstLine="0"/>
              <w:jc w:val="center"/>
              <w:rPr>
                <w:sz w:val="20"/>
                <w:szCs w:val="20"/>
              </w:rPr>
            </w:pPr>
            <w:r w:rsidRPr="00E42ED6">
              <w:rPr>
                <w:rFonts w:hint="eastAsia"/>
                <w:sz w:val="20"/>
                <w:szCs w:val="20"/>
              </w:rPr>
              <w:t>乡土植物迁地保护工程</w:t>
            </w:r>
          </w:p>
        </w:tc>
        <w:tc>
          <w:tcPr>
            <w:tcW w:w="1569" w:type="pct"/>
            <w:tcBorders>
              <w:tl2br w:val="nil"/>
              <w:tr2bl w:val="nil"/>
            </w:tcBorders>
            <w:shd w:val="clear" w:color="000000" w:fill="FFFFFF"/>
            <w:vAlign w:val="center"/>
          </w:tcPr>
          <w:p w14:paraId="47FD1B5F" w14:textId="77777777" w:rsidR="00F74095" w:rsidRDefault="00F74095" w:rsidP="00FF5CB1">
            <w:pPr>
              <w:widowControl/>
              <w:spacing w:line="240" w:lineRule="auto"/>
              <w:ind w:firstLineChars="0" w:firstLine="0"/>
              <w:jc w:val="center"/>
              <w:rPr>
                <w:sz w:val="20"/>
                <w:szCs w:val="20"/>
              </w:rPr>
            </w:pPr>
            <w:r w:rsidRPr="0034077F">
              <w:rPr>
                <w:rFonts w:hint="eastAsia"/>
                <w:sz w:val="20"/>
                <w:szCs w:val="20"/>
              </w:rPr>
              <w:t>建立市级植物园或乡土植物繁育中心</w:t>
            </w:r>
            <w:r w:rsidRPr="0034077F">
              <w:rPr>
                <w:rFonts w:hint="eastAsia"/>
                <w:sz w:val="20"/>
                <w:szCs w:val="20"/>
              </w:rPr>
              <w:t>1</w:t>
            </w:r>
            <w:r w:rsidRPr="0034077F">
              <w:rPr>
                <w:rFonts w:hint="eastAsia"/>
                <w:sz w:val="20"/>
                <w:szCs w:val="20"/>
              </w:rPr>
              <w:t>座，对连云港市的乡土植物，如流苏树、白木乌桕、水榆花楸、芫花等开展引种栽培及利用。</w:t>
            </w:r>
          </w:p>
        </w:tc>
        <w:tc>
          <w:tcPr>
            <w:tcW w:w="403" w:type="pct"/>
            <w:tcBorders>
              <w:tl2br w:val="nil"/>
              <w:tr2bl w:val="nil"/>
            </w:tcBorders>
            <w:shd w:val="clear" w:color="000000" w:fill="FFFFFF"/>
            <w:vAlign w:val="center"/>
          </w:tcPr>
          <w:p w14:paraId="540FE20E"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00600510"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025</w:t>
            </w:r>
            <w:r>
              <w:rPr>
                <w:rFonts w:hint="eastAsia"/>
                <w:sz w:val="20"/>
                <w:szCs w:val="20"/>
              </w:rPr>
              <w:t>-</w:t>
            </w:r>
            <w:r>
              <w:rPr>
                <w:sz w:val="20"/>
                <w:szCs w:val="20"/>
              </w:rPr>
              <w:t>2030</w:t>
            </w:r>
          </w:p>
        </w:tc>
        <w:tc>
          <w:tcPr>
            <w:tcW w:w="400" w:type="pct"/>
            <w:tcBorders>
              <w:tl2br w:val="nil"/>
              <w:tr2bl w:val="nil"/>
            </w:tcBorders>
            <w:shd w:val="clear" w:color="000000" w:fill="FFFFFF"/>
            <w:noWrap/>
            <w:vAlign w:val="center"/>
          </w:tcPr>
          <w:p w14:paraId="7EAEDF58"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00</w:t>
            </w:r>
          </w:p>
        </w:tc>
        <w:tc>
          <w:tcPr>
            <w:tcW w:w="617" w:type="pct"/>
            <w:tcBorders>
              <w:tl2br w:val="nil"/>
              <w:tr2bl w:val="nil"/>
            </w:tcBorders>
            <w:shd w:val="clear" w:color="000000" w:fill="FFFFFF"/>
            <w:vAlign w:val="center"/>
          </w:tcPr>
          <w:p w14:paraId="15BB3D71" w14:textId="77777777" w:rsidR="00F74095" w:rsidRDefault="00F74095" w:rsidP="00FF5CB1">
            <w:pPr>
              <w:widowControl/>
              <w:spacing w:line="240" w:lineRule="auto"/>
              <w:ind w:firstLineChars="0" w:firstLine="0"/>
              <w:jc w:val="center"/>
              <w:rPr>
                <w:sz w:val="20"/>
                <w:szCs w:val="20"/>
              </w:rPr>
            </w:pPr>
            <w:r>
              <w:rPr>
                <w:rFonts w:hint="eastAsia"/>
                <w:sz w:val="20"/>
                <w:szCs w:val="20"/>
              </w:rPr>
              <w:t>市</w:t>
            </w:r>
            <w:r w:rsidRPr="00E42ED6">
              <w:rPr>
                <w:rFonts w:hint="eastAsia"/>
                <w:sz w:val="20"/>
                <w:szCs w:val="20"/>
              </w:rPr>
              <w:t>自然资源和规划局、</w:t>
            </w:r>
            <w:r>
              <w:rPr>
                <w:rFonts w:hint="eastAsia"/>
                <w:sz w:val="20"/>
                <w:szCs w:val="20"/>
              </w:rPr>
              <w:t>市</w:t>
            </w:r>
            <w:r w:rsidRPr="00E42ED6">
              <w:rPr>
                <w:rFonts w:hint="eastAsia"/>
                <w:sz w:val="20"/>
                <w:szCs w:val="20"/>
              </w:rPr>
              <w:t>住房和城乡建设局</w:t>
            </w:r>
          </w:p>
        </w:tc>
        <w:tc>
          <w:tcPr>
            <w:tcW w:w="421" w:type="pct"/>
            <w:tcBorders>
              <w:tl2br w:val="nil"/>
              <w:tr2bl w:val="nil"/>
            </w:tcBorders>
            <w:vAlign w:val="center"/>
          </w:tcPr>
          <w:p w14:paraId="4B30CD53" w14:textId="77777777" w:rsidR="00F74095" w:rsidRDefault="00F74095" w:rsidP="00FF5CB1">
            <w:pPr>
              <w:widowControl/>
              <w:spacing w:line="240" w:lineRule="auto"/>
              <w:ind w:firstLineChars="0" w:firstLine="0"/>
              <w:jc w:val="center"/>
              <w:rPr>
                <w:sz w:val="20"/>
                <w:szCs w:val="20"/>
              </w:rPr>
            </w:pPr>
            <w:r>
              <w:rPr>
                <w:rFonts w:hint="eastAsia"/>
                <w:sz w:val="20"/>
                <w:szCs w:val="20"/>
              </w:rPr>
              <w:t>生物多样性保护</w:t>
            </w:r>
          </w:p>
        </w:tc>
      </w:tr>
      <w:tr w:rsidR="00F74095" w14:paraId="2D3B0509" w14:textId="77777777" w:rsidTr="004A760D">
        <w:trPr>
          <w:trHeight w:val="454"/>
          <w:jc w:val="center"/>
        </w:trPr>
        <w:tc>
          <w:tcPr>
            <w:tcW w:w="194" w:type="pct"/>
            <w:vMerge/>
            <w:tcBorders>
              <w:tl2br w:val="nil"/>
              <w:tr2bl w:val="nil"/>
            </w:tcBorders>
            <w:shd w:val="clear" w:color="auto" w:fill="auto"/>
            <w:vAlign w:val="center"/>
          </w:tcPr>
          <w:p w14:paraId="508F321A"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2081F9C5"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557CABE" w14:textId="77777777" w:rsidR="00F74095" w:rsidRDefault="00F74095" w:rsidP="00FF5CB1">
            <w:pPr>
              <w:widowControl/>
              <w:spacing w:line="240" w:lineRule="auto"/>
              <w:ind w:firstLineChars="0" w:firstLine="0"/>
              <w:jc w:val="center"/>
              <w:rPr>
                <w:sz w:val="20"/>
                <w:szCs w:val="20"/>
              </w:rPr>
            </w:pPr>
            <w:r>
              <w:rPr>
                <w:rFonts w:hint="eastAsia"/>
                <w:sz w:val="20"/>
                <w:szCs w:val="20"/>
              </w:rPr>
              <w:t>3</w:t>
            </w:r>
            <w:r>
              <w:rPr>
                <w:sz w:val="20"/>
                <w:szCs w:val="20"/>
              </w:rPr>
              <w:t>9</w:t>
            </w:r>
          </w:p>
        </w:tc>
        <w:tc>
          <w:tcPr>
            <w:tcW w:w="450" w:type="pct"/>
            <w:tcBorders>
              <w:tl2br w:val="nil"/>
              <w:tr2bl w:val="nil"/>
            </w:tcBorders>
            <w:shd w:val="clear" w:color="000000" w:fill="FFFFFF"/>
            <w:vAlign w:val="center"/>
          </w:tcPr>
          <w:p w14:paraId="04099C24" w14:textId="77777777" w:rsidR="00F74095" w:rsidRDefault="00F74095" w:rsidP="00FF5CB1">
            <w:pPr>
              <w:widowControl/>
              <w:spacing w:line="240" w:lineRule="auto"/>
              <w:ind w:firstLineChars="0" w:firstLine="0"/>
              <w:jc w:val="center"/>
              <w:rPr>
                <w:sz w:val="20"/>
                <w:szCs w:val="20"/>
              </w:rPr>
            </w:pPr>
            <w:r>
              <w:rPr>
                <w:sz w:val="20"/>
                <w:szCs w:val="20"/>
              </w:rPr>
              <w:t>连云区滨海湿地修复项目</w:t>
            </w:r>
          </w:p>
        </w:tc>
        <w:tc>
          <w:tcPr>
            <w:tcW w:w="1569" w:type="pct"/>
            <w:tcBorders>
              <w:tl2br w:val="nil"/>
              <w:tr2bl w:val="nil"/>
            </w:tcBorders>
            <w:shd w:val="clear" w:color="000000" w:fill="FFFFFF"/>
            <w:vAlign w:val="center"/>
          </w:tcPr>
          <w:p w14:paraId="7FB7BEA2" w14:textId="77777777" w:rsidR="00F74095" w:rsidRDefault="00F74095" w:rsidP="00FF5CB1">
            <w:pPr>
              <w:widowControl/>
              <w:spacing w:line="240" w:lineRule="auto"/>
              <w:ind w:firstLineChars="0" w:firstLine="0"/>
              <w:jc w:val="center"/>
              <w:rPr>
                <w:sz w:val="20"/>
                <w:szCs w:val="20"/>
              </w:rPr>
            </w:pPr>
            <w:r>
              <w:rPr>
                <w:sz w:val="20"/>
                <w:szCs w:val="20"/>
              </w:rPr>
              <w:t>在连云新城建设生态湿地</w:t>
            </w:r>
            <w:r>
              <w:rPr>
                <w:sz w:val="20"/>
                <w:szCs w:val="20"/>
              </w:rPr>
              <w:t>73.6hm²</w:t>
            </w:r>
            <w:r>
              <w:rPr>
                <w:sz w:val="20"/>
                <w:szCs w:val="20"/>
              </w:rPr>
              <w:t>，修复湿地</w:t>
            </w:r>
            <w:r>
              <w:rPr>
                <w:sz w:val="20"/>
                <w:szCs w:val="20"/>
              </w:rPr>
              <w:t>312.2hm²</w:t>
            </w:r>
            <w:r>
              <w:rPr>
                <w:sz w:val="20"/>
                <w:szCs w:val="20"/>
              </w:rPr>
              <w:t>，建设生态化海堤</w:t>
            </w:r>
            <w:r>
              <w:rPr>
                <w:sz w:val="20"/>
                <w:szCs w:val="20"/>
              </w:rPr>
              <w:t>6</w:t>
            </w:r>
            <w:r>
              <w:rPr>
                <w:rFonts w:hint="eastAsia"/>
                <w:sz w:val="20"/>
                <w:szCs w:val="20"/>
              </w:rPr>
              <w:t>km</w:t>
            </w:r>
            <w:r>
              <w:rPr>
                <w:sz w:val="20"/>
                <w:szCs w:val="20"/>
              </w:rPr>
              <w:t>，生态廊道</w:t>
            </w:r>
            <w:r>
              <w:rPr>
                <w:sz w:val="20"/>
                <w:szCs w:val="20"/>
              </w:rPr>
              <w:t>6</w:t>
            </w:r>
            <w:r>
              <w:rPr>
                <w:rFonts w:hint="eastAsia"/>
                <w:sz w:val="20"/>
                <w:szCs w:val="20"/>
              </w:rPr>
              <w:t>km</w:t>
            </w:r>
          </w:p>
        </w:tc>
        <w:tc>
          <w:tcPr>
            <w:tcW w:w="403" w:type="pct"/>
            <w:tcBorders>
              <w:tl2br w:val="nil"/>
              <w:tr2bl w:val="nil"/>
            </w:tcBorders>
            <w:shd w:val="clear" w:color="000000" w:fill="FFFFFF"/>
            <w:vAlign w:val="center"/>
          </w:tcPr>
          <w:p w14:paraId="47193779" w14:textId="77777777" w:rsidR="00F74095" w:rsidRDefault="00F74095" w:rsidP="00FF5CB1">
            <w:pPr>
              <w:widowControl/>
              <w:spacing w:line="240" w:lineRule="auto"/>
              <w:ind w:firstLineChars="0" w:firstLine="0"/>
              <w:jc w:val="center"/>
              <w:rPr>
                <w:sz w:val="20"/>
                <w:szCs w:val="20"/>
              </w:rPr>
            </w:pPr>
            <w:r>
              <w:rPr>
                <w:sz w:val="20"/>
                <w:szCs w:val="20"/>
              </w:rPr>
              <w:t>连云区</w:t>
            </w:r>
          </w:p>
        </w:tc>
        <w:tc>
          <w:tcPr>
            <w:tcW w:w="532" w:type="pct"/>
            <w:tcBorders>
              <w:tl2br w:val="nil"/>
              <w:tr2bl w:val="nil"/>
            </w:tcBorders>
            <w:shd w:val="clear" w:color="000000" w:fill="FFFFFF"/>
            <w:vAlign w:val="center"/>
          </w:tcPr>
          <w:p w14:paraId="2D720914" w14:textId="77777777" w:rsidR="00F74095"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-2025</w:t>
            </w:r>
          </w:p>
        </w:tc>
        <w:tc>
          <w:tcPr>
            <w:tcW w:w="400" w:type="pct"/>
            <w:tcBorders>
              <w:tl2br w:val="nil"/>
              <w:tr2bl w:val="nil"/>
            </w:tcBorders>
            <w:shd w:val="clear" w:color="000000" w:fill="FFFFFF"/>
            <w:noWrap/>
            <w:vAlign w:val="center"/>
          </w:tcPr>
          <w:p w14:paraId="0AD3223B" w14:textId="77777777" w:rsidR="00F74095" w:rsidRDefault="00F74095" w:rsidP="00FF5CB1">
            <w:pPr>
              <w:widowControl/>
              <w:spacing w:line="240" w:lineRule="auto"/>
              <w:ind w:firstLineChars="0" w:firstLine="0"/>
              <w:jc w:val="center"/>
              <w:rPr>
                <w:sz w:val="20"/>
                <w:szCs w:val="20"/>
              </w:rPr>
            </w:pPr>
            <w:r>
              <w:rPr>
                <w:sz w:val="20"/>
                <w:szCs w:val="20"/>
              </w:rPr>
              <w:t>3358</w:t>
            </w:r>
            <w:r>
              <w:rPr>
                <w:rFonts w:hint="eastAsia"/>
                <w:sz w:val="20"/>
                <w:szCs w:val="20"/>
              </w:rPr>
              <w:t>0</w:t>
            </w:r>
          </w:p>
        </w:tc>
        <w:tc>
          <w:tcPr>
            <w:tcW w:w="617" w:type="pct"/>
            <w:tcBorders>
              <w:tl2br w:val="nil"/>
              <w:tr2bl w:val="nil"/>
            </w:tcBorders>
            <w:shd w:val="clear" w:color="000000" w:fill="FFFFFF"/>
            <w:vAlign w:val="center"/>
          </w:tcPr>
          <w:p w14:paraId="60D4DC5E" w14:textId="77777777" w:rsidR="00F74095" w:rsidRDefault="00F74095" w:rsidP="00FF5CB1">
            <w:pPr>
              <w:widowControl/>
              <w:spacing w:line="240" w:lineRule="auto"/>
              <w:ind w:firstLineChars="0" w:firstLine="0"/>
              <w:jc w:val="center"/>
              <w:rPr>
                <w:sz w:val="20"/>
                <w:szCs w:val="20"/>
              </w:rPr>
            </w:pPr>
            <w:r>
              <w:rPr>
                <w:rFonts w:hint="eastAsia"/>
                <w:sz w:val="20"/>
                <w:szCs w:val="20"/>
              </w:rPr>
              <w:t>市自然资源和规划局</w:t>
            </w:r>
          </w:p>
        </w:tc>
        <w:tc>
          <w:tcPr>
            <w:tcW w:w="421" w:type="pct"/>
            <w:tcBorders>
              <w:tl2br w:val="nil"/>
              <w:tr2bl w:val="nil"/>
            </w:tcBorders>
            <w:vAlign w:val="center"/>
          </w:tcPr>
          <w:p w14:paraId="6116DF0F" w14:textId="77777777" w:rsidR="00F74095" w:rsidRDefault="00F74095" w:rsidP="00FF5CB1">
            <w:pPr>
              <w:widowControl/>
              <w:spacing w:line="240" w:lineRule="auto"/>
              <w:ind w:firstLineChars="0" w:firstLine="0"/>
              <w:jc w:val="center"/>
              <w:rPr>
                <w:sz w:val="20"/>
                <w:szCs w:val="20"/>
              </w:rPr>
            </w:pPr>
            <w:r>
              <w:rPr>
                <w:rFonts w:hint="eastAsia"/>
                <w:sz w:val="20"/>
                <w:szCs w:val="20"/>
              </w:rPr>
              <w:t>海岸生态修复</w:t>
            </w:r>
          </w:p>
        </w:tc>
      </w:tr>
      <w:tr w:rsidR="00F74095" w14:paraId="62172142" w14:textId="77777777" w:rsidTr="004A760D">
        <w:trPr>
          <w:trHeight w:val="454"/>
          <w:jc w:val="center"/>
        </w:trPr>
        <w:tc>
          <w:tcPr>
            <w:tcW w:w="194" w:type="pct"/>
            <w:vMerge/>
            <w:tcBorders>
              <w:tl2br w:val="nil"/>
              <w:tr2bl w:val="nil"/>
            </w:tcBorders>
            <w:shd w:val="clear" w:color="auto" w:fill="auto"/>
            <w:vAlign w:val="center"/>
          </w:tcPr>
          <w:p w14:paraId="4C3D07DB"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5C633160"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646A2164"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0</w:t>
            </w:r>
          </w:p>
        </w:tc>
        <w:tc>
          <w:tcPr>
            <w:tcW w:w="450" w:type="pct"/>
            <w:tcBorders>
              <w:tl2br w:val="nil"/>
              <w:tr2bl w:val="nil"/>
            </w:tcBorders>
            <w:shd w:val="clear" w:color="000000" w:fill="FFFFFF"/>
            <w:vAlign w:val="center"/>
          </w:tcPr>
          <w:p w14:paraId="568FDA49" w14:textId="77777777" w:rsidR="00F74095" w:rsidRDefault="00F74095" w:rsidP="00FF5CB1">
            <w:pPr>
              <w:widowControl/>
              <w:spacing w:line="240" w:lineRule="auto"/>
              <w:ind w:firstLineChars="0" w:firstLine="0"/>
              <w:jc w:val="center"/>
              <w:rPr>
                <w:sz w:val="20"/>
                <w:szCs w:val="20"/>
              </w:rPr>
            </w:pPr>
            <w:r>
              <w:rPr>
                <w:sz w:val="20"/>
                <w:szCs w:val="20"/>
              </w:rPr>
              <w:t>海岸带保护工程项目</w:t>
            </w:r>
          </w:p>
        </w:tc>
        <w:tc>
          <w:tcPr>
            <w:tcW w:w="1569" w:type="pct"/>
            <w:tcBorders>
              <w:tl2br w:val="nil"/>
              <w:tr2bl w:val="nil"/>
            </w:tcBorders>
            <w:shd w:val="clear" w:color="000000" w:fill="FFFFFF"/>
            <w:vAlign w:val="center"/>
          </w:tcPr>
          <w:p w14:paraId="67B5FE01" w14:textId="77777777" w:rsidR="00F74095" w:rsidRDefault="00F74095" w:rsidP="00FF5CB1">
            <w:pPr>
              <w:widowControl/>
              <w:spacing w:line="240" w:lineRule="auto"/>
              <w:ind w:firstLineChars="0" w:firstLine="0"/>
              <w:jc w:val="center"/>
              <w:rPr>
                <w:sz w:val="20"/>
                <w:szCs w:val="20"/>
              </w:rPr>
            </w:pPr>
            <w:r>
              <w:rPr>
                <w:sz w:val="20"/>
                <w:szCs w:val="20"/>
              </w:rPr>
              <w:t>开展生态保护修复岸线长度约</w:t>
            </w:r>
            <w:r>
              <w:rPr>
                <w:sz w:val="20"/>
                <w:szCs w:val="20"/>
              </w:rPr>
              <w:t>3070m</w:t>
            </w:r>
            <w:r>
              <w:rPr>
                <w:sz w:val="20"/>
                <w:szCs w:val="20"/>
              </w:rPr>
              <w:t>，包含：</w:t>
            </w:r>
            <w:r>
              <w:rPr>
                <w:sz w:val="20"/>
                <w:szCs w:val="20"/>
              </w:rPr>
              <w:t>3070m</w:t>
            </w:r>
            <w:r>
              <w:rPr>
                <w:sz w:val="20"/>
                <w:szCs w:val="20"/>
              </w:rPr>
              <w:t>岸滩整治、垃圾清理，岸滩植被修复，沙滩修复，维护栈桥，拓展公众亲水岸线</w:t>
            </w:r>
          </w:p>
        </w:tc>
        <w:tc>
          <w:tcPr>
            <w:tcW w:w="403" w:type="pct"/>
            <w:tcBorders>
              <w:tl2br w:val="nil"/>
              <w:tr2bl w:val="nil"/>
            </w:tcBorders>
            <w:shd w:val="clear" w:color="000000" w:fill="FFFFFF"/>
            <w:vAlign w:val="center"/>
          </w:tcPr>
          <w:p w14:paraId="4BDE6440" w14:textId="77777777" w:rsidR="00F74095" w:rsidRDefault="00F74095" w:rsidP="00FF5CB1">
            <w:pPr>
              <w:widowControl/>
              <w:spacing w:line="240" w:lineRule="auto"/>
              <w:ind w:firstLineChars="0" w:firstLine="0"/>
              <w:jc w:val="center"/>
              <w:rPr>
                <w:sz w:val="20"/>
                <w:szCs w:val="20"/>
              </w:rPr>
            </w:pPr>
            <w:r>
              <w:rPr>
                <w:sz w:val="20"/>
                <w:szCs w:val="20"/>
              </w:rPr>
              <w:t>徐圩新区</w:t>
            </w:r>
          </w:p>
        </w:tc>
        <w:tc>
          <w:tcPr>
            <w:tcW w:w="532" w:type="pct"/>
            <w:tcBorders>
              <w:tl2br w:val="nil"/>
              <w:tr2bl w:val="nil"/>
            </w:tcBorders>
            <w:shd w:val="clear" w:color="000000" w:fill="FFFFFF"/>
            <w:vAlign w:val="center"/>
          </w:tcPr>
          <w:p w14:paraId="2DB8B6B4" w14:textId="77777777" w:rsidR="00F74095"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-2025</w:t>
            </w:r>
          </w:p>
        </w:tc>
        <w:tc>
          <w:tcPr>
            <w:tcW w:w="400" w:type="pct"/>
            <w:tcBorders>
              <w:tl2br w:val="nil"/>
              <w:tr2bl w:val="nil"/>
            </w:tcBorders>
            <w:shd w:val="clear" w:color="000000" w:fill="FFFFFF"/>
            <w:noWrap/>
            <w:vAlign w:val="center"/>
          </w:tcPr>
          <w:p w14:paraId="2245EDDC" w14:textId="77777777" w:rsidR="00F74095" w:rsidRDefault="00F74095" w:rsidP="00FF5CB1">
            <w:pPr>
              <w:widowControl/>
              <w:spacing w:line="240" w:lineRule="auto"/>
              <w:ind w:firstLineChars="0" w:firstLine="0"/>
              <w:jc w:val="center"/>
              <w:rPr>
                <w:sz w:val="20"/>
                <w:szCs w:val="20"/>
              </w:rPr>
            </w:pPr>
            <w:r>
              <w:rPr>
                <w:sz w:val="20"/>
                <w:szCs w:val="20"/>
              </w:rPr>
              <w:t>200</w:t>
            </w:r>
            <w:r>
              <w:rPr>
                <w:rFonts w:hint="eastAsia"/>
                <w:sz w:val="20"/>
                <w:szCs w:val="20"/>
              </w:rPr>
              <w:t>0</w:t>
            </w:r>
          </w:p>
        </w:tc>
        <w:tc>
          <w:tcPr>
            <w:tcW w:w="617" w:type="pct"/>
            <w:tcBorders>
              <w:tl2br w:val="nil"/>
              <w:tr2bl w:val="nil"/>
            </w:tcBorders>
            <w:shd w:val="clear" w:color="000000" w:fill="FFFFFF"/>
            <w:vAlign w:val="center"/>
          </w:tcPr>
          <w:p w14:paraId="6FC2DBEC" w14:textId="77777777" w:rsidR="00F74095" w:rsidRDefault="00F74095" w:rsidP="00FF5CB1">
            <w:pPr>
              <w:widowControl/>
              <w:spacing w:line="240" w:lineRule="auto"/>
              <w:ind w:firstLineChars="0" w:firstLine="0"/>
              <w:jc w:val="center"/>
              <w:rPr>
                <w:sz w:val="20"/>
                <w:szCs w:val="20"/>
              </w:rPr>
            </w:pPr>
            <w:r>
              <w:rPr>
                <w:sz w:val="20"/>
                <w:szCs w:val="20"/>
              </w:rPr>
              <w:t>徐圩新区管委会</w:t>
            </w:r>
          </w:p>
        </w:tc>
        <w:tc>
          <w:tcPr>
            <w:tcW w:w="421" w:type="pct"/>
            <w:tcBorders>
              <w:tl2br w:val="nil"/>
              <w:tr2bl w:val="nil"/>
            </w:tcBorders>
            <w:vAlign w:val="center"/>
          </w:tcPr>
          <w:p w14:paraId="217BE61F" w14:textId="77777777" w:rsidR="00F74095" w:rsidRDefault="00F74095" w:rsidP="00FF5CB1">
            <w:pPr>
              <w:widowControl/>
              <w:spacing w:line="240" w:lineRule="auto"/>
              <w:ind w:firstLineChars="0" w:firstLine="0"/>
              <w:jc w:val="center"/>
              <w:rPr>
                <w:sz w:val="20"/>
                <w:szCs w:val="20"/>
              </w:rPr>
            </w:pPr>
            <w:r>
              <w:rPr>
                <w:rFonts w:hint="eastAsia"/>
                <w:sz w:val="20"/>
                <w:szCs w:val="20"/>
              </w:rPr>
              <w:t>海岸生态修复</w:t>
            </w:r>
          </w:p>
        </w:tc>
      </w:tr>
      <w:tr w:rsidR="00F74095" w14:paraId="6EB847E8" w14:textId="77777777" w:rsidTr="004A760D">
        <w:trPr>
          <w:trHeight w:val="454"/>
          <w:jc w:val="center"/>
        </w:trPr>
        <w:tc>
          <w:tcPr>
            <w:tcW w:w="194" w:type="pct"/>
            <w:vMerge/>
            <w:tcBorders>
              <w:tl2br w:val="nil"/>
              <w:tr2bl w:val="nil"/>
            </w:tcBorders>
            <w:shd w:val="clear" w:color="auto" w:fill="auto"/>
            <w:vAlign w:val="center"/>
          </w:tcPr>
          <w:p w14:paraId="2C63D9D6"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0DA8C00F"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DDCC6B5"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1</w:t>
            </w:r>
          </w:p>
        </w:tc>
        <w:tc>
          <w:tcPr>
            <w:tcW w:w="450" w:type="pct"/>
            <w:tcBorders>
              <w:tl2br w:val="nil"/>
              <w:tr2bl w:val="nil"/>
            </w:tcBorders>
            <w:shd w:val="clear" w:color="000000" w:fill="FFFFFF"/>
            <w:vAlign w:val="center"/>
          </w:tcPr>
          <w:p w14:paraId="39BFDDA1" w14:textId="77777777" w:rsidR="00F74095" w:rsidRDefault="00F74095" w:rsidP="00FF5CB1">
            <w:pPr>
              <w:widowControl/>
              <w:spacing w:line="240" w:lineRule="auto"/>
              <w:ind w:firstLineChars="0" w:firstLine="0"/>
              <w:jc w:val="center"/>
              <w:rPr>
                <w:sz w:val="20"/>
                <w:szCs w:val="20"/>
              </w:rPr>
            </w:pPr>
            <w:r w:rsidRPr="008927EA">
              <w:rPr>
                <w:rFonts w:hint="eastAsia"/>
                <w:sz w:val="20"/>
                <w:szCs w:val="20"/>
              </w:rPr>
              <w:t>海头沙滩整治修复工程项目</w:t>
            </w:r>
          </w:p>
        </w:tc>
        <w:tc>
          <w:tcPr>
            <w:tcW w:w="1569" w:type="pct"/>
            <w:tcBorders>
              <w:tl2br w:val="nil"/>
              <w:tr2bl w:val="nil"/>
            </w:tcBorders>
            <w:shd w:val="clear" w:color="000000" w:fill="FFFFFF"/>
            <w:vAlign w:val="center"/>
          </w:tcPr>
          <w:p w14:paraId="10A63518" w14:textId="77777777" w:rsidR="00F74095" w:rsidRPr="00E473E2" w:rsidRDefault="00F74095" w:rsidP="00FF5CB1">
            <w:pPr>
              <w:widowControl/>
              <w:spacing w:line="240" w:lineRule="auto"/>
              <w:ind w:firstLineChars="0" w:firstLine="0"/>
              <w:jc w:val="center"/>
              <w:rPr>
                <w:sz w:val="20"/>
                <w:szCs w:val="20"/>
              </w:rPr>
            </w:pPr>
            <w:r w:rsidRPr="008927EA">
              <w:rPr>
                <w:rFonts w:hint="eastAsia"/>
                <w:sz w:val="20"/>
                <w:szCs w:val="20"/>
              </w:rPr>
              <w:t>整治修复龙王河口以北受损沙滩，开展人工补沙，和沙滩修复稳定性监测</w:t>
            </w:r>
          </w:p>
        </w:tc>
        <w:tc>
          <w:tcPr>
            <w:tcW w:w="403" w:type="pct"/>
            <w:tcBorders>
              <w:tl2br w:val="nil"/>
              <w:tr2bl w:val="nil"/>
            </w:tcBorders>
            <w:shd w:val="clear" w:color="000000" w:fill="FFFFFF"/>
            <w:vAlign w:val="center"/>
          </w:tcPr>
          <w:p w14:paraId="534F97C2" w14:textId="77777777" w:rsidR="00F74095" w:rsidRPr="00E473E2" w:rsidRDefault="00F74095" w:rsidP="00FF5CB1">
            <w:pPr>
              <w:widowControl/>
              <w:spacing w:line="240" w:lineRule="auto"/>
              <w:ind w:firstLineChars="0" w:firstLine="0"/>
              <w:jc w:val="center"/>
              <w:rPr>
                <w:sz w:val="20"/>
                <w:szCs w:val="20"/>
              </w:rPr>
            </w:pPr>
            <w:r>
              <w:rPr>
                <w:rFonts w:hint="eastAsia"/>
                <w:sz w:val="20"/>
                <w:szCs w:val="20"/>
              </w:rPr>
              <w:t>赣榆区</w:t>
            </w:r>
          </w:p>
        </w:tc>
        <w:tc>
          <w:tcPr>
            <w:tcW w:w="532" w:type="pct"/>
            <w:tcBorders>
              <w:tl2br w:val="nil"/>
              <w:tr2bl w:val="nil"/>
            </w:tcBorders>
            <w:shd w:val="clear" w:color="000000" w:fill="FFFFFF"/>
            <w:vAlign w:val="center"/>
          </w:tcPr>
          <w:p w14:paraId="2F7DD69A" w14:textId="77777777" w:rsidR="00F74095" w:rsidRDefault="00F74095" w:rsidP="00FF5CB1">
            <w:pPr>
              <w:widowControl/>
              <w:spacing w:line="240" w:lineRule="auto"/>
              <w:ind w:firstLineChars="0" w:firstLine="0"/>
              <w:jc w:val="center"/>
              <w:rPr>
                <w:sz w:val="20"/>
                <w:szCs w:val="20"/>
              </w:rPr>
            </w:pPr>
            <w:r>
              <w:rPr>
                <w:rFonts w:hint="eastAsia"/>
                <w:sz w:val="20"/>
                <w:szCs w:val="20"/>
              </w:rPr>
              <w:t>2022-2025</w:t>
            </w:r>
          </w:p>
        </w:tc>
        <w:tc>
          <w:tcPr>
            <w:tcW w:w="400" w:type="pct"/>
            <w:tcBorders>
              <w:tl2br w:val="nil"/>
              <w:tr2bl w:val="nil"/>
            </w:tcBorders>
            <w:shd w:val="clear" w:color="000000" w:fill="FFFFFF"/>
            <w:noWrap/>
            <w:vAlign w:val="center"/>
          </w:tcPr>
          <w:p w14:paraId="099EA5B8" w14:textId="77777777" w:rsidR="00F74095" w:rsidRDefault="00F74095" w:rsidP="00FF5CB1">
            <w:pPr>
              <w:widowControl/>
              <w:spacing w:line="240" w:lineRule="auto"/>
              <w:ind w:firstLineChars="0" w:firstLine="0"/>
              <w:jc w:val="center"/>
              <w:rPr>
                <w:sz w:val="20"/>
                <w:szCs w:val="20"/>
              </w:rPr>
            </w:pPr>
            <w:r>
              <w:rPr>
                <w:rFonts w:hint="eastAsia"/>
                <w:sz w:val="20"/>
                <w:szCs w:val="20"/>
              </w:rPr>
              <w:t>2300</w:t>
            </w:r>
          </w:p>
        </w:tc>
        <w:tc>
          <w:tcPr>
            <w:tcW w:w="617" w:type="pct"/>
            <w:tcBorders>
              <w:tl2br w:val="nil"/>
              <w:tr2bl w:val="nil"/>
            </w:tcBorders>
            <w:shd w:val="clear" w:color="000000" w:fill="FFFFFF"/>
            <w:vAlign w:val="center"/>
          </w:tcPr>
          <w:p w14:paraId="26483A2B" w14:textId="77777777" w:rsidR="00F74095" w:rsidRDefault="00F74095" w:rsidP="00FF5CB1">
            <w:pPr>
              <w:widowControl/>
              <w:spacing w:line="240" w:lineRule="auto"/>
              <w:ind w:firstLineChars="0" w:firstLine="0"/>
              <w:jc w:val="center"/>
              <w:rPr>
                <w:sz w:val="20"/>
                <w:szCs w:val="20"/>
              </w:rPr>
            </w:pPr>
            <w:r w:rsidRPr="008927EA">
              <w:rPr>
                <w:rFonts w:hint="eastAsia"/>
                <w:sz w:val="20"/>
                <w:szCs w:val="20"/>
              </w:rPr>
              <w:t>赣榆区政府</w:t>
            </w:r>
          </w:p>
        </w:tc>
        <w:tc>
          <w:tcPr>
            <w:tcW w:w="421" w:type="pct"/>
            <w:tcBorders>
              <w:tl2br w:val="nil"/>
              <w:tr2bl w:val="nil"/>
            </w:tcBorders>
            <w:vAlign w:val="center"/>
          </w:tcPr>
          <w:p w14:paraId="3BEC518C" w14:textId="77777777" w:rsidR="00F74095" w:rsidRDefault="00F74095" w:rsidP="00FF5CB1">
            <w:pPr>
              <w:widowControl/>
              <w:spacing w:line="240" w:lineRule="auto"/>
              <w:ind w:firstLineChars="0" w:firstLine="0"/>
              <w:jc w:val="center"/>
              <w:rPr>
                <w:sz w:val="20"/>
                <w:szCs w:val="20"/>
              </w:rPr>
            </w:pPr>
            <w:r>
              <w:rPr>
                <w:sz w:val="20"/>
                <w:szCs w:val="20"/>
              </w:rPr>
              <w:t>基本建成</w:t>
            </w:r>
            <w:r>
              <w:rPr>
                <w:sz w:val="20"/>
                <w:szCs w:val="20"/>
              </w:rPr>
              <w:t>“</w:t>
            </w:r>
            <w:r>
              <w:rPr>
                <w:sz w:val="20"/>
                <w:szCs w:val="20"/>
              </w:rPr>
              <w:t>美丽海湾</w:t>
            </w:r>
            <w:r>
              <w:rPr>
                <w:sz w:val="20"/>
                <w:szCs w:val="20"/>
              </w:rPr>
              <w:t>”</w:t>
            </w:r>
            <w:r>
              <w:rPr>
                <w:sz w:val="20"/>
                <w:szCs w:val="20"/>
              </w:rPr>
              <w:t>数量</w:t>
            </w:r>
          </w:p>
        </w:tc>
      </w:tr>
      <w:tr w:rsidR="00F74095" w14:paraId="6ED13E57" w14:textId="77777777" w:rsidTr="004A760D">
        <w:trPr>
          <w:trHeight w:val="454"/>
          <w:jc w:val="center"/>
        </w:trPr>
        <w:tc>
          <w:tcPr>
            <w:tcW w:w="194" w:type="pct"/>
            <w:vMerge/>
            <w:tcBorders>
              <w:tl2br w:val="nil"/>
              <w:tr2bl w:val="nil"/>
            </w:tcBorders>
            <w:shd w:val="clear" w:color="auto" w:fill="auto"/>
            <w:vAlign w:val="center"/>
          </w:tcPr>
          <w:p w14:paraId="2EAB6ED1"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01C7122F"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4D1148C6"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2</w:t>
            </w:r>
          </w:p>
        </w:tc>
        <w:tc>
          <w:tcPr>
            <w:tcW w:w="450" w:type="pct"/>
            <w:tcBorders>
              <w:tl2br w:val="nil"/>
              <w:tr2bl w:val="nil"/>
            </w:tcBorders>
            <w:shd w:val="clear" w:color="000000" w:fill="FFFFFF"/>
            <w:vAlign w:val="center"/>
          </w:tcPr>
          <w:p w14:paraId="2B21BA83" w14:textId="77777777" w:rsidR="00F74095" w:rsidRDefault="00F74095" w:rsidP="00FF5CB1">
            <w:pPr>
              <w:widowControl/>
              <w:spacing w:line="240" w:lineRule="auto"/>
              <w:ind w:firstLineChars="0" w:firstLine="0"/>
              <w:jc w:val="center"/>
              <w:rPr>
                <w:sz w:val="20"/>
                <w:szCs w:val="20"/>
              </w:rPr>
            </w:pPr>
            <w:r w:rsidRPr="008927EA">
              <w:rPr>
                <w:rFonts w:hint="eastAsia"/>
                <w:sz w:val="20"/>
                <w:szCs w:val="20"/>
              </w:rPr>
              <w:t>海州湾海洋牧场建设工程</w:t>
            </w:r>
          </w:p>
        </w:tc>
        <w:tc>
          <w:tcPr>
            <w:tcW w:w="1569" w:type="pct"/>
            <w:tcBorders>
              <w:tl2br w:val="nil"/>
              <w:tr2bl w:val="nil"/>
            </w:tcBorders>
            <w:shd w:val="clear" w:color="000000" w:fill="FFFFFF"/>
            <w:vAlign w:val="center"/>
          </w:tcPr>
          <w:p w14:paraId="47FCF141" w14:textId="77777777" w:rsidR="00F74095" w:rsidRDefault="00F74095" w:rsidP="00FF5CB1">
            <w:pPr>
              <w:widowControl/>
              <w:spacing w:line="240" w:lineRule="auto"/>
              <w:ind w:firstLineChars="0" w:firstLine="0"/>
              <w:jc w:val="center"/>
              <w:rPr>
                <w:sz w:val="20"/>
                <w:szCs w:val="20"/>
              </w:rPr>
            </w:pPr>
            <w:r w:rsidRPr="008927EA">
              <w:rPr>
                <w:rFonts w:hint="eastAsia"/>
                <w:sz w:val="20"/>
                <w:szCs w:val="20"/>
              </w:rPr>
              <w:t>扩大海洋牧场规模，建设海洋牧场管理平台，加强监管，改善渔业资源</w:t>
            </w:r>
          </w:p>
        </w:tc>
        <w:tc>
          <w:tcPr>
            <w:tcW w:w="403" w:type="pct"/>
            <w:tcBorders>
              <w:tl2br w:val="nil"/>
              <w:tr2bl w:val="nil"/>
            </w:tcBorders>
            <w:shd w:val="clear" w:color="000000" w:fill="FFFFFF"/>
            <w:vAlign w:val="center"/>
          </w:tcPr>
          <w:p w14:paraId="4DC03742" w14:textId="77777777" w:rsidR="00F74095" w:rsidRDefault="00F74095" w:rsidP="00FF5CB1">
            <w:pPr>
              <w:widowControl/>
              <w:spacing w:line="240" w:lineRule="auto"/>
              <w:ind w:firstLineChars="0" w:firstLine="0"/>
              <w:jc w:val="center"/>
              <w:rPr>
                <w:sz w:val="20"/>
                <w:szCs w:val="20"/>
              </w:rPr>
            </w:pPr>
            <w:r>
              <w:rPr>
                <w:rFonts w:hint="eastAsia"/>
                <w:sz w:val="20"/>
                <w:szCs w:val="20"/>
              </w:rPr>
              <w:t>赣榆区</w:t>
            </w:r>
          </w:p>
        </w:tc>
        <w:tc>
          <w:tcPr>
            <w:tcW w:w="532" w:type="pct"/>
            <w:tcBorders>
              <w:tl2br w:val="nil"/>
              <w:tr2bl w:val="nil"/>
            </w:tcBorders>
            <w:shd w:val="clear" w:color="000000" w:fill="FFFFFF"/>
            <w:vAlign w:val="center"/>
          </w:tcPr>
          <w:p w14:paraId="6214C75A" w14:textId="77777777" w:rsidR="00F74095" w:rsidRDefault="00F74095" w:rsidP="00FF5CB1">
            <w:pPr>
              <w:widowControl/>
              <w:spacing w:line="240" w:lineRule="auto"/>
              <w:ind w:firstLineChars="0" w:firstLine="0"/>
              <w:jc w:val="center"/>
              <w:rPr>
                <w:sz w:val="20"/>
                <w:szCs w:val="20"/>
              </w:rPr>
            </w:pPr>
            <w:r>
              <w:rPr>
                <w:rFonts w:hint="eastAsia"/>
                <w:sz w:val="20"/>
                <w:szCs w:val="20"/>
              </w:rPr>
              <w:t>2022-2025</w:t>
            </w:r>
          </w:p>
        </w:tc>
        <w:tc>
          <w:tcPr>
            <w:tcW w:w="400" w:type="pct"/>
            <w:tcBorders>
              <w:tl2br w:val="nil"/>
              <w:tr2bl w:val="nil"/>
            </w:tcBorders>
            <w:shd w:val="clear" w:color="000000" w:fill="FFFFFF"/>
            <w:noWrap/>
            <w:vAlign w:val="center"/>
          </w:tcPr>
          <w:p w14:paraId="5230A282" w14:textId="77777777" w:rsidR="00F74095" w:rsidRDefault="00F74095" w:rsidP="00FF5CB1">
            <w:pPr>
              <w:widowControl/>
              <w:spacing w:line="240" w:lineRule="auto"/>
              <w:ind w:firstLineChars="0" w:firstLine="0"/>
              <w:jc w:val="center"/>
              <w:rPr>
                <w:sz w:val="20"/>
                <w:szCs w:val="20"/>
              </w:rPr>
            </w:pPr>
            <w:r>
              <w:rPr>
                <w:rFonts w:hint="eastAsia"/>
                <w:sz w:val="20"/>
                <w:szCs w:val="20"/>
              </w:rPr>
              <w:t>6000</w:t>
            </w:r>
          </w:p>
        </w:tc>
        <w:tc>
          <w:tcPr>
            <w:tcW w:w="617" w:type="pct"/>
            <w:tcBorders>
              <w:tl2br w:val="nil"/>
              <w:tr2bl w:val="nil"/>
            </w:tcBorders>
            <w:shd w:val="clear" w:color="000000" w:fill="FFFFFF"/>
            <w:vAlign w:val="center"/>
          </w:tcPr>
          <w:p w14:paraId="2ED734C3" w14:textId="77777777" w:rsidR="00F74095" w:rsidRDefault="00F74095" w:rsidP="00FF5CB1">
            <w:pPr>
              <w:widowControl/>
              <w:spacing w:line="240" w:lineRule="auto"/>
              <w:ind w:firstLineChars="0" w:firstLine="0"/>
              <w:jc w:val="center"/>
              <w:rPr>
                <w:sz w:val="20"/>
                <w:szCs w:val="20"/>
              </w:rPr>
            </w:pPr>
            <w:r w:rsidRPr="008927EA">
              <w:rPr>
                <w:rFonts w:hint="eastAsia"/>
                <w:sz w:val="20"/>
                <w:szCs w:val="20"/>
              </w:rPr>
              <w:t>赣榆区政府</w:t>
            </w:r>
          </w:p>
        </w:tc>
        <w:tc>
          <w:tcPr>
            <w:tcW w:w="421" w:type="pct"/>
            <w:tcBorders>
              <w:tl2br w:val="nil"/>
              <w:tr2bl w:val="nil"/>
            </w:tcBorders>
            <w:vAlign w:val="center"/>
          </w:tcPr>
          <w:p w14:paraId="110FE706" w14:textId="77777777" w:rsidR="00F74095" w:rsidRDefault="00F74095" w:rsidP="00FF5CB1">
            <w:pPr>
              <w:widowControl/>
              <w:spacing w:line="240" w:lineRule="auto"/>
              <w:ind w:firstLineChars="0" w:firstLine="0"/>
              <w:jc w:val="center"/>
              <w:rPr>
                <w:sz w:val="20"/>
                <w:szCs w:val="20"/>
              </w:rPr>
            </w:pPr>
            <w:r>
              <w:rPr>
                <w:sz w:val="20"/>
                <w:szCs w:val="20"/>
              </w:rPr>
              <w:t>美丽海湾岸线占比</w:t>
            </w:r>
          </w:p>
        </w:tc>
      </w:tr>
      <w:tr w:rsidR="00F74095" w14:paraId="069D46EA" w14:textId="77777777" w:rsidTr="004A760D">
        <w:trPr>
          <w:trHeight w:val="454"/>
          <w:jc w:val="center"/>
        </w:trPr>
        <w:tc>
          <w:tcPr>
            <w:tcW w:w="194" w:type="pct"/>
            <w:vMerge/>
            <w:tcBorders>
              <w:tl2br w:val="nil"/>
              <w:tr2bl w:val="nil"/>
            </w:tcBorders>
            <w:shd w:val="clear" w:color="auto" w:fill="auto"/>
            <w:vAlign w:val="center"/>
          </w:tcPr>
          <w:p w14:paraId="6C51829E"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0E0CE0B6"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F155C98"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3</w:t>
            </w:r>
          </w:p>
        </w:tc>
        <w:tc>
          <w:tcPr>
            <w:tcW w:w="450" w:type="pct"/>
            <w:tcBorders>
              <w:tl2br w:val="nil"/>
              <w:tr2bl w:val="nil"/>
            </w:tcBorders>
            <w:shd w:val="clear" w:color="000000" w:fill="FFFFFF"/>
            <w:vAlign w:val="center"/>
          </w:tcPr>
          <w:p w14:paraId="118DE8B9" w14:textId="77777777" w:rsidR="00F74095" w:rsidRDefault="00F74095" w:rsidP="00FF5CB1">
            <w:pPr>
              <w:widowControl/>
              <w:spacing w:line="240" w:lineRule="auto"/>
              <w:ind w:firstLineChars="0" w:firstLine="0"/>
              <w:jc w:val="center"/>
              <w:rPr>
                <w:sz w:val="20"/>
                <w:szCs w:val="20"/>
              </w:rPr>
            </w:pPr>
            <w:r w:rsidRPr="008927EA">
              <w:rPr>
                <w:rFonts w:hint="eastAsia"/>
                <w:sz w:val="20"/>
                <w:szCs w:val="20"/>
              </w:rPr>
              <w:t>前三岛休闲牧场建设项目</w:t>
            </w:r>
          </w:p>
        </w:tc>
        <w:tc>
          <w:tcPr>
            <w:tcW w:w="1569" w:type="pct"/>
            <w:tcBorders>
              <w:tl2br w:val="nil"/>
              <w:tr2bl w:val="nil"/>
            </w:tcBorders>
            <w:shd w:val="clear" w:color="000000" w:fill="FFFFFF"/>
            <w:vAlign w:val="center"/>
          </w:tcPr>
          <w:p w14:paraId="0C25A8D9" w14:textId="77777777" w:rsidR="00F74095" w:rsidRDefault="00F74095" w:rsidP="00FF5CB1">
            <w:pPr>
              <w:widowControl/>
              <w:spacing w:line="240" w:lineRule="auto"/>
              <w:ind w:firstLineChars="0" w:firstLine="0"/>
              <w:jc w:val="center"/>
              <w:rPr>
                <w:sz w:val="20"/>
                <w:szCs w:val="20"/>
              </w:rPr>
            </w:pPr>
            <w:r w:rsidRPr="008927EA">
              <w:rPr>
                <w:rFonts w:hint="eastAsia"/>
                <w:sz w:val="20"/>
                <w:szCs w:val="20"/>
              </w:rPr>
              <w:t>开展海洋牧场建设，投放人工鱼礁。</w:t>
            </w:r>
          </w:p>
        </w:tc>
        <w:tc>
          <w:tcPr>
            <w:tcW w:w="403" w:type="pct"/>
            <w:tcBorders>
              <w:tl2br w:val="nil"/>
              <w:tr2bl w:val="nil"/>
            </w:tcBorders>
            <w:shd w:val="clear" w:color="000000" w:fill="FFFFFF"/>
            <w:vAlign w:val="center"/>
          </w:tcPr>
          <w:p w14:paraId="1BCB43AF" w14:textId="77777777" w:rsidR="00F74095" w:rsidRDefault="00F74095" w:rsidP="00FF5CB1">
            <w:pPr>
              <w:widowControl/>
              <w:spacing w:line="240" w:lineRule="auto"/>
              <w:ind w:firstLineChars="0" w:firstLine="0"/>
              <w:jc w:val="center"/>
              <w:rPr>
                <w:sz w:val="20"/>
                <w:szCs w:val="20"/>
              </w:rPr>
            </w:pPr>
            <w:r>
              <w:rPr>
                <w:rFonts w:hint="eastAsia"/>
                <w:sz w:val="20"/>
                <w:szCs w:val="20"/>
              </w:rPr>
              <w:t>连云区</w:t>
            </w:r>
          </w:p>
        </w:tc>
        <w:tc>
          <w:tcPr>
            <w:tcW w:w="532" w:type="pct"/>
            <w:tcBorders>
              <w:tl2br w:val="nil"/>
              <w:tr2bl w:val="nil"/>
            </w:tcBorders>
            <w:shd w:val="clear" w:color="000000" w:fill="FFFFFF"/>
            <w:vAlign w:val="center"/>
          </w:tcPr>
          <w:p w14:paraId="5FF0428D" w14:textId="77777777" w:rsidR="00F74095" w:rsidRDefault="00F74095" w:rsidP="00FF5CB1">
            <w:pPr>
              <w:widowControl/>
              <w:spacing w:line="240" w:lineRule="auto"/>
              <w:ind w:firstLineChars="0" w:firstLine="0"/>
              <w:jc w:val="center"/>
              <w:rPr>
                <w:sz w:val="20"/>
                <w:szCs w:val="20"/>
              </w:rPr>
            </w:pPr>
            <w:r>
              <w:rPr>
                <w:rFonts w:hint="eastAsia"/>
                <w:sz w:val="20"/>
                <w:szCs w:val="20"/>
              </w:rPr>
              <w:t>2022-2025</w:t>
            </w:r>
          </w:p>
        </w:tc>
        <w:tc>
          <w:tcPr>
            <w:tcW w:w="400" w:type="pct"/>
            <w:tcBorders>
              <w:tl2br w:val="nil"/>
              <w:tr2bl w:val="nil"/>
            </w:tcBorders>
            <w:shd w:val="clear" w:color="000000" w:fill="FFFFFF"/>
            <w:noWrap/>
            <w:vAlign w:val="center"/>
          </w:tcPr>
          <w:p w14:paraId="1F35FAFC" w14:textId="77777777" w:rsidR="00F74095" w:rsidRDefault="00F74095" w:rsidP="00FF5CB1">
            <w:pPr>
              <w:widowControl/>
              <w:spacing w:line="240" w:lineRule="auto"/>
              <w:ind w:firstLineChars="0" w:firstLine="0"/>
              <w:jc w:val="center"/>
              <w:rPr>
                <w:sz w:val="20"/>
                <w:szCs w:val="20"/>
              </w:rPr>
            </w:pPr>
            <w:r>
              <w:rPr>
                <w:rFonts w:hint="eastAsia"/>
                <w:sz w:val="20"/>
                <w:szCs w:val="20"/>
              </w:rPr>
              <w:t>2000</w:t>
            </w:r>
          </w:p>
        </w:tc>
        <w:tc>
          <w:tcPr>
            <w:tcW w:w="617" w:type="pct"/>
            <w:tcBorders>
              <w:tl2br w:val="nil"/>
              <w:tr2bl w:val="nil"/>
            </w:tcBorders>
            <w:shd w:val="clear" w:color="000000" w:fill="FFFFFF"/>
            <w:vAlign w:val="center"/>
          </w:tcPr>
          <w:p w14:paraId="74EA4E44" w14:textId="77777777" w:rsidR="00F74095" w:rsidRDefault="00F74095" w:rsidP="00FF5CB1">
            <w:pPr>
              <w:widowControl/>
              <w:spacing w:line="240" w:lineRule="auto"/>
              <w:ind w:firstLineChars="0" w:firstLine="0"/>
              <w:jc w:val="center"/>
              <w:rPr>
                <w:sz w:val="20"/>
                <w:szCs w:val="20"/>
              </w:rPr>
            </w:pPr>
            <w:r>
              <w:rPr>
                <w:rFonts w:hint="eastAsia"/>
                <w:sz w:val="20"/>
                <w:szCs w:val="20"/>
              </w:rPr>
              <w:t>连云区政府</w:t>
            </w:r>
          </w:p>
        </w:tc>
        <w:tc>
          <w:tcPr>
            <w:tcW w:w="421" w:type="pct"/>
            <w:tcBorders>
              <w:tl2br w:val="nil"/>
              <w:tr2bl w:val="nil"/>
            </w:tcBorders>
            <w:vAlign w:val="center"/>
          </w:tcPr>
          <w:p w14:paraId="5BC973CC" w14:textId="77777777" w:rsidR="00F74095" w:rsidRDefault="00F74095" w:rsidP="00FF5CB1">
            <w:pPr>
              <w:widowControl/>
              <w:spacing w:line="240" w:lineRule="auto"/>
              <w:ind w:firstLineChars="0" w:firstLine="0"/>
              <w:jc w:val="center"/>
              <w:rPr>
                <w:sz w:val="20"/>
                <w:szCs w:val="20"/>
              </w:rPr>
            </w:pPr>
            <w:r w:rsidRPr="008927EA">
              <w:rPr>
                <w:rFonts w:hint="eastAsia"/>
                <w:sz w:val="20"/>
                <w:szCs w:val="20"/>
              </w:rPr>
              <w:t>美丽海湾岸线占比</w:t>
            </w:r>
          </w:p>
        </w:tc>
      </w:tr>
      <w:tr w:rsidR="00F74095" w14:paraId="3AFE9646" w14:textId="77777777" w:rsidTr="004A760D">
        <w:trPr>
          <w:trHeight w:val="454"/>
          <w:jc w:val="center"/>
        </w:trPr>
        <w:tc>
          <w:tcPr>
            <w:tcW w:w="194" w:type="pct"/>
            <w:vMerge/>
            <w:tcBorders>
              <w:tl2br w:val="nil"/>
              <w:tr2bl w:val="nil"/>
            </w:tcBorders>
            <w:shd w:val="clear" w:color="auto" w:fill="auto"/>
            <w:vAlign w:val="center"/>
          </w:tcPr>
          <w:p w14:paraId="5AB63A6D"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1BEC4303"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51D394A5"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4</w:t>
            </w:r>
          </w:p>
        </w:tc>
        <w:tc>
          <w:tcPr>
            <w:tcW w:w="450" w:type="pct"/>
            <w:tcBorders>
              <w:tl2br w:val="nil"/>
              <w:tr2bl w:val="nil"/>
            </w:tcBorders>
            <w:shd w:val="clear" w:color="000000" w:fill="FFFFFF"/>
            <w:vAlign w:val="center"/>
          </w:tcPr>
          <w:p w14:paraId="3CFA4D84" w14:textId="77777777" w:rsidR="00F74095" w:rsidRDefault="00F74095" w:rsidP="00FF5CB1">
            <w:pPr>
              <w:widowControl/>
              <w:spacing w:line="240" w:lineRule="auto"/>
              <w:ind w:firstLineChars="0" w:firstLine="0"/>
              <w:jc w:val="center"/>
              <w:rPr>
                <w:sz w:val="20"/>
                <w:szCs w:val="20"/>
              </w:rPr>
            </w:pPr>
            <w:r w:rsidRPr="006C0EB0">
              <w:rPr>
                <w:rFonts w:hint="eastAsia"/>
                <w:sz w:val="20"/>
                <w:szCs w:val="20"/>
              </w:rPr>
              <w:t>水生生物资源保护项目</w:t>
            </w:r>
          </w:p>
        </w:tc>
        <w:tc>
          <w:tcPr>
            <w:tcW w:w="1569" w:type="pct"/>
            <w:tcBorders>
              <w:tl2br w:val="nil"/>
              <w:tr2bl w:val="nil"/>
            </w:tcBorders>
            <w:shd w:val="clear" w:color="000000" w:fill="FFFFFF"/>
            <w:vAlign w:val="center"/>
          </w:tcPr>
          <w:p w14:paraId="697C970B" w14:textId="77777777" w:rsidR="00F74095" w:rsidRDefault="00F74095" w:rsidP="00FF5CB1">
            <w:pPr>
              <w:widowControl/>
              <w:spacing w:line="240" w:lineRule="auto"/>
              <w:ind w:firstLineChars="0" w:firstLine="0"/>
              <w:jc w:val="center"/>
              <w:rPr>
                <w:sz w:val="20"/>
                <w:szCs w:val="20"/>
              </w:rPr>
            </w:pPr>
            <w:r w:rsidRPr="006C0EB0">
              <w:rPr>
                <w:rFonts w:hint="eastAsia"/>
                <w:sz w:val="20"/>
                <w:szCs w:val="20"/>
              </w:rPr>
              <w:t>在石梁河水库、海州湾等重要水域，合理放流青草鲢鳙、中华绒螯蟹、梭子蟹、对虾等珍稀濒危物种和经济物种</w:t>
            </w:r>
          </w:p>
        </w:tc>
        <w:tc>
          <w:tcPr>
            <w:tcW w:w="403" w:type="pct"/>
            <w:tcBorders>
              <w:tl2br w:val="nil"/>
              <w:tr2bl w:val="nil"/>
            </w:tcBorders>
            <w:shd w:val="clear" w:color="000000" w:fill="FFFFFF"/>
            <w:vAlign w:val="center"/>
          </w:tcPr>
          <w:p w14:paraId="6BBB75E2" w14:textId="77777777" w:rsidR="00F74095" w:rsidRDefault="00F74095" w:rsidP="00FF5CB1">
            <w:pPr>
              <w:widowControl/>
              <w:spacing w:line="240" w:lineRule="auto"/>
              <w:ind w:firstLineChars="0" w:firstLine="0"/>
              <w:jc w:val="center"/>
              <w:rPr>
                <w:sz w:val="20"/>
                <w:szCs w:val="20"/>
              </w:rPr>
            </w:pPr>
            <w:r w:rsidRPr="0034077F">
              <w:rPr>
                <w:rFonts w:hint="eastAsia"/>
                <w:sz w:val="20"/>
                <w:szCs w:val="20"/>
              </w:rPr>
              <w:t>全市</w:t>
            </w:r>
          </w:p>
        </w:tc>
        <w:tc>
          <w:tcPr>
            <w:tcW w:w="532" w:type="pct"/>
            <w:tcBorders>
              <w:tl2br w:val="nil"/>
              <w:tr2bl w:val="nil"/>
            </w:tcBorders>
            <w:shd w:val="clear" w:color="000000" w:fill="FFFFFF"/>
            <w:vAlign w:val="center"/>
          </w:tcPr>
          <w:p w14:paraId="11A646BB" w14:textId="77777777" w:rsidR="00F74095" w:rsidRDefault="00F74095" w:rsidP="00FF5CB1">
            <w:pPr>
              <w:widowControl/>
              <w:spacing w:line="240" w:lineRule="auto"/>
              <w:ind w:firstLineChars="0" w:firstLine="0"/>
              <w:jc w:val="center"/>
              <w:rPr>
                <w:sz w:val="20"/>
                <w:szCs w:val="20"/>
              </w:rPr>
            </w:pPr>
            <w:r w:rsidRPr="0034077F">
              <w:rPr>
                <w:rFonts w:hint="eastAsia"/>
                <w:sz w:val="20"/>
                <w:szCs w:val="20"/>
              </w:rPr>
              <w:t>2</w:t>
            </w:r>
            <w:r w:rsidRPr="0034077F">
              <w:rPr>
                <w:sz w:val="20"/>
                <w:szCs w:val="20"/>
              </w:rPr>
              <w:t>022</w:t>
            </w:r>
            <w:r w:rsidRPr="0034077F">
              <w:rPr>
                <w:rFonts w:hint="eastAsia"/>
                <w:sz w:val="20"/>
                <w:szCs w:val="20"/>
              </w:rPr>
              <w:t>-</w:t>
            </w:r>
            <w:r w:rsidRPr="0034077F">
              <w:rPr>
                <w:sz w:val="20"/>
                <w:szCs w:val="20"/>
              </w:rPr>
              <w:t>2030</w:t>
            </w:r>
          </w:p>
        </w:tc>
        <w:tc>
          <w:tcPr>
            <w:tcW w:w="400" w:type="pct"/>
            <w:tcBorders>
              <w:tl2br w:val="nil"/>
              <w:tr2bl w:val="nil"/>
            </w:tcBorders>
            <w:shd w:val="clear" w:color="000000" w:fill="FFFFFF"/>
            <w:noWrap/>
            <w:vAlign w:val="center"/>
          </w:tcPr>
          <w:p w14:paraId="32F42F81" w14:textId="77777777" w:rsidR="00F74095" w:rsidRDefault="00F74095" w:rsidP="00FF5CB1">
            <w:pPr>
              <w:widowControl/>
              <w:spacing w:line="240" w:lineRule="auto"/>
              <w:ind w:firstLineChars="0" w:firstLine="0"/>
              <w:jc w:val="center"/>
              <w:rPr>
                <w:sz w:val="20"/>
                <w:szCs w:val="20"/>
              </w:rPr>
            </w:pPr>
            <w:r w:rsidRPr="0034077F">
              <w:rPr>
                <w:rFonts w:hint="eastAsia"/>
                <w:sz w:val="20"/>
                <w:szCs w:val="20"/>
              </w:rPr>
              <w:t>1</w:t>
            </w:r>
            <w:r w:rsidRPr="0034077F">
              <w:rPr>
                <w:sz w:val="20"/>
                <w:szCs w:val="20"/>
              </w:rPr>
              <w:t>00</w:t>
            </w:r>
          </w:p>
        </w:tc>
        <w:tc>
          <w:tcPr>
            <w:tcW w:w="617" w:type="pct"/>
            <w:tcBorders>
              <w:tl2br w:val="nil"/>
              <w:tr2bl w:val="nil"/>
            </w:tcBorders>
            <w:shd w:val="clear" w:color="000000" w:fill="FFFFFF"/>
            <w:vAlign w:val="center"/>
          </w:tcPr>
          <w:p w14:paraId="5CCF2AD9" w14:textId="77777777" w:rsidR="00F74095" w:rsidRDefault="00F74095" w:rsidP="00FF5CB1">
            <w:pPr>
              <w:widowControl/>
              <w:spacing w:line="240" w:lineRule="auto"/>
              <w:ind w:firstLineChars="0" w:firstLine="0"/>
              <w:jc w:val="center"/>
              <w:rPr>
                <w:sz w:val="20"/>
                <w:szCs w:val="20"/>
              </w:rPr>
            </w:pPr>
            <w:r>
              <w:rPr>
                <w:rFonts w:hint="eastAsia"/>
                <w:sz w:val="20"/>
                <w:szCs w:val="20"/>
              </w:rPr>
              <w:t>市</w:t>
            </w:r>
            <w:r w:rsidRPr="006C0EB0">
              <w:rPr>
                <w:rFonts w:hint="eastAsia"/>
                <w:sz w:val="20"/>
                <w:szCs w:val="20"/>
              </w:rPr>
              <w:t>农业农村局、</w:t>
            </w:r>
            <w:r>
              <w:rPr>
                <w:rFonts w:hint="eastAsia"/>
                <w:sz w:val="20"/>
                <w:szCs w:val="20"/>
              </w:rPr>
              <w:t>市</w:t>
            </w:r>
            <w:r w:rsidRPr="006C0EB0">
              <w:rPr>
                <w:rFonts w:hint="eastAsia"/>
                <w:sz w:val="20"/>
                <w:szCs w:val="20"/>
              </w:rPr>
              <w:t>自然资源和规划局</w:t>
            </w:r>
          </w:p>
        </w:tc>
        <w:tc>
          <w:tcPr>
            <w:tcW w:w="421" w:type="pct"/>
            <w:tcBorders>
              <w:tl2br w:val="nil"/>
              <w:tr2bl w:val="nil"/>
            </w:tcBorders>
            <w:vAlign w:val="center"/>
          </w:tcPr>
          <w:p w14:paraId="12ABAF83" w14:textId="77777777" w:rsidR="00F74095" w:rsidRDefault="00F74095" w:rsidP="00FF5CB1">
            <w:pPr>
              <w:widowControl/>
              <w:spacing w:line="240" w:lineRule="auto"/>
              <w:ind w:firstLineChars="0" w:firstLine="0"/>
              <w:jc w:val="center"/>
              <w:rPr>
                <w:sz w:val="20"/>
                <w:szCs w:val="20"/>
              </w:rPr>
            </w:pPr>
            <w:r>
              <w:rPr>
                <w:rFonts w:hint="eastAsia"/>
                <w:sz w:val="20"/>
                <w:szCs w:val="20"/>
              </w:rPr>
              <w:t>生物多样性保护</w:t>
            </w:r>
          </w:p>
        </w:tc>
      </w:tr>
      <w:tr w:rsidR="00F74095" w14:paraId="52165A9C" w14:textId="77777777" w:rsidTr="004A760D">
        <w:trPr>
          <w:trHeight w:val="454"/>
          <w:jc w:val="center"/>
        </w:trPr>
        <w:tc>
          <w:tcPr>
            <w:tcW w:w="194" w:type="pct"/>
            <w:vMerge/>
            <w:tcBorders>
              <w:tl2br w:val="nil"/>
              <w:tr2bl w:val="nil"/>
            </w:tcBorders>
            <w:shd w:val="clear" w:color="auto" w:fill="auto"/>
            <w:vAlign w:val="center"/>
          </w:tcPr>
          <w:p w14:paraId="53D7C71B"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17FE422F"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03DC3B8"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5</w:t>
            </w:r>
          </w:p>
        </w:tc>
        <w:tc>
          <w:tcPr>
            <w:tcW w:w="450" w:type="pct"/>
            <w:tcBorders>
              <w:tl2br w:val="nil"/>
              <w:tr2bl w:val="nil"/>
            </w:tcBorders>
            <w:shd w:val="clear" w:color="000000" w:fill="FFFFFF"/>
            <w:vAlign w:val="center"/>
          </w:tcPr>
          <w:p w14:paraId="2C8A17A0" w14:textId="77777777" w:rsidR="00F74095" w:rsidRDefault="00F74095" w:rsidP="00FF5CB1">
            <w:pPr>
              <w:widowControl/>
              <w:spacing w:line="240" w:lineRule="auto"/>
              <w:ind w:firstLineChars="0" w:firstLine="0"/>
              <w:jc w:val="center"/>
              <w:rPr>
                <w:sz w:val="20"/>
                <w:szCs w:val="20"/>
              </w:rPr>
            </w:pPr>
            <w:r w:rsidRPr="007C616B">
              <w:rPr>
                <w:rFonts w:hint="eastAsia"/>
                <w:sz w:val="20"/>
                <w:szCs w:val="20"/>
              </w:rPr>
              <w:t>生物多样性动态监测网络建设工程</w:t>
            </w:r>
          </w:p>
        </w:tc>
        <w:tc>
          <w:tcPr>
            <w:tcW w:w="1569" w:type="pct"/>
            <w:tcBorders>
              <w:tl2br w:val="nil"/>
              <w:tr2bl w:val="nil"/>
            </w:tcBorders>
            <w:shd w:val="clear" w:color="000000" w:fill="FFFFFF"/>
            <w:vAlign w:val="center"/>
          </w:tcPr>
          <w:p w14:paraId="48B92E4A" w14:textId="77777777" w:rsidR="00F74095" w:rsidRDefault="00F74095" w:rsidP="00FF5CB1">
            <w:pPr>
              <w:widowControl/>
              <w:spacing w:line="240" w:lineRule="auto"/>
              <w:ind w:firstLineChars="0" w:firstLine="0"/>
              <w:jc w:val="center"/>
              <w:rPr>
                <w:sz w:val="20"/>
                <w:szCs w:val="20"/>
              </w:rPr>
            </w:pPr>
            <w:r w:rsidRPr="007C616B">
              <w:rPr>
                <w:rFonts w:hint="eastAsia"/>
                <w:sz w:val="20"/>
                <w:szCs w:val="20"/>
              </w:rPr>
              <w:t>制定连云港市生物多样性监测网络构建方案，建设“</w:t>
            </w:r>
            <w:r w:rsidRPr="007C616B">
              <w:rPr>
                <w:rFonts w:hint="eastAsia"/>
                <w:sz w:val="20"/>
                <w:szCs w:val="20"/>
              </w:rPr>
              <w:t>1+2+n</w:t>
            </w:r>
            <w:r w:rsidRPr="007C616B">
              <w:rPr>
                <w:rFonts w:hint="eastAsia"/>
                <w:sz w:val="20"/>
                <w:szCs w:val="20"/>
              </w:rPr>
              <w:t>”监测网络，开展维管植物、鸟类、哺乳动物、两栖爬行动物、昆虫、水生生物年度观测</w:t>
            </w:r>
          </w:p>
        </w:tc>
        <w:tc>
          <w:tcPr>
            <w:tcW w:w="403" w:type="pct"/>
            <w:tcBorders>
              <w:tl2br w:val="nil"/>
              <w:tr2bl w:val="nil"/>
            </w:tcBorders>
            <w:shd w:val="clear" w:color="000000" w:fill="FFFFFF"/>
            <w:vAlign w:val="center"/>
          </w:tcPr>
          <w:p w14:paraId="0331AC92" w14:textId="77777777" w:rsidR="00F74095" w:rsidRDefault="00F74095" w:rsidP="00FF5CB1">
            <w:pPr>
              <w:widowControl/>
              <w:spacing w:line="240" w:lineRule="auto"/>
              <w:ind w:firstLineChars="0" w:firstLine="0"/>
              <w:jc w:val="center"/>
              <w:rPr>
                <w:sz w:val="20"/>
                <w:szCs w:val="20"/>
              </w:rPr>
            </w:pPr>
            <w:r w:rsidRPr="00F358B1">
              <w:rPr>
                <w:rFonts w:hint="eastAsia"/>
                <w:sz w:val="20"/>
                <w:szCs w:val="20"/>
              </w:rPr>
              <w:t>全市</w:t>
            </w:r>
          </w:p>
        </w:tc>
        <w:tc>
          <w:tcPr>
            <w:tcW w:w="532" w:type="pct"/>
            <w:tcBorders>
              <w:tl2br w:val="nil"/>
              <w:tr2bl w:val="nil"/>
            </w:tcBorders>
            <w:shd w:val="clear" w:color="000000" w:fill="FFFFFF"/>
            <w:vAlign w:val="center"/>
          </w:tcPr>
          <w:p w14:paraId="23B60ECB" w14:textId="77777777" w:rsidR="00F74095" w:rsidRDefault="00F74095" w:rsidP="00FF5CB1">
            <w:pPr>
              <w:widowControl/>
              <w:spacing w:line="240" w:lineRule="auto"/>
              <w:ind w:firstLineChars="0" w:firstLine="0"/>
              <w:jc w:val="center"/>
              <w:rPr>
                <w:sz w:val="20"/>
                <w:szCs w:val="20"/>
              </w:rPr>
            </w:pPr>
            <w:r w:rsidRPr="00F358B1">
              <w:rPr>
                <w:rFonts w:hint="eastAsia"/>
                <w:sz w:val="20"/>
                <w:szCs w:val="20"/>
              </w:rPr>
              <w:t>2</w:t>
            </w:r>
            <w:r w:rsidRPr="00F358B1">
              <w:rPr>
                <w:sz w:val="20"/>
                <w:szCs w:val="20"/>
              </w:rPr>
              <w:t>023</w:t>
            </w:r>
            <w:r w:rsidRPr="00F358B1">
              <w:rPr>
                <w:rFonts w:hint="eastAsia"/>
                <w:sz w:val="20"/>
                <w:szCs w:val="20"/>
              </w:rPr>
              <w:t>-</w:t>
            </w:r>
            <w:r w:rsidRPr="00F358B1">
              <w:rPr>
                <w:sz w:val="20"/>
                <w:szCs w:val="20"/>
              </w:rPr>
              <w:t>2025</w:t>
            </w:r>
          </w:p>
        </w:tc>
        <w:tc>
          <w:tcPr>
            <w:tcW w:w="400" w:type="pct"/>
            <w:tcBorders>
              <w:tl2br w:val="nil"/>
              <w:tr2bl w:val="nil"/>
            </w:tcBorders>
            <w:shd w:val="clear" w:color="000000" w:fill="FFFFFF"/>
            <w:noWrap/>
            <w:vAlign w:val="center"/>
          </w:tcPr>
          <w:p w14:paraId="1A624C9B"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00</w:t>
            </w:r>
          </w:p>
        </w:tc>
        <w:tc>
          <w:tcPr>
            <w:tcW w:w="617" w:type="pct"/>
            <w:tcBorders>
              <w:tl2br w:val="nil"/>
              <w:tr2bl w:val="nil"/>
            </w:tcBorders>
            <w:shd w:val="clear" w:color="000000" w:fill="FFFFFF"/>
            <w:vAlign w:val="center"/>
          </w:tcPr>
          <w:p w14:paraId="48218C08" w14:textId="77777777" w:rsidR="00F74095" w:rsidRDefault="00F74095" w:rsidP="00FF5CB1">
            <w:pPr>
              <w:widowControl/>
              <w:spacing w:line="240" w:lineRule="auto"/>
              <w:ind w:firstLineChars="0" w:firstLine="0"/>
              <w:jc w:val="center"/>
              <w:rPr>
                <w:sz w:val="20"/>
                <w:szCs w:val="20"/>
              </w:rPr>
            </w:pPr>
            <w:r>
              <w:rPr>
                <w:rFonts w:hint="eastAsia"/>
                <w:sz w:val="20"/>
                <w:szCs w:val="20"/>
              </w:rPr>
              <w:t>市</w:t>
            </w:r>
            <w:r w:rsidRPr="007C616B">
              <w:rPr>
                <w:rFonts w:hint="eastAsia"/>
                <w:sz w:val="20"/>
                <w:szCs w:val="20"/>
              </w:rPr>
              <w:t>生态环境局、</w:t>
            </w:r>
            <w:r>
              <w:rPr>
                <w:rFonts w:hint="eastAsia"/>
                <w:sz w:val="20"/>
                <w:szCs w:val="20"/>
              </w:rPr>
              <w:t>市</w:t>
            </w:r>
            <w:r w:rsidRPr="007C616B">
              <w:rPr>
                <w:rFonts w:hint="eastAsia"/>
                <w:sz w:val="20"/>
                <w:szCs w:val="20"/>
              </w:rPr>
              <w:t>自然资源和规划局、</w:t>
            </w:r>
            <w:r>
              <w:rPr>
                <w:rFonts w:hint="eastAsia"/>
                <w:sz w:val="20"/>
                <w:szCs w:val="20"/>
              </w:rPr>
              <w:t>市</w:t>
            </w:r>
            <w:r w:rsidRPr="007C616B">
              <w:rPr>
                <w:rFonts w:hint="eastAsia"/>
                <w:sz w:val="20"/>
                <w:szCs w:val="20"/>
              </w:rPr>
              <w:t>农业农村局</w:t>
            </w:r>
          </w:p>
        </w:tc>
        <w:tc>
          <w:tcPr>
            <w:tcW w:w="421" w:type="pct"/>
            <w:tcBorders>
              <w:tl2br w:val="nil"/>
              <w:tr2bl w:val="nil"/>
            </w:tcBorders>
            <w:vAlign w:val="center"/>
          </w:tcPr>
          <w:p w14:paraId="4A05F1D0" w14:textId="77777777" w:rsidR="00F74095" w:rsidRDefault="00F74095" w:rsidP="00FF5CB1">
            <w:pPr>
              <w:widowControl/>
              <w:spacing w:line="240" w:lineRule="auto"/>
              <w:ind w:firstLineChars="0" w:firstLine="0"/>
              <w:jc w:val="center"/>
              <w:rPr>
                <w:sz w:val="20"/>
                <w:szCs w:val="20"/>
              </w:rPr>
            </w:pPr>
            <w:r>
              <w:rPr>
                <w:rFonts w:hint="eastAsia"/>
                <w:sz w:val="20"/>
                <w:szCs w:val="20"/>
              </w:rPr>
              <w:t>生物多样性保护</w:t>
            </w:r>
          </w:p>
        </w:tc>
      </w:tr>
      <w:tr w:rsidR="00F74095" w14:paraId="08FA423E" w14:textId="77777777" w:rsidTr="004A760D">
        <w:trPr>
          <w:trHeight w:val="454"/>
          <w:jc w:val="center"/>
        </w:trPr>
        <w:tc>
          <w:tcPr>
            <w:tcW w:w="194" w:type="pct"/>
            <w:vMerge/>
            <w:tcBorders>
              <w:tl2br w:val="nil"/>
              <w:tr2bl w:val="nil"/>
            </w:tcBorders>
            <w:shd w:val="clear" w:color="auto" w:fill="auto"/>
            <w:vAlign w:val="center"/>
          </w:tcPr>
          <w:p w14:paraId="3E9EE7DE"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7131F747"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24E85183"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6</w:t>
            </w:r>
          </w:p>
        </w:tc>
        <w:tc>
          <w:tcPr>
            <w:tcW w:w="450" w:type="pct"/>
            <w:tcBorders>
              <w:tl2br w:val="nil"/>
              <w:tr2bl w:val="nil"/>
            </w:tcBorders>
            <w:shd w:val="clear" w:color="000000" w:fill="FFFFFF"/>
            <w:vAlign w:val="center"/>
          </w:tcPr>
          <w:p w14:paraId="7F8BC5A9" w14:textId="77777777" w:rsidR="00F74095" w:rsidRDefault="00F74095" w:rsidP="00FF5CB1">
            <w:pPr>
              <w:widowControl/>
              <w:spacing w:line="240" w:lineRule="auto"/>
              <w:ind w:firstLineChars="0" w:firstLine="0"/>
              <w:jc w:val="center"/>
              <w:rPr>
                <w:sz w:val="20"/>
                <w:szCs w:val="20"/>
              </w:rPr>
            </w:pPr>
            <w:r w:rsidRPr="007C616B">
              <w:rPr>
                <w:rFonts w:hint="eastAsia"/>
                <w:sz w:val="20"/>
                <w:szCs w:val="20"/>
              </w:rPr>
              <w:t>沿海湿地鸟类承载力评估项目</w:t>
            </w:r>
          </w:p>
        </w:tc>
        <w:tc>
          <w:tcPr>
            <w:tcW w:w="1569" w:type="pct"/>
            <w:tcBorders>
              <w:tl2br w:val="nil"/>
              <w:tr2bl w:val="nil"/>
            </w:tcBorders>
            <w:shd w:val="clear" w:color="000000" w:fill="FFFFFF"/>
            <w:vAlign w:val="center"/>
          </w:tcPr>
          <w:p w14:paraId="302AD1A4" w14:textId="77777777" w:rsidR="00F74095" w:rsidRDefault="00F74095" w:rsidP="00FF5CB1">
            <w:pPr>
              <w:widowControl/>
              <w:spacing w:line="240" w:lineRule="auto"/>
              <w:ind w:firstLineChars="0" w:firstLine="0"/>
              <w:jc w:val="center"/>
              <w:rPr>
                <w:sz w:val="20"/>
                <w:szCs w:val="20"/>
              </w:rPr>
            </w:pPr>
            <w:r w:rsidRPr="007C616B">
              <w:rPr>
                <w:rFonts w:hint="eastAsia"/>
                <w:sz w:val="20"/>
                <w:szCs w:val="20"/>
              </w:rPr>
              <w:t>开展连云港沿海地区鸟类热点区域识别和鸟类承载力评估工作，为连云港鸟类及其栖息地保护提供科学支撑</w:t>
            </w:r>
          </w:p>
        </w:tc>
        <w:tc>
          <w:tcPr>
            <w:tcW w:w="403" w:type="pct"/>
            <w:tcBorders>
              <w:tl2br w:val="nil"/>
              <w:tr2bl w:val="nil"/>
            </w:tcBorders>
            <w:shd w:val="clear" w:color="000000" w:fill="FFFFFF"/>
            <w:vAlign w:val="center"/>
          </w:tcPr>
          <w:p w14:paraId="75B9541F"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61DD1768"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023</w:t>
            </w:r>
            <w:r>
              <w:rPr>
                <w:rFonts w:hint="eastAsia"/>
                <w:sz w:val="20"/>
                <w:szCs w:val="20"/>
              </w:rPr>
              <w:t>-</w:t>
            </w:r>
            <w:r>
              <w:rPr>
                <w:sz w:val="20"/>
                <w:szCs w:val="20"/>
              </w:rPr>
              <w:t>2025</w:t>
            </w:r>
          </w:p>
        </w:tc>
        <w:tc>
          <w:tcPr>
            <w:tcW w:w="400" w:type="pct"/>
            <w:tcBorders>
              <w:tl2br w:val="nil"/>
              <w:tr2bl w:val="nil"/>
            </w:tcBorders>
            <w:shd w:val="clear" w:color="000000" w:fill="FFFFFF"/>
            <w:noWrap/>
            <w:vAlign w:val="center"/>
          </w:tcPr>
          <w:p w14:paraId="79D7CB37" w14:textId="77777777" w:rsidR="00F74095" w:rsidRDefault="00F74095" w:rsidP="00FF5CB1">
            <w:pPr>
              <w:widowControl/>
              <w:spacing w:line="240" w:lineRule="auto"/>
              <w:ind w:firstLineChars="0" w:firstLine="0"/>
              <w:jc w:val="center"/>
              <w:rPr>
                <w:sz w:val="20"/>
                <w:szCs w:val="20"/>
              </w:rPr>
            </w:pPr>
            <w:r>
              <w:rPr>
                <w:rFonts w:hint="eastAsia"/>
                <w:sz w:val="20"/>
                <w:szCs w:val="20"/>
              </w:rPr>
              <w:t>8</w:t>
            </w:r>
            <w:r>
              <w:rPr>
                <w:sz w:val="20"/>
                <w:szCs w:val="20"/>
              </w:rPr>
              <w:t>0</w:t>
            </w:r>
          </w:p>
        </w:tc>
        <w:tc>
          <w:tcPr>
            <w:tcW w:w="617" w:type="pct"/>
            <w:tcBorders>
              <w:tl2br w:val="nil"/>
              <w:tr2bl w:val="nil"/>
            </w:tcBorders>
            <w:shd w:val="clear" w:color="000000" w:fill="FFFFFF"/>
            <w:vAlign w:val="center"/>
          </w:tcPr>
          <w:p w14:paraId="669C0666" w14:textId="77777777" w:rsidR="00F74095" w:rsidRDefault="00F74095" w:rsidP="00FF5CB1">
            <w:pPr>
              <w:widowControl/>
              <w:spacing w:line="240" w:lineRule="auto"/>
              <w:ind w:firstLineChars="0" w:firstLine="0"/>
              <w:jc w:val="center"/>
              <w:rPr>
                <w:sz w:val="20"/>
                <w:szCs w:val="20"/>
              </w:rPr>
            </w:pPr>
            <w:r>
              <w:rPr>
                <w:rFonts w:hint="eastAsia"/>
                <w:sz w:val="20"/>
                <w:szCs w:val="20"/>
              </w:rPr>
              <w:t>市生态环境局</w:t>
            </w:r>
          </w:p>
        </w:tc>
        <w:tc>
          <w:tcPr>
            <w:tcW w:w="421" w:type="pct"/>
            <w:tcBorders>
              <w:tl2br w:val="nil"/>
              <w:tr2bl w:val="nil"/>
            </w:tcBorders>
            <w:vAlign w:val="center"/>
          </w:tcPr>
          <w:p w14:paraId="0AAE55FE" w14:textId="77777777" w:rsidR="00F74095" w:rsidRDefault="00F74095" w:rsidP="00FF5CB1">
            <w:pPr>
              <w:widowControl/>
              <w:spacing w:line="240" w:lineRule="auto"/>
              <w:ind w:firstLineChars="0" w:firstLine="0"/>
              <w:jc w:val="center"/>
              <w:rPr>
                <w:sz w:val="20"/>
                <w:szCs w:val="20"/>
              </w:rPr>
            </w:pPr>
            <w:r>
              <w:rPr>
                <w:rFonts w:hint="eastAsia"/>
                <w:sz w:val="20"/>
                <w:szCs w:val="20"/>
              </w:rPr>
              <w:t>生物多样性保护</w:t>
            </w:r>
          </w:p>
        </w:tc>
      </w:tr>
      <w:tr w:rsidR="00F74095" w:rsidRPr="009E7052" w14:paraId="7BFBAF0B" w14:textId="77777777" w:rsidTr="004A760D">
        <w:trPr>
          <w:trHeight w:val="454"/>
          <w:jc w:val="center"/>
        </w:trPr>
        <w:tc>
          <w:tcPr>
            <w:tcW w:w="194" w:type="pct"/>
            <w:vMerge/>
            <w:tcBorders>
              <w:tl2br w:val="nil"/>
              <w:tr2bl w:val="nil"/>
            </w:tcBorders>
            <w:shd w:val="clear" w:color="auto" w:fill="auto"/>
            <w:vAlign w:val="center"/>
          </w:tcPr>
          <w:p w14:paraId="03CC05DD"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4509B1BF"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FF4CAA6"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7</w:t>
            </w:r>
          </w:p>
        </w:tc>
        <w:tc>
          <w:tcPr>
            <w:tcW w:w="450" w:type="pct"/>
            <w:tcBorders>
              <w:tl2br w:val="nil"/>
              <w:tr2bl w:val="nil"/>
            </w:tcBorders>
            <w:shd w:val="clear" w:color="000000" w:fill="FFFFFF"/>
            <w:vAlign w:val="center"/>
          </w:tcPr>
          <w:p w14:paraId="0D0F091E" w14:textId="77777777" w:rsidR="00F74095" w:rsidRDefault="00F74095" w:rsidP="00FF5CB1">
            <w:pPr>
              <w:widowControl/>
              <w:spacing w:line="240" w:lineRule="auto"/>
              <w:ind w:firstLineChars="0" w:firstLine="0"/>
              <w:jc w:val="center"/>
              <w:rPr>
                <w:sz w:val="20"/>
                <w:szCs w:val="20"/>
              </w:rPr>
            </w:pPr>
            <w:r w:rsidRPr="007C616B">
              <w:rPr>
                <w:rFonts w:hint="eastAsia"/>
                <w:sz w:val="20"/>
                <w:szCs w:val="20"/>
              </w:rPr>
              <w:t>生物多样性数据库和信息平台建设项目</w:t>
            </w:r>
          </w:p>
        </w:tc>
        <w:tc>
          <w:tcPr>
            <w:tcW w:w="1569" w:type="pct"/>
            <w:tcBorders>
              <w:tl2br w:val="nil"/>
              <w:tr2bl w:val="nil"/>
            </w:tcBorders>
            <w:shd w:val="clear" w:color="000000" w:fill="FFFFFF"/>
            <w:vAlign w:val="center"/>
          </w:tcPr>
          <w:p w14:paraId="14DD69F7" w14:textId="77777777" w:rsidR="00F74095" w:rsidRDefault="00F74095" w:rsidP="00FF5CB1">
            <w:pPr>
              <w:widowControl/>
              <w:spacing w:line="240" w:lineRule="auto"/>
              <w:ind w:firstLineChars="0" w:firstLine="0"/>
              <w:jc w:val="center"/>
              <w:rPr>
                <w:sz w:val="20"/>
                <w:szCs w:val="20"/>
              </w:rPr>
            </w:pPr>
            <w:r w:rsidRPr="007C616B">
              <w:rPr>
                <w:rFonts w:hint="eastAsia"/>
                <w:sz w:val="20"/>
                <w:szCs w:val="20"/>
              </w:rPr>
              <w:t>规范基础数据的采集、传输、存储、分析与展示，构建生物多样性数据库和信息平台，形成生物多样性监管“一张图”</w:t>
            </w:r>
          </w:p>
        </w:tc>
        <w:tc>
          <w:tcPr>
            <w:tcW w:w="403" w:type="pct"/>
            <w:tcBorders>
              <w:tl2br w:val="nil"/>
              <w:tr2bl w:val="nil"/>
            </w:tcBorders>
            <w:shd w:val="clear" w:color="000000" w:fill="FFFFFF"/>
            <w:vAlign w:val="center"/>
          </w:tcPr>
          <w:p w14:paraId="0D36E6B3"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0E3D1CD3"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023</w:t>
            </w:r>
            <w:r>
              <w:rPr>
                <w:rFonts w:hint="eastAsia"/>
                <w:sz w:val="20"/>
                <w:szCs w:val="20"/>
              </w:rPr>
              <w:t>-</w:t>
            </w:r>
            <w:r>
              <w:rPr>
                <w:sz w:val="20"/>
                <w:szCs w:val="20"/>
              </w:rPr>
              <w:t>2025</w:t>
            </w:r>
          </w:p>
        </w:tc>
        <w:tc>
          <w:tcPr>
            <w:tcW w:w="400" w:type="pct"/>
            <w:tcBorders>
              <w:tl2br w:val="nil"/>
              <w:tr2bl w:val="nil"/>
            </w:tcBorders>
            <w:shd w:val="clear" w:color="000000" w:fill="FFFFFF"/>
            <w:noWrap/>
            <w:vAlign w:val="center"/>
          </w:tcPr>
          <w:p w14:paraId="59877C2E"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00</w:t>
            </w:r>
          </w:p>
        </w:tc>
        <w:tc>
          <w:tcPr>
            <w:tcW w:w="617" w:type="pct"/>
            <w:tcBorders>
              <w:tl2br w:val="nil"/>
              <w:tr2bl w:val="nil"/>
            </w:tcBorders>
            <w:shd w:val="clear" w:color="000000" w:fill="FFFFFF"/>
            <w:vAlign w:val="center"/>
          </w:tcPr>
          <w:p w14:paraId="3DB3CD06" w14:textId="77777777" w:rsidR="00F74095" w:rsidRDefault="00F74095" w:rsidP="00FF5CB1">
            <w:pPr>
              <w:widowControl/>
              <w:spacing w:line="240" w:lineRule="auto"/>
              <w:ind w:firstLineChars="0" w:firstLine="0"/>
              <w:jc w:val="center"/>
              <w:rPr>
                <w:sz w:val="20"/>
                <w:szCs w:val="20"/>
              </w:rPr>
            </w:pPr>
            <w:r>
              <w:rPr>
                <w:rFonts w:hint="eastAsia"/>
                <w:sz w:val="20"/>
                <w:szCs w:val="20"/>
              </w:rPr>
              <w:t>市</w:t>
            </w:r>
            <w:r w:rsidRPr="007C616B">
              <w:rPr>
                <w:rFonts w:hint="eastAsia"/>
                <w:sz w:val="20"/>
                <w:szCs w:val="20"/>
              </w:rPr>
              <w:t>生态环境局、</w:t>
            </w:r>
            <w:r>
              <w:rPr>
                <w:rFonts w:hint="eastAsia"/>
                <w:sz w:val="20"/>
                <w:szCs w:val="20"/>
              </w:rPr>
              <w:t>市</w:t>
            </w:r>
            <w:r w:rsidRPr="007C616B">
              <w:rPr>
                <w:rFonts w:hint="eastAsia"/>
                <w:sz w:val="20"/>
                <w:szCs w:val="20"/>
              </w:rPr>
              <w:t>自然资源和规划局</w:t>
            </w:r>
          </w:p>
        </w:tc>
        <w:tc>
          <w:tcPr>
            <w:tcW w:w="421" w:type="pct"/>
            <w:tcBorders>
              <w:tl2br w:val="nil"/>
              <w:tr2bl w:val="nil"/>
            </w:tcBorders>
            <w:vAlign w:val="center"/>
          </w:tcPr>
          <w:p w14:paraId="35CD30A1" w14:textId="77777777" w:rsidR="00F74095" w:rsidRPr="009E7052" w:rsidRDefault="00F74095" w:rsidP="00FF5CB1">
            <w:pPr>
              <w:widowControl/>
              <w:spacing w:line="240" w:lineRule="auto"/>
              <w:ind w:firstLineChars="0" w:firstLine="0"/>
              <w:jc w:val="center"/>
              <w:rPr>
                <w:sz w:val="20"/>
                <w:szCs w:val="20"/>
              </w:rPr>
            </w:pPr>
            <w:r>
              <w:rPr>
                <w:rFonts w:hint="eastAsia"/>
                <w:sz w:val="20"/>
                <w:szCs w:val="20"/>
              </w:rPr>
              <w:t>生物多样性保护</w:t>
            </w:r>
          </w:p>
        </w:tc>
      </w:tr>
      <w:tr w:rsidR="00F74095" w14:paraId="19C26C69" w14:textId="77777777" w:rsidTr="004A760D">
        <w:trPr>
          <w:trHeight w:val="454"/>
          <w:jc w:val="center"/>
        </w:trPr>
        <w:tc>
          <w:tcPr>
            <w:tcW w:w="194" w:type="pct"/>
            <w:vMerge/>
            <w:tcBorders>
              <w:tl2br w:val="nil"/>
              <w:tr2bl w:val="nil"/>
            </w:tcBorders>
            <w:shd w:val="clear" w:color="auto" w:fill="auto"/>
            <w:vAlign w:val="center"/>
          </w:tcPr>
          <w:p w14:paraId="017729FE"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5392A574"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BE2251D"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8</w:t>
            </w:r>
          </w:p>
        </w:tc>
        <w:tc>
          <w:tcPr>
            <w:tcW w:w="450" w:type="pct"/>
            <w:tcBorders>
              <w:tl2br w:val="nil"/>
              <w:tr2bl w:val="nil"/>
            </w:tcBorders>
            <w:shd w:val="clear" w:color="000000" w:fill="FFFFFF"/>
            <w:vAlign w:val="center"/>
          </w:tcPr>
          <w:p w14:paraId="6DB6A3E5" w14:textId="77777777" w:rsidR="00F74095" w:rsidRDefault="00F74095" w:rsidP="00FF5CB1">
            <w:pPr>
              <w:widowControl/>
              <w:spacing w:line="240" w:lineRule="auto"/>
              <w:ind w:firstLineChars="0" w:firstLine="0"/>
              <w:jc w:val="center"/>
              <w:rPr>
                <w:sz w:val="20"/>
                <w:szCs w:val="20"/>
              </w:rPr>
            </w:pPr>
            <w:r w:rsidRPr="005E59CA">
              <w:rPr>
                <w:rFonts w:hint="eastAsia"/>
                <w:sz w:val="20"/>
                <w:szCs w:val="20"/>
              </w:rPr>
              <w:t>野生动物救护中心提升工程</w:t>
            </w:r>
          </w:p>
        </w:tc>
        <w:tc>
          <w:tcPr>
            <w:tcW w:w="1569" w:type="pct"/>
            <w:tcBorders>
              <w:tl2br w:val="nil"/>
              <w:tr2bl w:val="nil"/>
            </w:tcBorders>
            <w:shd w:val="clear" w:color="000000" w:fill="FFFFFF"/>
            <w:vAlign w:val="center"/>
          </w:tcPr>
          <w:p w14:paraId="12BA8AA5" w14:textId="77777777" w:rsidR="00F74095" w:rsidRDefault="00F74095" w:rsidP="00FF5CB1">
            <w:pPr>
              <w:widowControl/>
              <w:spacing w:line="240" w:lineRule="auto"/>
              <w:ind w:firstLineChars="0" w:firstLine="0"/>
              <w:jc w:val="center"/>
              <w:rPr>
                <w:sz w:val="20"/>
                <w:szCs w:val="20"/>
              </w:rPr>
            </w:pPr>
            <w:r w:rsidRPr="005E59CA">
              <w:rPr>
                <w:rFonts w:hint="eastAsia"/>
                <w:sz w:val="20"/>
                <w:szCs w:val="20"/>
              </w:rPr>
              <w:t>完善小岛山野生动物保护与救护中心建设，打造集野生动植物科普、自然教育、科研功能为一体的现代化自然教育中心</w:t>
            </w:r>
          </w:p>
        </w:tc>
        <w:tc>
          <w:tcPr>
            <w:tcW w:w="403" w:type="pct"/>
            <w:tcBorders>
              <w:tl2br w:val="nil"/>
              <w:tr2bl w:val="nil"/>
            </w:tcBorders>
            <w:shd w:val="clear" w:color="000000" w:fill="FFFFFF"/>
            <w:vAlign w:val="center"/>
          </w:tcPr>
          <w:p w14:paraId="19659890" w14:textId="77777777" w:rsidR="00F74095" w:rsidRPr="009E7052"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699A7DC3"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022-2025</w:t>
            </w:r>
          </w:p>
        </w:tc>
        <w:tc>
          <w:tcPr>
            <w:tcW w:w="400" w:type="pct"/>
            <w:tcBorders>
              <w:tl2br w:val="nil"/>
              <w:tr2bl w:val="nil"/>
            </w:tcBorders>
            <w:shd w:val="clear" w:color="000000" w:fill="FFFFFF"/>
            <w:noWrap/>
            <w:vAlign w:val="center"/>
          </w:tcPr>
          <w:p w14:paraId="66D79D8B"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00</w:t>
            </w:r>
          </w:p>
        </w:tc>
        <w:tc>
          <w:tcPr>
            <w:tcW w:w="617" w:type="pct"/>
            <w:tcBorders>
              <w:tl2br w:val="nil"/>
              <w:tr2bl w:val="nil"/>
            </w:tcBorders>
            <w:shd w:val="clear" w:color="000000" w:fill="FFFFFF"/>
            <w:vAlign w:val="center"/>
          </w:tcPr>
          <w:p w14:paraId="78C3D96D" w14:textId="77777777" w:rsidR="00F74095" w:rsidRDefault="00F74095" w:rsidP="00FF5CB1">
            <w:pPr>
              <w:widowControl/>
              <w:spacing w:line="240" w:lineRule="auto"/>
              <w:ind w:firstLineChars="0" w:firstLine="0"/>
              <w:jc w:val="center"/>
              <w:rPr>
                <w:sz w:val="20"/>
                <w:szCs w:val="20"/>
              </w:rPr>
            </w:pPr>
            <w:r>
              <w:rPr>
                <w:rFonts w:hint="eastAsia"/>
                <w:sz w:val="20"/>
                <w:szCs w:val="20"/>
              </w:rPr>
              <w:t>市</w:t>
            </w:r>
            <w:r w:rsidRPr="007C616B">
              <w:rPr>
                <w:rFonts w:hint="eastAsia"/>
                <w:sz w:val="20"/>
                <w:szCs w:val="20"/>
              </w:rPr>
              <w:t>自然资源和规划局</w:t>
            </w:r>
          </w:p>
        </w:tc>
        <w:tc>
          <w:tcPr>
            <w:tcW w:w="421" w:type="pct"/>
            <w:tcBorders>
              <w:tl2br w:val="nil"/>
              <w:tr2bl w:val="nil"/>
            </w:tcBorders>
            <w:vAlign w:val="center"/>
          </w:tcPr>
          <w:p w14:paraId="0C791513" w14:textId="77777777" w:rsidR="00F74095" w:rsidRDefault="00F74095" w:rsidP="00FF5CB1">
            <w:pPr>
              <w:widowControl/>
              <w:spacing w:line="240" w:lineRule="auto"/>
              <w:ind w:firstLineChars="0" w:firstLine="0"/>
              <w:jc w:val="center"/>
              <w:rPr>
                <w:sz w:val="20"/>
                <w:szCs w:val="20"/>
              </w:rPr>
            </w:pPr>
            <w:r>
              <w:rPr>
                <w:rFonts w:hint="eastAsia"/>
                <w:sz w:val="20"/>
                <w:szCs w:val="20"/>
              </w:rPr>
              <w:t>生物多样性保护</w:t>
            </w:r>
          </w:p>
        </w:tc>
      </w:tr>
      <w:tr w:rsidR="00F74095" w:rsidRPr="006C0EB0" w14:paraId="463A433E" w14:textId="77777777" w:rsidTr="004A760D">
        <w:trPr>
          <w:trHeight w:val="454"/>
          <w:jc w:val="center"/>
        </w:trPr>
        <w:tc>
          <w:tcPr>
            <w:tcW w:w="194" w:type="pct"/>
            <w:vMerge/>
            <w:tcBorders>
              <w:tl2br w:val="nil"/>
              <w:tr2bl w:val="nil"/>
            </w:tcBorders>
            <w:shd w:val="clear" w:color="auto" w:fill="auto"/>
            <w:vAlign w:val="center"/>
          </w:tcPr>
          <w:p w14:paraId="52C5C8B1"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08B11242"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C162D4B" w14:textId="77777777" w:rsidR="00F74095" w:rsidRDefault="00F74095" w:rsidP="00FF5CB1">
            <w:pPr>
              <w:widowControl/>
              <w:spacing w:line="240" w:lineRule="auto"/>
              <w:ind w:firstLineChars="0" w:firstLine="0"/>
              <w:jc w:val="center"/>
              <w:rPr>
                <w:sz w:val="20"/>
                <w:szCs w:val="20"/>
              </w:rPr>
            </w:pPr>
            <w:r>
              <w:rPr>
                <w:rFonts w:hint="eastAsia"/>
                <w:sz w:val="20"/>
                <w:szCs w:val="20"/>
              </w:rPr>
              <w:t>4</w:t>
            </w:r>
            <w:r>
              <w:rPr>
                <w:sz w:val="20"/>
                <w:szCs w:val="20"/>
              </w:rPr>
              <w:t>9</w:t>
            </w:r>
          </w:p>
        </w:tc>
        <w:tc>
          <w:tcPr>
            <w:tcW w:w="450" w:type="pct"/>
            <w:tcBorders>
              <w:tl2br w:val="nil"/>
              <w:tr2bl w:val="nil"/>
            </w:tcBorders>
            <w:shd w:val="clear" w:color="000000" w:fill="FFFFFF"/>
            <w:vAlign w:val="center"/>
          </w:tcPr>
          <w:p w14:paraId="49D45C61" w14:textId="77777777" w:rsidR="00F74095" w:rsidRPr="006C0EB0" w:rsidRDefault="00F74095" w:rsidP="00FF5CB1">
            <w:pPr>
              <w:widowControl/>
              <w:spacing w:line="240" w:lineRule="auto"/>
              <w:ind w:firstLineChars="0" w:firstLine="0"/>
              <w:jc w:val="center"/>
              <w:rPr>
                <w:sz w:val="20"/>
                <w:szCs w:val="20"/>
                <w:highlight w:val="yellow"/>
              </w:rPr>
            </w:pPr>
            <w:r w:rsidRPr="00E42ED6">
              <w:rPr>
                <w:rFonts w:hint="eastAsia"/>
                <w:sz w:val="20"/>
                <w:szCs w:val="20"/>
              </w:rPr>
              <w:t>入侵物种普查、监测和预警项目</w:t>
            </w:r>
          </w:p>
        </w:tc>
        <w:tc>
          <w:tcPr>
            <w:tcW w:w="1569" w:type="pct"/>
            <w:tcBorders>
              <w:tl2br w:val="nil"/>
              <w:tr2bl w:val="nil"/>
            </w:tcBorders>
            <w:shd w:val="clear" w:color="000000" w:fill="FFFFFF"/>
            <w:vAlign w:val="center"/>
          </w:tcPr>
          <w:p w14:paraId="72E8CFAD" w14:textId="77777777" w:rsidR="00F74095" w:rsidRPr="006C0EB0" w:rsidRDefault="00F74095" w:rsidP="00FF5CB1">
            <w:pPr>
              <w:widowControl/>
              <w:spacing w:line="240" w:lineRule="auto"/>
              <w:ind w:firstLineChars="0" w:firstLine="0"/>
              <w:jc w:val="center"/>
              <w:rPr>
                <w:sz w:val="20"/>
                <w:szCs w:val="20"/>
                <w:highlight w:val="yellow"/>
              </w:rPr>
            </w:pPr>
            <w:r w:rsidRPr="00E42ED6">
              <w:rPr>
                <w:rFonts w:hint="eastAsia"/>
                <w:sz w:val="20"/>
                <w:szCs w:val="20"/>
              </w:rPr>
              <w:t>①开展全市生态系统外来入侵物种系统普查，全面查明入侵物种种类、危害及分布等信息，建立入侵物种数据库。②建立美国白蛾、福寿螺、加拿大一枝黄花、互花米草等外来物种长期监测点，制定入侵物种预警和应急处置机制</w:t>
            </w:r>
          </w:p>
        </w:tc>
        <w:tc>
          <w:tcPr>
            <w:tcW w:w="403" w:type="pct"/>
            <w:tcBorders>
              <w:tl2br w:val="nil"/>
              <w:tr2bl w:val="nil"/>
            </w:tcBorders>
            <w:shd w:val="clear" w:color="000000" w:fill="FFFFFF"/>
            <w:vAlign w:val="center"/>
          </w:tcPr>
          <w:p w14:paraId="687402E7" w14:textId="77777777" w:rsidR="00F74095" w:rsidRPr="0034077F"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45A036DA" w14:textId="77777777" w:rsidR="00F74095" w:rsidRPr="0034077F"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w:t>
            </w:r>
            <w:r>
              <w:rPr>
                <w:rFonts w:hint="eastAsia"/>
                <w:sz w:val="20"/>
                <w:szCs w:val="20"/>
              </w:rPr>
              <w:t>-</w:t>
            </w:r>
            <w:r>
              <w:rPr>
                <w:sz w:val="20"/>
                <w:szCs w:val="20"/>
              </w:rPr>
              <w:t>2030</w:t>
            </w:r>
          </w:p>
        </w:tc>
        <w:tc>
          <w:tcPr>
            <w:tcW w:w="400" w:type="pct"/>
            <w:tcBorders>
              <w:tl2br w:val="nil"/>
              <w:tr2bl w:val="nil"/>
            </w:tcBorders>
            <w:shd w:val="clear" w:color="000000" w:fill="FFFFFF"/>
            <w:noWrap/>
            <w:vAlign w:val="center"/>
          </w:tcPr>
          <w:p w14:paraId="2E65285B" w14:textId="77777777" w:rsidR="00F74095" w:rsidRPr="0034077F"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40</w:t>
            </w:r>
          </w:p>
        </w:tc>
        <w:tc>
          <w:tcPr>
            <w:tcW w:w="617" w:type="pct"/>
            <w:tcBorders>
              <w:tl2br w:val="nil"/>
              <w:tr2bl w:val="nil"/>
            </w:tcBorders>
            <w:shd w:val="clear" w:color="000000" w:fill="FFFFFF"/>
            <w:vAlign w:val="center"/>
          </w:tcPr>
          <w:p w14:paraId="79C9F8C2" w14:textId="77777777" w:rsidR="00F74095" w:rsidRPr="006C0EB0" w:rsidRDefault="00F74095" w:rsidP="00FF5CB1">
            <w:pPr>
              <w:widowControl/>
              <w:spacing w:line="240" w:lineRule="auto"/>
              <w:ind w:firstLineChars="0" w:firstLine="0"/>
              <w:jc w:val="center"/>
              <w:rPr>
                <w:sz w:val="20"/>
                <w:szCs w:val="20"/>
                <w:highlight w:val="yellow"/>
              </w:rPr>
            </w:pPr>
            <w:r>
              <w:rPr>
                <w:rFonts w:hint="eastAsia"/>
                <w:sz w:val="20"/>
                <w:szCs w:val="20"/>
              </w:rPr>
              <w:t>市</w:t>
            </w:r>
            <w:r w:rsidRPr="0029532F">
              <w:rPr>
                <w:rFonts w:hint="eastAsia"/>
                <w:sz w:val="20"/>
                <w:szCs w:val="20"/>
              </w:rPr>
              <w:t>农业农村局、</w:t>
            </w:r>
            <w:r>
              <w:rPr>
                <w:rFonts w:hint="eastAsia"/>
                <w:sz w:val="20"/>
                <w:szCs w:val="20"/>
              </w:rPr>
              <w:t>市</w:t>
            </w:r>
            <w:r w:rsidRPr="0029532F">
              <w:rPr>
                <w:rFonts w:hint="eastAsia"/>
                <w:sz w:val="20"/>
                <w:szCs w:val="20"/>
              </w:rPr>
              <w:t>自然资源和规划局、</w:t>
            </w:r>
            <w:r>
              <w:rPr>
                <w:rFonts w:hint="eastAsia"/>
                <w:sz w:val="20"/>
                <w:szCs w:val="20"/>
              </w:rPr>
              <w:t>市</w:t>
            </w:r>
            <w:r w:rsidRPr="0029532F">
              <w:rPr>
                <w:rFonts w:hint="eastAsia"/>
                <w:sz w:val="20"/>
                <w:szCs w:val="20"/>
              </w:rPr>
              <w:t>住房和城乡建设局、</w:t>
            </w:r>
            <w:r>
              <w:rPr>
                <w:rFonts w:hint="eastAsia"/>
                <w:sz w:val="20"/>
                <w:szCs w:val="20"/>
              </w:rPr>
              <w:t>市</w:t>
            </w:r>
            <w:r w:rsidRPr="0029532F">
              <w:rPr>
                <w:rFonts w:hint="eastAsia"/>
                <w:sz w:val="20"/>
                <w:szCs w:val="20"/>
              </w:rPr>
              <w:t>海关、</w:t>
            </w:r>
            <w:r>
              <w:rPr>
                <w:rFonts w:hint="eastAsia"/>
                <w:sz w:val="20"/>
                <w:szCs w:val="20"/>
              </w:rPr>
              <w:t>市</w:t>
            </w:r>
            <w:r w:rsidRPr="0029532F">
              <w:rPr>
                <w:rFonts w:hint="eastAsia"/>
                <w:sz w:val="20"/>
                <w:szCs w:val="20"/>
              </w:rPr>
              <w:t>生态环境局</w:t>
            </w:r>
          </w:p>
        </w:tc>
        <w:tc>
          <w:tcPr>
            <w:tcW w:w="421" w:type="pct"/>
            <w:tcBorders>
              <w:tl2br w:val="nil"/>
              <w:tr2bl w:val="nil"/>
            </w:tcBorders>
            <w:vAlign w:val="center"/>
          </w:tcPr>
          <w:p w14:paraId="5459122D" w14:textId="77777777" w:rsidR="00F74095" w:rsidRPr="006C0EB0" w:rsidRDefault="00F74095" w:rsidP="00FF5CB1">
            <w:pPr>
              <w:widowControl/>
              <w:spacing w:line="240" w:lineRule="auto"/>
              <w:ind w:firstLineChars="0" w:firstLine="0"/>
              <w:jc w:val="center"/>
              <w:rPr>
                <w:sz w:val="20"/>
                <w:szCs w:val="20"/>
                <w:highlight w:val="yellow"/>
              </w:rPr>
            </w:pPr>
            <w:r>
              <w:rPr>
                <w:rFonts w:hint="eastAsia"/>
                <w:sz w:val="20"/>
                <w:szCs w:val="20"/>
              </w:rPr>
              <w:t>生物多样性保护</w:t>
            </w:r>
          </w:p>
        </w:tc>
      </w:tr>
      <w:tr w:rsidR="00F74095" w:rsidRPr="006C0EB0" w14:paraId="1D7AAD3A" w14:textId="77777777" w:rsidTr="004A760D">
        <w:trPr>
          <w:trHeight w:val="454"/>
          <w:jc w:val="center"/>
        </w:trPr>
        <w:tc>
          <w:tcPr>
            <w:tcW w:w="194" w:type="pct"/>
            <w:vMerge/>
            <w:tcBorders>
              <w:tl2br w:val="nil"/>
              <w:tr2bl w:val="nil"/>
            </w:tcBorders>
            <w:shd w:val="clear" w:color="auto" w:fill="auto"/>
            <w:vAlign w:val="center"/>
          </w:tcPr>
          <w:p w14:paraId="44328ED8"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629ECED5"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1719D78"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0</w:t>
            </w:r>
          </w:p>
        </w:tc>
        <w:tc>
          <w:tcPr>
            <w:tcW w:w="450" w:type="pct"/>
            <w:tcBorders>
              <w:tl2br w:val="nil"/>
              <w:tr2bl w:val="nil"/>
            </w:tcBorders>
            <w:shd w:val="clear" w:color="000000" w:fill="FFFFFF"/>
            <w:vAlign w:val="center"/>
          </w:tcPr>
          <w:p w14:paraId="7EB2C122" w14:textId="77777777" w:rsidR="00F74095" w:rsidRPr="006C0EB0" w:rsidRDefault="00F74095" w:rsidP="00FF5CB1">
            <w:pPr>
              <w:widowControl/>
              <w:spacing w:line="240" w:lineRule="auto"/>
              <w:ind w:firstLineChars="0" w:firstLine="0"/>
              <w:jc w:val="center"/>
              <w:rPr>
                <w:sz w:val="20"/>
                <w:szCs w:val="20"/>
              </w:rPr>
            </w:pPr>
            <w:r>
              <w:rPr>
                <w:sz w:val="20"/>
                <w:szCs w:val="20"/>
              </w:rPr>
              <w:t>互花米草整治项目</w:t>
            </w:r>
          </w:p>
        </w:tc>
        <w:tc>
          <w:tcPr>
            <w:tcW w:w="1569" w:type="pct"/>
            <w:tcBorders>
              <w:tl2br w:val="nil"/>
              <w:tr2bl w:val="nil"/>
            </w:tcBorders>
            <w:shd w:val="clear" w:color="000000" w:fill="FFFFFF"/>
            <w:vAlign w:val="center"/>
          </w:tcPr>
          <w:p w14:paraId="2AA82C91" w14:textId="77777777" w:rsidR="00F74095" w:rsidRPr="007C616B" w:rsidRDefault="00F74095" w:rsidP="00FF5CB1">
            <w:pPr>
              <w:widowControl/>
              <w:spacing w:line="240" w:lineRule="auto"/>
              <w:ind w:firstLineChars="0" w:firstLine="0"/>
              <w:jc w:val="center"/>
              <w:rPr>
                <w:sz w:val="20"/>
                <w:szCs w:val="20"/>
              </w:rPr>
            </w:pPr>
            <w:r w:rsidRPr="00E42ED6">
              <w:rPr>
                <w:rFonts w:hint="eastAsia"/>
                <w:sz w:val="20"/>
                <w:szCs w:val="20"/>
              </w:rPr>
              <w:t>优先在兴庄河口、青口河口及临洪河口等开展互花米草治理试点，完成不少于</w:t>
            </w:r>
            <w:r w:rsidRPr="00E42ED6">
              <w:rPr>
                <w:rFonts w:hint="eastAsia"/>
                <w:sz w:val="20"/>
                <w:szCs w:val="20"/>
              </w:rPr>
              <w:t>75</w:t>
            </w:r>
            <w:r w:rsidRPr="00E42ED6">
              <w:rPr>
                <w:rFonts w:hint="eastAsia"/>
                <w:sz w:val="20"/>
                <w:szCs w:val="20"/>
              </w:rPr>
              <w:t>公顷互花米草整治</w:t>
            </w:r>
          </w:p>
        </w:tc>
        <w:tc>
          <w:tcPr>
            <w:tcW w:w="403" w:type="pct"/>
            <w:tcBorders>
              <w:tl2br w:val="nil"/>
              <w:tr2bl w:val="nil"/>
            </w:tcBorders>
            <w:shd w:val="clear" w:color="000000" w:fill="FFFFFF"/>
            <w:vAlign w:val="center"/>
          </w:tcPr>
          <w:p w14:paraId="10C27565" w14:textId="77777777" w:rsidR="00F74095" w:rsidRPr="00FF5CB1"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0F1E5872" w14:textId="77777777" w:rsidR="00F74095" w:rsidRPr="00FF5CB1"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3</w:t>
            </w:r>
            <w:r>
              <w:rPr>
                <w:rFonts w:hint="eastAsia"/>
                <w:sz w:val="20"/>
                <w:szCs w:val="20"/>
              </w:rPr>
              <w:t>-20</w:t>
            </w:r>
            <w:r>
              <w:rPr>
                <w:sz w:val="20"/>
                <w:szCs w:val="20"/>
              </w:rPr>
              <w:t>30</w:t>
            </w:r>
          </w:p>
        </w:tc>
        <w:tc>
          <w:tcPr>
            <w:tcW w:w="400" w:type="pct"/>
            <w:tcBorders>
              <w:tl2br w:val="nil"/>
              <w:tr2bl w:val="nil"/>
            </w:tcBorders>
            <w:shd w:val="clear" w:color="000000" w:fill="FFFFFF"/>
            <w:noWrap/>
            <w:vAlign w:val="center"/>
          </w:tcPr>
          <w:p w14:paraId="1A33BC19" w14:textId="77777777" w:rsidR="00F74095" w:rsidRPr="00FF5CB1"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000</w:t>
            </w:r>
          </w:p>
        </w:tc>
        <w:tc>
          <w:tcPr>
            <w:tcW w:w="617" w:type="pct"/>
            <w:tcBorders>
              <w:tl2br w:val="nil"/>
              <w:tr2bl w:val="nil"/>
            </w:tcBorders>
            <w:shd w:val="clear" w:color="000000" w:fill="FFFFFF"/>
            <w:vAlign w:val="center"/>
          </w:tcPr>
          <w:p w14:paraId="4DC3C4C7" w14:textId="77777777" w:rsidR="00F74095" w:rsidRPr="007C616B" w:rsidRDefault="00F74095" w:rsidP="00FF5CB1">
            <w:pPr>
              <w:widowControl/>
              <w:spacing w:line="240" w:lineRule="auto"/>
              <w:ind w:firstLineChars="0" w:firstLine="0"/>
              <w:jc w:val="center"/>
              <w:rPr>
                <w:sz w:val="20"/>
                <w:szCs w:val="20"/>
              </w:rPr>
            </w:pPr>
            <w:r>
              <w:rPr>
                <w:rFonts w:hint="eastAsia"/>
                <w:sz w:val="20"/>
                <w:szCs w:val="20"/>
              </w:rPr>
              <w:t>市</w:t>
            </w:r>
            <w:r w:rsidRPr="00E42ED6">
              <w:rPr>
                <w:rFonts w:hint="eastAsia"/>
                <w:sz w:val="20"/>
                <w:szCs w:val="20"/>
              </w:rPr>
              <w:t>自然资源和规划局、</w:t>
            </w:r>
            <w:r>
              <w:rPr>
                <w:rFonts w:hint="eastAsia"/>
                <w:sz w:val="20"/>
                <w:szCs w:val="20"/>
              </w:rPr>
              <w:t>市</w:t>
            </w:r>
            <w:r w:rsidRPr="00E42ED6">
              <w:rPr>
                <w:rFonts w:hint="eastAsia"/>
                <w:sz w:val="20"/>
                <w:szCs w:val="20"/>
              </w:rPr>
              <w:t>农业农村局、</w:t>
            </w:r>
            <w:r>
              <w:rPr>
                <w:rFonts w:hint="eastAsia"/>
                <w:sz w:val="20"/>
                <w:szCs w:val="20"/>
              </w:rPr>
              <w:t>市</w:t>
            </w:r>
            <w:r w:rsidRPr="00E42ED6">
              <w:rPr>
                <w:rFonts w:hint="eastAsia"/>
                <w:sz w:val="20"/>
                <w:szCs w:val="20"/>
              </w:rPr>
              <w:t>生态环境局</w:t>
            </w:r>
          </w:p>
        </w:tc>
        <w:tc>
          <w:tcPr>
            <w:tcW w:w="421" w:type="pct"/>
            <w:tcBorders>
              <w:tl2br w:val="nil"/>
              <w:tr2bl w:val="nil"/>
            </w:tcBorders>
            <w:vAlign w:val="center"/>
          </w:tcPr>
          <w:p w14:paraId="6A60DAE2" w14:textId="77777777" w:rsidR="00F74095" w:rsidRPr="00FF5CB1" w:rsidRDefault="00F74095" w:rsidP="00FF5CB1">
            <w:pPr>
              <w:widowControl/>
              <w:spacing w:line="240" w:lineRule="auto"/>
              <w:ind w:firstLineChars="0" w:firstLine="0"/>
              <w:jc w:val="center"/>
              <w:rPr>
                <w:sz w:val="20"/>
                <w:szCs w:val="20"/>
              </w:rPr>
            </w:pPr>
            <w:r>
              <w:rPr>
                <w:rFonts w:hint="eastAsia"/>
                <w:sz w:val="20"/>
                <w:szCs w:val="20"/>
              </w:rPr>
              <w:t>生物多样性保护</w:t>
            </w:r>
          </w:p>
        </w:tc>
      </w:tr>
      <w:tr w:rsidR="00F74095" w:rsidRPr="006C0EB0" w14:paraId="52D14FF4" w14:textId="77777777" w:rsidTr="004A760D">
        <w:trPr>
          <w:trHeight w:val="454"/>
          <w:jc w:val="center"/>
        </w:trPr>
        <w:tc>
          <w:tcPr>
            <w:tcW w:w="194" w:type="pct"/>
            <w:vMerge/>
            <w:tcBorders>
              <w:tl2br w:val="nil"/>
              <w:tr2bl w:val="nil"/>
            </w:tcBorders>
            <w:shd w:val="clear" w:color="auto" w:fill="auto"/>
            <w:vAlign w:val="center"/>
          </w:tcPr>
          <w:p w14:paraId="06543E13"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68DE14A0"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2ACA2108"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1</w:t>
            </w:r>
          </w:p>
        </w:tc>
        <w:tc>
          <w:tcPr>
            <w:tcW w:w="450" w:type="pct"/>
            <w:tcBorders>
              <w:tl2br w:val="nil"/>
              <w:tr2bl w:val="nil"/>
            </w:tcBorders>
            <w:shd w:val="clear" w:color="000000" w:fill="FFFFFF"/>
            <w:vAlign w:val="center"/>
          </w:tcPr>
          <w:p w14:paraId="276200C1" w14:textId="77777777" w:rsidR="00F74095" w:rsidRPr="007C616B" w:rsidRDefault="00F74095" w:rsidP="00FF5CB1">
            <w:pPr>
              <w:widowControl/>
              <w:spacing w:line="240" w:lineRule="auto"/>
              <w:ind w:firstLineChars="0" w:firstLine="0"/>
              <w:jc w:val="center"/>
              <w:rPr>
                <w:sz w:val="20"/>
                <w:szCs w:val="20"/>
              </w:rPr>
            </w:pPr>
            <w:r w:rsidRPr="0045696E">
              <w:rPr>
                <w:rFonts w:hint="eastAsia"/>
                <w:sz w:val="20"/>
                <w:szCs w:val="20"/>
              </w:rPr>
              <w:t>生态廊道建设提升工程</w:t>
            </w:r>
          </w:p>
        </w:tc>
        <w:tc>
          <w:tcPr>
            <w:tcW w:w="1569" w:type="pct"/>
            <w:tcBorders>
              <w:tl2br w:val="nil"/>
              <w:tr2bl w:val="nil"/>
            </w:tcBorders>
            <w:shd w:val="clear" w:color="000000" w:fill="FFFFFF"/>
            <w:vAlign w:val="center"/>
          </w:tcPr>
          <w:p w14:paraId="75C3C593" w14:textId="77777777" w:rsidR="00F74095" w:rsidRPr="007C616B" w:rsidRDefault="00F74095" w:rsidP="00FF5CB1">
            <w:pPr>
              <w:widowControl/>
              <w:spacing w:line="240" w:lineRule="auto"/>
              <w:ind w:firstLineChars="0" w:firstLine="0"/>
              <w:jc w:val="center"/>
              <w:rPr>
                <w:sz w:val="20"/>
                <w:szCs w:val="20"/>
              </w:rPr>
            </w:pPr>
            <w:r w:rsidRPr="0045696E">
              <w:rPr>
                <w:rFonts w:hint="eastAsia"/>
                <w:sz w:val="20"/>
                <w:szCs w:val="20"/>
              </w:rPr>
              <w:t>①打通从公兴港闸、元宝港闸向排淡河的补水通道，开展城头河、兴庄河、朱稽河、毛庄河、城西中沟治理。②推进沿海、河、水库等重点地区防护林体系建设以及丘陵山地森林植被恢复。③开展城镇各类绿地和公路、铁路沿线绿化行动，建设陇海铁路、连霍高速、长深高速、深海高速等道路型生态廊道</w:t>
            </w:r>
          </w:p>
        </w:tc>
        <w:tc>
          <w:tcPr>
            <w:tcW w:w="403" w:type="pct"/>
            <w:tcBorders>
              <w:tl2br w:val="nil"/>
              <w:tr2bl w:val="nil"/>
            </w:tcBorders>
            <w:shd w:val="clear" w:color="000000" w:fill="FFFFFF"/>
            <w:vAlign w:val="center"/>
          </w:tcPr>
          <w:p w14:paraId="727F93F5" w14:textId="77777777" w:rsidR="00F74095" w:rsidRPr="007C616B"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235C0C13" w14:textId="77777777" w:rsidR="00F74095" w:rsidRPr="007C616B"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w:t>
            </w:r>
            <w:r>
              <w:rPr>
                <w:rFonts w:hint="eastAsia"/>
                <w:sz w:val="20"/>
                <w:szCs w:val="20"/>
              </w:rPr>
              <w:t>-</w:t>
            </w:r>
            <w:r>
              <w:rPr>
                <w:sz w:val="20"/>
                <w:szCs w:val="20"/>
              </w:rPr>
              <w:t>2030</w:t>
            </w:r>
          </w:p>
        </w:tc>
        <w:tc>
          <w:tcPr>
            <w:tcW w:w="400" w:type="pct"/>
            <w:tcBorders>
              <w:tl2br w:val="nil"/>
              <w:tr2bl w:val="nil"/>
            </w:tcBorders>
            <w:shd w:val="clear" w:color="000000" w:fill="FFFFFF"/>
            <w:noWrap/>
            <w:vAlign w:val="center"/>
          </w:tcPr>
          <w:p w14:paraId="1D48084D"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000</w:t>
            </w:r>
          </w:p>
        </w:tc>
        <w:tc>
          <w:tcPr>
            <w:tcW w:w="617" w:type="pct"/>
            <w:tcBorders>
              <w:tl2br w:val="nil"/>
              <w:tr2bl w:val="nil"/>
            </w:tcBorders>
            <w:shd w:val="clear" w:color="000000" w:fill="FFFFFF"/>
            <w:vAlign w:val="center"/>
          </w:tcPr>
          <w:p w14:paraId="6F732BD1" w14:textId="77777777" w:rsidR="00F74095" w:rsidRDefault="00F74095" w:rsidP="00FF5CB1">
            <w:pPr>
              <w:widowControl/>
              <w:spacing w:line="240" w:lineRule="auto"/>
              <w:ind w:firstLineChars="0" w:firstLine="0"/>
              <w:jc w:val="center"/>
              <w:rPr>
                <w:sz w:val="20"/>
                <w:szCs w:val="20"/>
              </w:rPr>
            </w:pPr>
            <w:r>
              <w:rPr>
                <w:rFonts w:hint="eastAsia"/>
                <w:sz w:val="20"/>
                <w:szCs w:val="20"/>
              </w:rPr>
              <w:t>市</w:t>
            </w:r>
            <w:r w:rsidRPr="0045696E">
              <w:rPr>
                <w:rFonts w:hint="eastAsia"/>
                <w:sz w:val="20"/>
                <w:szCs w:val="20"/>
              </w:rPr>
              <w:t>水利局、</w:t>
            </w:r>
            <w:r>
              <w:rPr>
                <w:rFonts w:hint="eastAsia"/>
                <w:sz w:val="20"/>
                <w:szCs w:val="20"/>
              </w:rPr>
              <w:t>市</w:t>
            </w:r>
            <w:r w:rsidRPr="0045696E">
              <w:rPr>
                <w:rFonts w:hint="eastAsia"/>
                <w:sz w:val="20"/>
                <w:szCs w:val="20"/>
              </w:rPr>
              <w:t>自然资源和规划局、</w:t>
            </w:r>
            <w:r>
              <w:rPr>
                <w:rFonts w:hint="eastAsia"/>
                <w:sz w:val="20"/>
                <w:szCs w:val="20"/>
              </w:rPr>
              <w:t>市</w:t>
            </w:r>
            <w:r w:rsidRPr="0045696E">
              <w:rPr>
                <w:rFonts w:hint="eastAsia"/>
                <w:sz w:val="20"/>
                <w:szCs w:val="20"/>
              </w:rPr>
              <w:t>住房和城乡建设局</w:t>
            </w:r>
          </w:p>
        </w:tc>
        <w:tc>
          <w:tcPr>
            <w:tcW w:w="421" w:type="pct"/>
            <w:tcBorders>
              <w:tl2br w:val="nil"/>
              <w:tr2bl w:val="nil"/>
            </w:tcBorders>
            <w:vAlign w:val="center"/>
          </w:tcPr>
          <w:p w14:paraId="3064D375" w14:textId="77777777" w:rsidR="00F74095" w:rsidRDefault="00F74095" w:rsidP="00FF5CB1">
            <w:pPr>
              <w:widowControl/>
              <w:spacing w:line="240" w:lineRule="auto"/>
              <w:ind w:firstLineChars="0" w:firstLine="0"/>
              <w:jc w:val="center"/>
              <w:rPr>
                <w:sz w:val="20"/>
                <w:szCs w:val="20"/>
              </w:rPr>
            </w:pPr>
            <w:r>
              <w:rPr>
                <w:rFonts w:hint="eastAsia"/>
                <w:sz w:val="20"/>
                <w:szCs w:val="20"/>
              </w:rPr>
              <w:t>生物多样性保护</w:t>
            </w:r>
          </w:p>
        </w:tc>
      </w:tr>
      <w:tr w:rsidR="00F74095" w:rsidRPr="006C0EB0" w14:paraId="14D2D364" w14:textId="77777777" w:rsidTr="004A760D">
        <w:trPr>
          <w:trHeight w:val="454"/>
          <w:jc w:val="center"/>
        </w:trPr>
        <w:tc>
          <w:tcPr>
            <w:tcW w:w="194" w:type="pct"/>
            <w:vMerge/>
            <w:tcBorders>
              <w:tl2br w:val="nil"/>
              <w:tr2bl w:val="nil"/>
            </w:tcBorders>
            <w:shd w:val="clear" w:color="auto" w:fill="auto"/>
            <w:vAlign w:val="center"/>
          </w:tcPr>
          <w:p w14:paraId="42F512D7" w14:textId="77777777" w:rsidR="00F74095" w:rsidRDefault="00F74095" w:rsidP="00FF5CB1">
            <w:pPr>
              <w:widowControl/>
              <w:spacing w:line="240" w:lineRule="auto"/>
              <w:ind w:firstLineChars="0" w:firstLine="0"/>
              <w:jc w:val="center"/>
              <w:rPr>
                <w:sz w:val="20"/>
                <w:szCs w:val="20"/>
              </w:rPr>
            </w:pPr>
          </w:p>
        </w:tc>
        <w:tc>
          <w:tcPr>
            <w:tcW w:w="171" w:type="pct"/>
            <w:vMerge/>
            <w:tcBorders>
              <w:tl2br w:val="nil"/>
              <w:tr2bl w:val="nil"/>
            </w:tcBorders>
            <w:shd w:val="clear" w:color="auto" w:fill="auto"/>
            <w:vAlign w:val="center"/>
          </w:tcPr>
          <w:p w14:paraId="4EE09BB8"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9C2C4FA"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2</w:t>
            </w:r>
          </w:p>
        </w:tc>
        <w:tc>
          <w:tcPr>
            <w:tcW w:w="450" w:type="pct"/>
            <w:tcBorders>
              <w:tl2br w:val="nil"/>
              <w:tr2bl w:val="nil"/>
            </w:tcBorders>
            <w:shd w:val="clear" w:color="000000" w:fill="FFFFFF"/>
            <w:vAlign w:val="center"/>
          </w:tcPr>
          <w:p w14:paraId="600B6A35" w14:textId="77777777" w:rsidR="00F74095" w:rsidRPr="007C616B" w:rsidRDefault="00F74095" w:rsidP="00FF5CB1">
            <w:pPr>
              <w:widowControl/>
              <w:spacing w:line="240" w:lineRule="auto"/>
              <w:ind w:firstLineChars="0" w:firstLine="0"/>
              <w:jc w:val="center"/>
              <w:rPr>
                <w:sz w:val="20"/>
                <w:szCs w:val="20"/>
              </w:rPr>
            </w:pPr>
            <w:r w:rsidRPr="006C0EB0">
              <w:rPr>
                <w:rFonts w:hint="eastAsia"/>
                <w:sz w:val="20"/>
                <w:szCs w:val="20"/>
              </w:rPr>
              <w:t>生态岛试验区建设项目</w:t>
            </w:r>
          </w:p>
        </w:tc>
        <w:tc>
          <w:tcPr>
            <w:tcW w:w="1569" w:type="pct"/>
            <w:tcBorders>
              <w:tl2br w:val="nil"/>
              <w:tr2bl w:val="nil"/>
            </w:tcBorders>
            <w:shd w:val="clear" w:color="000000" w:fill="FFFFFF"/>
            <w:vAlign w:val="center"/>
          </w:tcPr>
          <w:p w14:paraId="30F666B8" w14:textId="77777777" w:rsidR="00F74095" w:rsidRPr="007C616B" w:rsidRDefault="00F74095" w:rsidP="00FF5CB1">
            <w:pPr>
              <w:widowControl/>
              <w:spacing w:line="240" w:lineRule="auto"/>
              <w:ind w:firstLineChars="0" w:firstLine="0"/>
              <w:jc w:val="center"/>
              <w:rPr>
                <w:sz w:val="20"/>
                <w:szCs w:val="20"/>
              </w:rPr>
            </w:pPr>
            <w:r w:rsidRPr="006C0EB0">
              <w:rPr>
                <w:rFonts w:hint="eastAsia"/>
                <w:sz w:val="20"/>
                <w:szCs w:val="20"/>
              </w:rPr>
              <w:t>积极推进前三岛、云台山、兴庄—青口—临洪河口、灌河口和石梁河水库等生态岛试验区建设，</w:t>
            </w:r>
            <w:r w:rsidRPr="006C0EB0">
              <w:rPr>
                <w:rFonts w:hint="eastAsia"/>
                <w:sz w:val="20"/>
                <w:szCs w:val="20"/>
              </w:rPr>
              <w:t>2025</w:t>
            </w:r>
            <w:r w:rsidRPr="006C0EB0">
              <w:rPr>
                <w:rFonts w:hint="eastAsia"/>
                <w:sz w:val="20"/>
                <w:szCs w:val="20"/>
              </w:rPr>
              <w:t>年至少完成</w:t>
            </w:r>
            <w:r w:rsidRPr="006C0EB0">
              <w:rPr>
                <w:rFonts w:hint="eastAsia"/>
                <w:sz w:val="20"/>
                <w:szCs w:val="20"/>
              </w:rPr>
              <w:t>1</w:t>
            </w:r>
            <w:r w:rsidRPr="006C0EB0">
              <w:rPr>
                <w:rFonts w:hint="eastAsia"/>
                <w:sz w:val="20"/>
                <w:szCs w:val="20"/>
              </w:rPr>
              <w:t>个</w:t>
            </w:r>
          </w:p>
        </w:tc>
        <w:tc>
          <w:tcPr>
            <w:tcW w:w="403" w:type="pct"/>
            <w:tcBorders>
              <w:tl2br w:val="nil"/>
              <w:tr2bl w:val="nil"/>
            </w:tcBorders>
            <w:shd w:val="clear" w:color="000000" w:fill="FFFFFF"/>
            <w:vAlign w:val="center"/>
          </w:tcPr>
          <w:p w14:paraId="77CF7728" w14:textId="77777777" w:rsidR="00F74095" w:rsidRPr="007C616B"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6D1B4352" w14:textId="77777777" w:rsidR="00F74095" w:rsidRPr="007C616B"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023</w:t>
            </w:r>
            <w:r>
              <w:rPr>
                <w:rFonts w:hint="eastAsia"/>
                <w:sz w:val="20"/>
                <w:szCs w:val="20"/>
              </w:rPr>
              <w:t>-</w:t>
            </w:r>
            <w:r>
              <w:rPr>
                <w:sz w:val="20"/>
                <w:szCs w:val="20"/>
              </w:rPr>
              <w:t>2030</w:t>
            </w:r>
          </w:p>
        </w:tc>
        <w:tc>
          <w:tcPr>
            <w:tcW w:w="400" w:type="pct"/>
            <w:tcBorders>
              <w:tl2br w:val="nil"/>
              <w:tr2bl w:val="nil"/>
            </w:tcBorders>
            <w:shd w:val="clear" w:color="000000" w:fill="FFFFFF"/>
            <w:noWrap/>
            <w:vAlign w:val="center"/>
          </w:tcPr>
          <w:p w14:paraId="49F2A27D"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000</w:t>
            </w:r>
          </w:p>
        </w:tc>
        <w:tc>
          <w:tcPr>
            <w:tcW w:w="617" w:type="pct"/>
            <w:tcBorders>
              <w:tl2br w:val="nil"/>
              <w:tr2bl w:val="nil"/>
            </w:tcBorders>
            <w:shd w:val="clear" w:color="000000" w:fill="FFFFFF"/>
            <w:vAlign w:val="center"/>
          </w:tcPr>
          <w:p w14:paraId="7C507F6E" w14:textId="77777777" w:rsidR="00F74095" w:rsidRDefault="00F74095" w:rsidP="00FF5CB1">
            <w:pPr>
              <w:widowControl/>
              <w:spacing w:line="240" w:lineRule="auto"/>
              <w:ind w:firstLineChars="0" w:firstLine="0"/>
              <w:jc w:val="center"/>
              <w:rPr>
                <w:sz w:val="20"/>
                <w:szCs w:val="20"/>
              </w:rPr>
            </w:pPr>
            <w:r>
              <w:rPr>
                <w:rFonts w:hint="eastAsia"/>
                <w:sz w:val="20"/>
                <w:szCs w:val="20"/>
              </w:rPr>
              <w:t>市生态环境局</w:t>
            </w:r>
          </w:p>
        </w:tc>
        <w:tc>
          <w:tcPr>
            <w:tcW w:w="421" w:type="pct"/>
            <w:tcBorders>
              <w:tl2br w:val="nil"/>
              <w:tr2bl w:val="nil"/>
            </w:tcBorders>
            <w:vAlign w:val="center"/>
          </w:tcPr>
          <w:p w14:paraId="37359FFD" w14:textId="77777777" w:rsidR="00F74095" w:rsidRPr="007C616B" w:rsidRDefault="00F74095" w:rsidP="00FF5CB1">
            <w:pPr>
              <w:widowControl/>
              <w:spacing w:line="240" w:lineRule="auto"/>
              <w:ind w:firstLineChars="0" w:firstLine="0"/>
              <w:jc w:val="center"/>
              <w:rPr>
                <w:sz w:val="20"/>
                <w:szCs w:val="20"/>
              </w:rPr>
            </w:pPr>
            <w:r>
              <w:rPr>
                <w:rFonts w:hint="eastAsia"/>
                <w:sz w:val="20"/>
                <w:szCs w:val="20"/>
              </w:rPr>
              <w:t>生物多样性保护</w:t>
            </w:r>
          </w:p>
        </w:tc>
      </w:tr>
      <w:tr w:rsidR="004A760D" w14:paraId="0BC6C98A" w14:textId="77777777" w:rsidTr="004A760D">
        <w:trPr>
          <w:trHeight w:val="454"/>
          <w:jc w:val="center"/>
        </w:trPr>
        <w:tc>
          <w:tcPr>
            <w:tcW w:w="365" w:type="pct"/>
            <w:gridSpan w:val="2"/>
            <w:vMerge w:val="restart"/>
            <w:tcBorders>
              <w:tl2br w:val="nil"/>
              <w:tr2bl w:val="nil"/>
            </w:tcBorders>
            <w:shd w:val="clear" w:color="auto" w:fill="auto"/>
            <w:noWrap/>
            <w:vAlign w:val="center"/>
          </w:tcPr>
          <w:p w14:paraId="77046D6E" w14:textId="77777777" w:rsidR="004A760D" w:rsidRDefault="004A760D" w:rsidP="00FF5CB1">
            <w:pPr>
              <w:widowControl/>
              <w:spacing w:line="240" w:lineRule="auto"/>
              <w:ind w:firstLineChars="0" w:firstLine="0"/>
              <w:jc w:val="center"/>
              <w:rPr>
                <w:sz w:val="20"/>
                <w:szCs w:val="20"/>
              </w:rPr>
            </w:pPr>
            <w:r>
              <w:rPr>
                <w:rFonts w:hint="eastAsia"/>
                <w:sz w:val="20"/>
                <w:szCs w:val="20"/>
              </w:rPr>
              <w:t>生态空间</w:t>
            </w:r>
          </w:p>
        </w:tc>
        <w:tc>
          <w:tcPr>
            <w:tcW w:w="243" w:type="pct"/>
            <w:tcBorders>
              <w:tl2br w:val="nil"/>
              <w:tr2bl w:val="nil"/>
            </w:tcBorders>
            <w:shd w:val="clear" w:color="auto" w:fill="auto"/>
            <w:noWrap/>
            <w:vAlign w:val="center"/>
          </w:tcPr>
          <w:p w14:paraId="7FE70773" w14:textId="77777777" w:rsidR="004A760D" w:rsidRDefault="004A760D" w:rsidP="00FF5CB1">
            <w:pPr>
              <w:widowControl/>
              <w:spacing w:line="240" w:lineRule="auto"/>
              <w:ind w:firstLineChars="0" w:firstLine="0"/>
              <w:jc w:val="center"/>
              <w:rPr>
                <w:sz w:val="20"/>
                <w:szCs w:val="20"/>
              </w:rPr>
            </w:pPr>
            <w:r>
              <w:rPr>
                <w:rFonts w:hint="eastAsia"/>
                <w:sz w:val="20"/>
                <w:szCs w:val="20"/>
              </w:rPr>
              <w:t>5</w:t>
            </w:r>
            <w:r>
              <w:rPr>
                <w:sz w:val="20"/>
                <w:szCs w:val="20"/>
              </w:rPr>
              <w:t>3</w:t>
            </w:r>
          </w:p>
        </w:tc>
        <w:tc>
          <w:tcPr>
            <w:tcW w:w="450" w:type="pct"/>
            <w:tcBorders>
              <w:tl2br w:val="nil"/>
              <w:tr2bl w:val="nil"/>
            </w:tcBorders>
            <w:shd w:val="clear" w:color="000000" w:fill="FFFFFF"/>
            <w:vAlign w:val="center"/>
          </w:tcPr>
          <w:p w14:paraId="5D15B598" w14:textId="77777777" w:rsidR="004A760D" w:rsidRDefault="004A760D" w:rsidP="00FF5CB1">
            <w:pPr>
              <w:widowControl/>
              <w:spacing w:line="240" w:lineRule="auto"/>
              <w:ind w:firstLineChars="0" w:firstLine="0"/>
              <w:jc w:val="center"/>
              <w:rPr>
                <w:sz w:val="20"/>
                <w:szCs w:val="20"/>
              </w:rPr>
            </w:pPr>
            <w:r w:rsidRPr="007C616B">
              <w:rPr>
                <w:rFonts w:hint="eastAsia"/>
                <w:sz w:val="20"/>
                <w:szCs w:val="20"/>
              </w:rPr>
              <w:t>生态保护空间监督评估项目</w:t>
            </w:r>
          </w:p>
        </w:tc>
        <w:tc>
          <w:tcPr>
            <w:tcW w:w="1569" w:type="pct"/>
            <w:tcBorders>
              <w:tl2br w:val="nil"/>
              <w:tr2bl w:val="nil"/>
            </w:tcBorders>
            <w:shd w:val="clear" w:color="000000" w:fill="FFFFFF"/>
            <w:vAlign w:val="center"/>
          </w:tcPr>
          <w:p w14:paraId="24E47AF0" w14:textId="77777777" w:rsidR="004A760D" w:rsidRPr="00F358B1" w:rsidRDefault="004A760D" w:rsidP="00FF5CB1">
            <w:pPr>
              <w:widowControl/>
              <w:spacing w:line="240" w:lineRule="auto"/>
              <w:ind w:firstLineChars="0" w:firstLine="0"/>
              <w:jc w:val="center"/>
              <w:rPr>
                <w:sz w:val="20"/>
                <w:szCs w:val="20"/>
              </w:rPr>
            </w:pPr>
            <w:r w:rsidRPr="007C616B">
              <w:rPr>
                <w:rFonts w:hint="eastAsia"/>
                <w:sz w:val="20"/>
                <w:szCs w:val="20"/>
              </w:rPr>
              <w:t>①</w:t>
            </w:r>
            <w:r w:rsidRPr="00F358B1">
              <w:rPr>
                <w:rFonts w:hint="eastAsia"/>
                <w:sz w:val="20"/>
                <w:szCs w:val="20"/>
              </w:rPr>
              <w:t>每年对全市自然保护地、生态保护红线、生态空间管控区等重点保护区域开展</w:t>
            </w:r>
            <w:r w:rsidRPr="00F358B1">
              <w:rPr>
                <w:rFonts w:hint="eastAsia"/>
                <w:sz w:val="20"/>
                <w:szCs w:val="20"/>
              </w:rPr>
              <w:t>1~2</w:t>
            </w:r>
            <w:r w:rsidRPr="00F358B1">
              <w:rPr>
                <w:rFonts w:hint="eastAsia"/>
                <w:sz w:val="20"/>
                <w:szCs w:val="20"/>
              </w:rPr>
              <w:t>次全覆盖遥感监测和地面核查，对各类违法违规开发建设活动进行查处</w:t>
            </w:r>
          </w:p>
          <w:p w14:paraId="6C4D002F" w14:textId="77777777" w:rsidR="004A760D" w:rsidRDefault="004A760D" w:rsidP="00FF5CB1">
            <w:pPr>
              <w:widowControl/>
              <w:spacing w:line="240" w:lineRule="auto"/>
              <w:ind w:firstLineChars="0" w:firstLine="0"/>
              <w:jc w:val="center"/>
              <w:rPr>
                <w:sz w:val="20"/>
                <w:szCs w:val="20"/>
              </w:rPr>
            </w:pPr>
            <w:r w:rsidRPr="00F358B1">
              <w:rPr>
                <w:rFonts w:hint="eastAsia"/>
                <w:sz w:val="20"/>
                <w:szCs w:val="20"/>
              </w:rPr>
              <w:t>②根据《江苏省生态空间管控区域监督管理评估细则》，对连云港市各区县开展生态空间管控区域监督管理评估</w:t>
            </w:r>
          </w:p>
        </w:tc>
        <w:tc>
          <w:tcPr>
            <w:tcW w:w="403" w:type="pct"/>
            <w:tcBorders>
              <w:tl2br w:val="nil"/>
              <w:tr2bl w:val="nil"/>
            </w:tcBorders>
            <w:shd w:val="clear" w:color="000000" w:fill="FFFFFF"/>
            <w:vAlign w:val="center"/>
          </w:tcPr>
          <w:p w14:paraId="610CF15A" w14:textId="77777777" w:rsidR="004A760D" w:rsidRDefault="004A760D"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4893E149" w14:textId="77777777" w:rsidR="004A760D" w:rsidRDefault="004A760D" w:rsidP="00FF5CB1">
            <w:pPr>
              <w:widowControl/>
              <w:spacing w:line="240" w:lineRule="auto"/>
              <w:ind w:firstLineChars="0" w:firstLine="0"/>
              <w:jc w:val="center"/>
              <w:rPr>
                <w:sz w:val="20"/>
                <w:szCs w:val="20"/>
              </w:rPr>
            </w:pPr>
            <w:r>
              <w:rPr>
                <w:rFonts w:hint="eastAsia"/>
                <w:sz w:val="20"/>
                <w:szCs w:val="20"/>
              </w:rPr>
              <w:t>2</w:t>
            </w:r>
            <w:r>
              <w:rPr>
                <w:sz w:val="20"/>
                <w:szCs w:val="20"/>
              </w:rPr>
              <w:t>022</w:t>
            </w:r>
            <w:r>
              <w:rPr>
                <w:rFonts w:hint="eastAsia"/>
                <w:sz w:val="20"/>
                <w:szCs w:val="20"/>
              </w:rPr>
              <w:t>-</w:t>
            </w:r>
            <w:r>
              <w:rPr>
                <w:sz w:val="20"/>
                <w:szCs w:val="20"/>
              </w:rPr>
              <w:t>2030</w:t>
            </w:r>
          </w:p>
        </w:tc>
        <w:tc>
          <w:tcPr>
            <w:tcW w:w="400" w:type="pct"/>
            <w:tcBorders>
              <w:tl2br w:val="nil"/>
              <w:tr2bl w:val="nil"/>
            </w:tcBorders>
            <w:shd w:val="clear" w:color="000000" w:fill="FFFFFF"/>
            <w:noWrap/>
            <w:vAlign w:val="center"/>
          </w:tcPr>
          <w:p w14:paraId="6C369452" w14:textId="77777777" w:rsidR="004A760D" w:rsidRDefault="004A760D" w:rsidP="00FF5CB1">
            <w:pPr>
              <w:widowControl/>
              <w:spacing w:line="240" w:lineRule="auto"/>
              <w:ind w:firstLineChars="0" w:firstLine="0"/>
              <w:jc w:val="center"/>
              <w:rPr>
                <w:sz w:val="20"/>
                <w:szCs w:val="20"/>
              </w:rPr>
            </w:pPr>
            <w:r>
              <w:rPr>
                <w:rFonts w:hint="eastAsia"/>
                <w:sz w:val="20"/>
                <w:szCs w:val="20"/>
              </w:rPr>
              <w:t>8</w:t>
            </w:r>
            <w:r>
              <w:rPr>
                <w:sz w:val="20"/>
                <w:szCs w:val="20"/>
              </w:rPr>
              <w:t>00</w:t>
            </w:r>
          </w:p>
        </w:tc>
        <w:tc>
          <w:tcPr>
            <w:tcW w:w="617" w:type="pct"/>
            <w:tcBorders>
              <w:tl2br w:val="nil"/>
              <w:tr2bl w:val="nil"/>
            </w:tcBorders>
            <w:shd w:val="clear" w:color="000000" w:fill="FFFFFF"/>
            <w:vAlign w:val="center"/>
          </w:tcPr>
          <w:p w14:paraId="04E4EFB9" w14:textId="77777777" w:rsidR="004A760D" w:rsidRDefault="004A760D" w:rsidP="00FF5CB1">
            <w:pPr>
              <w:widowControl/>
              <w:spacing w:line="240" w:lineRule="auto"/>
              <w:ind w:firstLineChars="0" w:firstLine="0"/>
              <w:jc w:val="center"/>
              <w:rPr>
                <w:sz w:val="20"/>
                <w:szCs w:val="20"/>
              </w:rPr>
            </w:pPr>
            <w:r>
              <w:rPr>
                <w:rFonts w:hint="eastAsia"/>
                <w:sz w:val="20"/>
                <w:szCs w:val="20"/>
              </w:rPr>
              <w:t>市生态环境局</w:t>
            </w:r>
          </w:p>
        </w:tc>
        <w:tc>
          <w:tcPr>
            <w:tcW w:w="421" w:type="pct"/>
            <w:tcBorders>
              <w:tl2br w:val="nil"/>
              <w:tr2bl w:val="nil"/>
            </w:tcBorders>
            <w:vAlign w:val="center"/>
          </w:tcPr>
          <w:p w14:paraId="5DCD4F44" w14:textId="77777777" w:rsidR="004A760D" w:rsidRDefault="004A760D" w:rsidP="00FF5CB1">
            <w:pPr>
              <w:widowControl/>
              <w:spacing w:line="240" w:lineRule="auto"/>
              <w:ind w:firstLineChars="0" w:firstLine="0"/>
              <w:jc w:val="center"/>
              <w:rPr>
                <w:sz w:val="20"/>
                <w:szCs w:val="20"/>
              </w:rPr>
            </w:pPr>
            <w:r>
              <w:rPr>
                <w:rFonts w:hint="eastAsia"/>
                <w:sz w:val="20"/>
                <w:szCs w:val="20"/>
              </w:rPr>
              <w:t>自然生态空间</w:t>
            </w:r>
          </w:p>
        </w:tc>
      </w:tr>
      <w:tr w:rsidR="004A760D" w14:paraId="1C9C1CA9" w14:textId="77777777" w:rsidTr="004A760D">
        <w:trPr>
          <w:trHeight w:val="454"/>
          <w:jc w:val="center"/>
        </w:trPr>
        <w:tc>
          <w:tcPr>
            <w:tcW w:w="365" w:type="pct"/>
            <w:gridSpan w:val="2"/>
            <w:vMerge/>
            <w:tcBorders>
              <w:tl2br w:val="nil"/>
              <w:tr2bl w:val="nil"/>
            </w:tcBorders>
            <w:shd w:val="clear" w:color="auto" w:fill="auto"/>
            <w:noWrap/>
            <w:vAlign w:val="center"/>
          </w:tcPr>
          <w:p w14:paraId="642E5C31" w14:textId="77777777" w:rsidR="004A760D" w:rsidRDefault="004A760D"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6193B251" w14:textId="77777777" w:rsidR="004A760D" w:rsidRDefault="004A760D" w:rsidP="00FF5CB1">
            <w:pPr>
              <w:widowControl/>
              <w:spacing w:line="240" w:lineRule="auto"/>
              <w:ind w:firstLineChars="0" w:firstLine="0"/>
              <w:jc w:val="center"/>
              <w:rPr>
                <w:sz w:val="20"/>
                <w:szCs w:val="20"/>
              </w:rPr>
            </w:pPr>
            <w:r>
              <w:rPr>
                <w:rFonts w:hint="eastAsia"/>
                <w:sz w:val="20"/>
                <w:szCs w:val="20"/>
              </w:rPr>
              <w:t>5</w:t>
            </w:r>
            <w:r>
              <w:rPr>
                <w:sz w:val="20"/>
                <w:szCs w:val="20"/>
              </w:rPr>
              <w:t>4</w:t>
            </w:r>
          </w:p>
        </w:tc>
        <w:tc>
          <w:tcPr>
            <w:tcW w:w="450" w:type="pct"/>
            <w:tcBorders>
              <w:tl2br w:val="nil"/>
              <w:tr2bl w:val="nil"/>
            </w:tcBorders>
            <w:shd w:val="clear" w:color="000000" w:fill="FFFFFF"/>
            <w:vAlign w:val="center"/>
          </w:tcPr>
          <w:p w14:paraId="7A2CCA8E" w14:textId="77777777" w:rsidR="004A760D" w:rsidRDefault="004A760D" w:rsidP="00FF5CB1">
            <w:pPr>
              <w:widowControl/>
              <w:spacing w:line="240" w:lineRule="auto"/>
              <w:ind w:firstLineChars="0" w:firstLine="0"/>
              <w:jc w:val="center"/>
              <w:rPr>
                <w:sz w:val="20"/>
                <w:szCs w:val="20"/>
              </w:rPr>
            </w:pPr>
            <w:r w:rsidRPr="004C55EF">
              <w:rPr>
                <w:rFonts w:hint="eastAsia"/>
                <w:sz w:val="20"/>
                <w:szCs w:val="20"/>
              </w:rPr>
              <w:t>自然保护地建设项目</w:t>
            </w:r>
          </w:p>
        </w:tc>
        <w:tc>
          <w:tcPr>
            <w:tcW w:w="1569" w:type="pct"/>
            <w:tcBorders>
              <w:tl2br w:val="nil"/>
              <w:tr2bl w:val="nil"/>
            </w:tcBorders>
            <w:shd w:val="clear" w:color="000000" w:fill="FFFFFF"/>
            <w:vAlign w:val="center"/>
          </w:tcPr>
          <w:p w14:paraId="60C7E1E6" w14:textId="3611DE2B" w:rsidR="004A760D" w:rsidRPr="002550AF" w:rsidRDefault="004A760D" w:rsidP="00F74095">
            <w:pPr>
              <w:spacing w:line="240" w:lineRule="auto"/>
              <w:ind w:firstLineChars="0" w:firstLine="0"/>
              <w:jc w:val="center"/>
              <w:rPr>
                <w:sz w:val="20"/>
                <w:szCs w:val="20"/>
              </w:rPr>
            </w:pPr>
            <w:r w:rsidRPr="00F74095">
              <w:rPr>
                <w:rFonts w:hint="eastAsia"/>
                <w:sz w:val="20"/>
                <w:szCs w:val="20"/>
              </w:rPr>
              <w:t>①</w:t>
            </w:r>
            <w:r w:rsidRPr="002550AF">
              <w:rPr>
                <w:rFonts w:hint="eastAsia"/>
                <w:sz w:val="20"/>
                <w:szCs w:val="20"/>
              </w:rPr>
              <w:t>推进自然保护地整合优化，灌云潮河湾、灌云开山岛、灌南武障河、连云区滨海湿地、东海安峰山水库、赣榆石梁河水库等重要湿地新建</w:t>
            </w:r>
            <w:r w:rsidRPr="002550AF">
              <w:rPr>
                <w:sz w:val="20"/>
                <w:szCs w:val="20"/>
              </w:rPr>
              <w:t>15</w:t>
            </w:r>
            <w:r w:rsidRPr="002550AF">
              <w:rPr>
                <w:rFonts w:hint="eastAsia"/>
                <w:sz w:val="20"/>
                <w:szCs w:val="20"/>
              </w:rPr>
              <w:t>处湿地公园和</w:t>
            </w:r>
            <w:r w:rsidRPr="002550AF">
              <w:rPr>
                <w:sz w:val="20"/>
                <w:szCs w:val="20"/>
              </w:rPr>
              <w:t>24</w:t>
            </w:r>
            <w:r w:rsidRPr="002550AF">
              <w:rPr>
                <w:rFonts w:hint="eastAsia"/>
                <w:sz w:val="20"/>
                <w:szCs w:val="20"/>
              </w:rPr>
              <w:t>处湿地保护小区；②完成花果山国家地质公园、云台山国家森林公园、东海西双湖国家湿地公园等自然保护地的基础设施建设及勘界立标；③开展云台山省级自然保护区、国家级自然公园、省级自然公园等自然保护地总体规划编制（修编）；④完善保护地巡护设施、科教宣传设施，充实各类保护地的管理力量，制定科学的管理和巡护制度</w:t>
            </w:r>
          </w:p>
        </w:tc>
        <w:tc>
          <w:tcPr>
            <w:tcW w:w="403" w:type="pct"/>
            <w:tcBorders>
              <w:tl2br w:val="nil"/>
              <w:tr2bl w:val="nil"/>
            </w:tcBorders>
            <w:shd w:val="clear" w:color="000000" w:fill="FFFFFF"/>
            <w:vAlign w:val="center"/>
          </w:tcPr>
          <w:p w14:paraId="6F322817" w14:textId="77777777" w:rsidR="004A760D" w:rsidRDefault="004A760D"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7238FE00" w14:textId="77777777" w:rsidR="004A760D" w:rsidRDefault="004A760D" w:rsidP="00FF5CB1">
            <w:pPr>
              <w:widowControl/>
              <w:spacing w:line="240" w:lineRule="auto"/>
              <w:ind w:firstLineChars="0" w:firstLine="0"/>
              <w:jc w:val="center"/>
              <w:rPr>
                <w:sz w:val="20"/>
                <w:szCs w:val="20"/>
              </w:rPr>
            </w:pPr>
            <w:r>
              <w:rPr>
                <w:rFonts w:hint="eastAsia"/>
                <w:sz w:val="20"/>
                <w:szCs w:val="20"/>
              </w:rPr>
              <w:t>2</w:t>
            </w:r>
            <w:r>
              <w:rPr>
                <w:sz w:val="20"/>
                <w:szCs w:val="20"/>
              </w:rPr>
              <w:t>022</w:t>
            </w:r>
            <w:r>
              <w:rPr>
                <w:rFonts w:hint="eastAsia"/>
                <w:sz w:val="20"/>
                <w:szCs w:val="20"/>
              </w:rPr>
              <w:t>-</w:t>
            </w:r>
            <w:r>
              <w:rPr>
                <w:sz w:val="20"/>
                <w:szCs w:val="20"/>
              </w:rPr>
              <w:t>2030</w:t>
            </w:r>
          </w:p>
        </w:tc>
        <w:tc>
          <w:tcPr>
            <w:tcW w:w="400" w:type="pct"/>
            <w:tcBorders>
              <w:tl2br w:val="nil"/>
              <w:tr2bl w:val="nil"/>
            </w:tcBorders>
            <w:shd w:val="clear" w:color="000000" w:fill="FFFFFF"/>
            <w:noWrap/>
            <w:vAlign w:val="center"/>
          </w:tcPr>
          <w:p w14:paraId="0F754BC0" w14:textId="77777777" w:rsidR="004A760D" w:rsidRDefault="004A760D" w:rsidP="00FF5CB1">
            <w:pPr>
              <w:widowControl/>
              <w:spacing w:line="240" w:lineRule="auto"/>
              <w:ind w:firstLineChars="0" w:firstLine="0"/>
              <w:jc w:val="center"/>
              <w:rPr>
                <w:sz w:val="20"/>
                <w:szCs w:val="20"/>
              </w:rPr>
            </w:pPr>
            <w:r>
              <w:rPr>
                <w:rFonts w:hint="eastAsia"/>
                <w:sz w:val="20"/>
                <w:szCs w:val="20"/>
              </w:rPr>
              <w:t>6</w:t>
            </w:r>
            <w:r>
              <w:rPr>
                <w:sz w:val="20"/>
                <w:szCs w:val="20"/>
              </w:rPr>
              <w:t>0000</w:t>
            </w:r>
          </w:p>
        </w:tc>
        <w:tc>
          <w:tcPr>
            <w:tcW w:w="617" w:type="pct"/>
            <w:tcBorders>
              <w:tl2br w:val="nil"/>
              <w:tr2bl w:val="nil"/>
            </w:tcBorders>
            <w:shd w:val="clear" w:color="000000" w:fill="FFFFFF"/>
            <w:vAlign w:val="center"/>
          </w:tcPr>
          <w:p w14:paraId="21E7C112" w14:textId="77777777" w:rsidR="004A760D" w:rsidRDefault="004A760D" w:rsidP="00FF5CB1">
            <w:pPr>
              <w:widowControl/>
              <w:spacing w:line="240" w:lineRule="auto"/>
              <w:ind w:firstLineChars="0" w:firstLine="0"/>
              <w:jc w:val="center"/>
              <w:rPr>
                <w:sz w:val="20"/>
                <w:szCs w:val="20"/>
              </w:rPr>
            </w:pPr>
            <w:r>
              <w:rPr>
                <w:rFonts w:hint="eastAsia"/>
                <w:sz w:val="20"/>
                <w:szCs w:val="20"/>
              </w:rPr>
              <w:t>市</w:t>
            </w:r>
            <w:r w:rsidRPr="004C55EF">
              <w:rPr>
                <w:rFonts w:hint="eastAsia"/>
                <w:sz w:val="20"/>
                <w:szCs w:val="20"/>
              </w:rPr>
              <w:t>自然资源和规划局、</w:t>
            </w:r>
            <w:r>
              <w:rPr>
                <w:rFonts w:hint="eastAsia"/>
                <w:sz w:val="20"/>
                <w:szCs w:val="20"/>
              </w:rPr>
              <w:t>市</w:t>
            </w:r>
            <w:r w:rsidRPr="004C55EF">
              <w:rPr>
                <w:rFonts w:hint="eastAsia"/>
                <w:sz w:val="20"/>
                <w:szCs w:val="20"/>
              </w:rPr>
              <w:t>生态环境局</w:t>
            </w:r>
          </w:p>
        </w:tc>
        <w:tc>
          <w:tcPr>
            <w:tcW w:w="421" w:type="pct"/>
            <w:tcBorders>
              <w:tl2br w:val="nil"/>
              <w:tr2bl w:val="nil"/>
            </w:tcBorders>
            <w:vAlign w:val="center"/>
          </w:tcPr>
          <w:p w14:paraId="52E68B7B" w14:textId="77777777" w:rsidR="004A760D" w:rsidRDefault="004A760D" w:rsidP="00FF5CB1">
            <w:pPr>
              <w:widowControl/>
              <w:spacing w:line="240" w:lineRule="auto"/>
              <w:ind w:firstLineChars="0" w:firstLine="0"/>
              <w:jc w:val="center"/>
              <w:rPr>
                <w:sz w:val="20"/>
                <w:szCs w:val="20"/>
              </w:rPr>
            </w:pPr>
            <w:r>
              <w:rPr>
                <w:rFonts w:hint="eastAsia"/>
                <w:sz w:val="20"/>
                <w:szCs w:val="20"/>
              </w:rPr>
              <w:t>自然生态空间</w:t>
            </w:r>
          </w:p>
        </w:tc>
      </w:tr>
      <w:tr w:rsidR="004A760D" w14:paraId="1AB113D6" w14:textId="77777777" w:rsidTr="004A760D">
        <w:trPr>
          <w:trHeight w:val="454"/>
          <w:jc w:val="center"/>
        </w:trPr>
        <w:tc>
          <w:tcPr>
            <w:tcW w:w="365" w:type="pct"/>
            <w:gridSpan w:val="2"/>
            <w:vMerge/>
            <w:tcBorders>
              <w:tl2br w:val="nil"/>
              <w:tr2bl w:val="nil"/>
            </w:tcBorders>
            <w:shd w:val="clear" w:color="auto" w:fill="auto"/>
            <w:noWrap/>
            <w:vAlign w:val="center"/>
          </w:tcPr>
          <w:p w14:paraId="2C0451BE" w14:textId="77777777" w:rsidR="004A760D" w:rsidRDefault="004A760D"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CC0B167" w14:textId="77777777" w:rsidR="004A760D" w:rsidRDefault="004A760D" w:rsidP="00FF5CB1">
            <w:pPr>
              <w:widowControl/>
              <w:spacing w:line="240" w:lineRule="auto"/>
              <w:ind w:firstLineChars="0" w:firstLine="0"/>
              <w:jc w:val="center"/>
              <w:rPr>
                <w:sz w:val="20"/>
                <w:szCs w:val="20"/>
              </w:rPr>
            </w:pPr>
            <w:r>
              <w:rPr>
                <w:rFonts w:hint="eastAsia"/>
                <w:sz w:val="20"/>
                <w:szCs w:val="20"/>
              </w:rPr>
              <w:t>5</w:t>
            </w:r>
            <w:r>
              <w:rPr>
                <w:sz w:val="20"/>
                <w:szCs w:val="20"/>
              </w:rPr>
              <w:t>5</w:t>
            </w:r>
          </w:p>
        </w:tc>
        <w:tc>
          <w:tcPr>
            <w:tcW w:w="450" w:type="pct"/>
            <w:tcBorders>
              <w:tl2br w:val="nil"/>
              <w:tr2bl w:val="nil"/>
            </w:tcBorders>
            <w:shd w:val="clear" w:color="000000" w:fill="FFFFFF"/>
            <w:vAlign w:val="center"/>
          </w:tcPr>
          <w:p w14:paraId="47628BEB" w14:textId="77777777" w:rsidR="004A760D" w:rsidRDefault="004A760D" w:rsidP="00FF5CB1">
            <w:pPr>
              <w:widowControl/>
              <w:spacing w:line="240" w:lineRule="auto"/>
              <w:ind w:firstLineChars="0" w:firstLine="0"/>
              <w:jc w:val="center"/>
              <w:rPr>
                <w:sz w:val="20"/>
                <w:szCs w:val="20"/>
              </w:rPr>
            </w:pPr>
            <w:r>
              <w:rPr>
                <w:rFonts w:hint="eastAsia"/>
                <w:sz w:val="20"/>
                <w:szCs w:val="20"/>
              </w:rPr>
              <w:t>“三线一单”实施跟踪评估和优化调整</w:t>
            </w:r>
          </w:p>
        </w:tc>
        <w:tc>
          <w:tcPr>
            <w:tcW w:w="1569" w:type="pct"/>
            <w:tcBorders>
              <w:tl2br w:val="nil"/>
              <w:tr2bl w:val="nil"/>
            </w:tcBorders>
            <w:shd w:val="clear" w:color="000000" w:fill="FFFFFF"/>
            <w:vAlign w:val="center"/>
          </w:tcPr>
          <w:p w14:paraId="2A9E857F" w14:textId="77777777" w:rsidR="004A760D" w:rsidRDefault="004A760D" w:rsidP="00FF5CB1">
            <w:pPr>
              <w:widowControl/>
              <w:spacing w:line="240" w:lineRule="auto"/>
              <w:ind w:firstLineChars="0" w:firstLine="0"/>
              <w:jc w:val="center"/>
              <w:rPr>
                <w:sz w:val="20"/>
                <w:szCs w:val="20"/>
              </w:rPr>
            </w:pPr>
            <w:r>
              <w:rPr>
                <w:rFonts w:hint="eastAsia"/>
                <w:sz w:val="20"/>
                <w:szCs w:val="20"/>
              </w:rPr>
              <w:t>对前期完成的“三线一单”成果及实施应用情况进行评估，结合碳中和、碳达峰战略，开展“三线一单”方案优化调整及生态环境分区管控制度建议等方面的研究。</w:t>
            </w:r>
          </w:p>
        </w:tc>
        <w:tc>
          <w:tcPr>
            <w:tcW w:w="403" w:type="pct"/>
            <w:tcBorders>
              <w:tl2br w:val="nil"/>
              <w:tr2bl w:val="nil"/>
            </w:tcBorders>
            <w:shd w:val="clear" w:color="000000" w:fill="FFFFFF"/>
            <w:vAlign w:val="center"/>
          </w:tcPr>
          <w:p w14:paraId="1E742BC9" w14:textId="77777777" w:rsidR="004A760D" w:rsidRDefault="004A760D"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69C07EE8" w14:textId="77777777" w:rsidR="004A760D" w:rsidRDefault="004A760D" w:rsidP="00FF5CB1">
            <w:pPr>
              <w:widowControl/>
              <w:spacing w:line="240" w:lineRule="auto"/>
              <w:ind w:firstLineChars="0" w:firstLine="0"/>
              <w:jc w:val="center"/>
              <w:rPr>
                <w:sz w:val="20"/>
                <w:szCs w:val="20"/>
              </w:rPr>
            </w:pPr>
            <w:r>
              <w:rPr>
                <w:rFonts w:hint="eastAsia"/>
                <w:sz w:val="20"/>
                <w:szCs w:val="20"/>
              </w:rPr>
              <w:t>2021-2023</w:t>
            </w:r>
          </w:p>
        </w:tc>
        <w:tc>
          <w:tcPr>
            <w:tcW w:w="400" w:type="pct"/>
            <w:tcBorders>
              <w:tl2br w:val="nil"/>
              <w:tr2bl w:val="nil"/>
            </w:tcBorders>
            <w:shd w:val="clear" w:color="000000" w:fill="FFFFFF"/>
            <w:noWrap/>
            <w:vAlign w:val="center"/>
          </w:tcPr>
          <w:p w14:paraId="18D16FA9" w14:textId="77777777" w:rsidR="004A760D" w:rsidRDefault="004A760D" w:rsidP="00FF5CB1">
            <w:pPr>
              <w:widowControl/>
              <w:spacing w:line="240" w:lineRule="auto"/>
              <w:ind w:firstLineChars="0" w:firstLine="0"/>
              <w:jc w:val="center"/>
              <w:rPr>
                <w:sz w:val="20"/>
                <w:szCs w:val="20"/>
              </w:rPr>
            </w:pPr>
            <w:r>
              <w:rPr>
                <w:rFonts w:hint="eastAsia"/>
                <w:sz w:val="20"/>
                <w:szCs w:val="20"/>
              </w:rPr>
              <w:t>500</w:t>
            </w:r>
          </w:p>
        </w:tc>
        <w:tc>
          <w:tcPr>
            <w:tcW w:w="617" w:type="pct"/>
            <w:tcBorders>
              <w:tl2br w:val="nil"/>
              <w:tr2bl w:val="nil"/>
            </w:tcBorders>
            <w:shd w:val="clear" w:color="000000" w:fill="FFFFFF"/>
            <w:vAlign w:val="center"/>
          </w:tcPr>
          <w:p w14:paraId="35B57705" w14:textId="77777777" w:rsidR="004A760D" w:rsidRDefault="004A760D" w:rsidP="00FF5CB1">
            <w:pPr>
              <w:widowControl/>
              <w:spacing w:line="240" w:lineRule="auto"/>
              <w:ind w:firstLineChars="0" w:firstLine="0"/>
              <w:jc w:val="center"/>
              <w:rPr>
                <w:sz w:val="20"/>
                <w:szCs w:val="20"/>
              </w:rPr>
            </w:pPr>
            <w:r>
              <w:rPr>
                <w:rFonts w:hint="eastAsia"/>
                <w:sz w:val="20"/>
                <w:szCs w:val="20"/>
              </w:rPr>
              <w:t>市生态环境局</w:t>
            </w:r>
          </w:p>
        </w:tc>
        <w:tc>
          <w:tcPr>
            <w:tcW w:w="421" w:type="pct"/>
            <w:tcBorders>
              <w:tl2br w:val="nil"/>
              <w:tr2bl w:val="nil"/>
            </w:tcBorders>
            <w:vAlign w:val="center"/>
          </w:tcPr>
          <w:p w14:paraId="0DA3BF61" w14:textId="77777777" w:rsidR="004A760D" w:rsidRDefault="004A760D" w:rsidP="00FF5CB1">
            <w:pPr>
              <w:widowControl/>
              <w:spacing w:line="240" w:lineRule="auto"/>
              <w:ind w:firstLineChars="0" w:firstLine="0"/>
              <w:jc w:val="center"/>
              <w:rPr>
                <w:sz w:val="20"/>
                <w:szCs w:val="20"/>
              </w:rPr>
            </w:pPr>
            <w:r>
              <w:rPr>
                <w:rFonts w:hint="eastAsia"/>
                <w:sz w:val="20"/>
                <w:szCs w:val="20"/>
              </w:rPr>
              <w:t>自然生态空间</w:t>
            </w:r>
          </w:p>
        </w:tc>
      </w:tr>
      <w:tr w:rsidR="004A760D" w14:paraId="7BFF3D97" w14:textId="77777777" w:rsidTr="004A760D">
        <w:trPr>
          <w:trHeight w:val="454"/>
          <w:jc w:val="center"/>
        </w:trPr>
        <w:tc>
          <w:tcPr>
            <w:tcW w:w="365" w:type="pct"/>
            <w:gridSpan w:val="2"/>
            <w:vMerge/>
            <w:tcBorders>
              <w:tl2br w:val="nil"/>
              <w:tr2bl w:val="nil"/>
            </w:tcBorders>
            <w:shd w:val="clear" w:color="auto" w:fill="auto"/>
            <w:noWrap/>
            <w:vAlign w:val="center"/>
          </w:tcPr>
          <w:p w14:paraId="1652A94C" w14:textId="77777777" w:rsidR="004A760D" w:rsidRDefault="004A760D"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7C35970E" w14:textId="77777777" w:rsidR="004A760D" w:rsidRDefault="004A760D" w:rsidP="00FF5CB1">
            <w:pPr>
              <w:widowControl/>
              <w:spacing w:line="240" w:lineRule="auto"/>
              <w:ind w:firstLineChars="0" w:firstLine="0"/>
              <w:jc w:val="center"/>
              <w:rPr>
                <w:sz w:val="20"/>
                <w:szCs w:val="20"/>
              </w:rPr>
            </w:pPr>
            <w:r>
              <w:rPr>
                <w:rFonts w:hint="eastAsia"/>
                <w:sz w:val="20"/>
                <w:szCs w:val="20"/>
              </w:rPr>
              <w:t>5</w:t>
            </w:r>
            <w:r>
              <w:rPr>
                <w:sz w:val="20"/>
                <w:szCs w:val="20"/>
              </w:rPr>
              <w:t>6</w:t>
            </w:r>
          </w:p>
        </w:tc>
        <w:tc>
          <w:tcPr>
            <w:tcW w:w="450" w:type="pct"/>
            <w:tcBorders>
              <w:tl2br w:val="nil"/>
              <w:tr2bl w:val="nil"/>
            </w:tcBorders>
            <w:shd w:val="clear" w:color="000000" w:fill="FFFFFF"/>
            <w:vAlign w:val="center"/>
          </w:tcPr>
          <w:p w14:paraId="2EF0FB1C" w14:textId="77777777" w:rsidR="004A760D" w:rsidRDefault="004A760D" w:rsidP="00FF5CB1">
            <w:pPr>
              <w:widowControl/>
              <w:spacing w:line="240" w:lineRule="auto"/>
              <w:ind w:firstLineChars="0" w:firstLine="0"/>
              <w:jc w:val="center"/>
              <w:rPr>
                <w:sz w:val="20"/>
                <w:szCs w:val="20"/>
              </w:rPr>
            </w:pPr>
            <w:r w:rsidRPr="00B41F2E">
              <w:rPr>
                <w:rFonts w:hint="eastAsia"/>
                <w:sz w:val="20"/>
                <w:szCs w:val="20"/>
              </w:rPr>
              <w:t>骨干河道保护规划编制</w:t>
            </w:r>
          </w:p>
        </w:tc>
        <w:tc>
          <w:tcPr>
            <w:tcW w:w="1569" w:type="pct"/>
            <w:tcBorders>
              <w:tl2br w:val="nil"/>
              <w:tr2bl w:val="nil"/>
            </w:tcBorders>
            <w:shd w:val="clear" w:color="000000" w:fill="FFFFFF"/>
            <w:vAlign w:val="center"/>
          </w:tcPr>
          <w:p w14:paraId="6DDE20EF" w14:textId="77777777" w:rsidR="004A760D" w:rsidRPr="00B41F2E" w:rsidRDefault="004A760D" w:rsidP="00FF5CB1">
            <w:pPr>
              <w:widowControl/>
              <w:spacing w:line="240" w:lineRule="auto"/>
              <w:ind w:firstLineChars="0" w:firstLine="0"/>
              <w:jc w:val="center"/>
              <w:rPr>
                <w:sz w:val="20"/>
                <w:szCs w:val="20"/>
              </w:rPr>
            </w:pPr>
            <w:r w:rsidRPr="00B41F2E">
              <w:rPr>
                <w:rFonts w:hint="eastAsia"/>
                <w:sz w:val="20"/>
                <w:szCs w:val="20"/>
              </w:rPr>
              <w:t>编制县级河长责任河道为重点的骨干河道管理保护规划，建立健全河道管理范围内产业准入负面清单，严格管控岸线生态空间，优化岸线生态功能，强化河湖岸线保护。</w:t>
            </w:r>
          </w:p>
        </w:tc>
        <w:tc>
          <w:tcPr>
            <w:tcW w:w="403" w:type="pct"/>
            <w:tcBorders>
              <w:tl2br w:val="nil"/>
              <w:tr2bl w:val="nil"/>
            </w:tcBorders>
            <w:shd w:val="clear" w:color="000000" w:fill="FFFFFF"/>
            <w:vAlign w:val="center"/>
          </w:tcPr>
          <w:p w14:paraId="7DA260C3" w14:textId="77777777" w:rsidR="004A760D" w:rsidRPr="00B41F2E" w:rsidRDefault="004A760D" w:rsidP="00FF5CB1">
            <w:pPr>
              <w:widowControl/>
              <w:spacing w:line="240" w:lineRule="auto"/>
              <w:ind w:firstLineChars="0" w:firstLine="0"/>
              <w:jc w:val="center"/>
              <w:rPr>
                <w:sz w:val="20"/>
                <w:szCs w:val="20"/>
              </w:rPr>
            </w:pPr>
            <w:r>
              <w:rPr>
                <w:rFonts w:hint="eastAsia"/>
                <w:sz w:val="20"/>
                <w:szCs w:val="20"/>
              </w:rPr>
              <w:t>灌云县</w:t>
            </w:r>
          </w:p>
        </w:tc>
        <w:tc>
          <w:tcPr>
            <w:tcW w:w="532" w:type="pct"/>
            <w:tcBorders>
              <w:tl2br w:val="nil"/>
              <w:tr2bl w:val="nil"/>
            </w:tcBorders>
            <w:shd w:val="clear" w:color="000000" w:fill="FFFFFF"/>
            <w:vAlign w:val="center"/>
          </w:tcPr>
          <w:p w14:paraId="5967276D" w14:textId="77777777" w:rsidR="004A760D" w:rsidRDefault="004A760D" w:rsidP="00FF5CB1">
            <w:pPr>
              <w:widowControl/>
              <w:spacing w:line="240" w:lineRule="auto"/>
              <w:ind w:firstLineChars="0" w:firstLine="0"/>
              <w:jc w:val="center"/>
              <w:rPr>
                <w:sz w:val="20"/>
                <w:szCs w:val="20"/>
              </w:rPr>
            </w:pPr>
            <w:r>
              <w:rPr>
                <w:rFonts w:hint="eastAsia"/>
                <w:sz w:val="20"/>
                <w:szCs w:val="20"/>
              </w:rPr>
              <w:t>2</w:t>
            </w:r>
            <w:r>
              <w:rPr>
                <w:sz w:val="20"/>
                <w:szCs w:val="20"/>
              </w:rPr>
              <w:t>022-2025</w:t>
            </w:r>
          </w:p>
        </w:tc>
        <w:tc>
          <w:tcPr>
            <w:tcW w:w="400" w:type="pct"/>
            <w:tcBorders>
              <w:tl2br w:val="nil"/>
              <w:tr2bl w:val="nil"/>
            </w:tcBorders>
            <w:shd w:val="clear" w:color="000000" w:fill="FFFFFF"/>
            <w:noWrap/>
            <w:vAlign w:val="center"/>
          </w:tcPr>
          <w:p w14:paraId="656073E9" w14:textId="77777777" w:rsidR="004A760D" w:rsidRDefault="004A760D" w:rsidP="00FF5CB1">
            <w:pPr>
              <w:widowControl/>
              <w:spacing w:line="240" w:lineRule="auto"/>
              <w:ind w:firstLineChars="0" w:firstLine="0"/>
              <w:jc w:val="center"/>
              <w:rPr>
                <w:sz w:val="20"/>
                <w:szCs w:val="20"/>
              </w:rPr>
            </w:pPr>
            <w:r>
              <w:rPr>
                <w:rFonts w:hint="eastAsia"/>
                <w:sz w:val="20"/>
                <w:szCs w:val="20"/>
              </w:rPr>
              <w:t>1</w:t>
            </w:r>
            <w:r>
              <w:rPr>
                <w:sz w:val="20"/>
                <w:szCs w:val="20"/>
              </w:rPr>
              <w:t>26.86</w:t>
            </w:r>
          </w:p>
        </w:tc>
        <w:tc>
          <w:tcPr>
            <w:tcW w:w="617" w:type="pct"/>
            <w:tcBorders>
              <w:tl2br w:val="nil"/>
              <w:tr2bl w:val="nil"/>
            </w:tcBorders>
            <w:shd w:val="clear" w:color="000000" w:fill="FFFFFF"/>
            <w:vAlign w:val="center"/>
          </w:tcPr>
          <w:p w14:paraId="404BA064" w14:textId="77777777" w:rsidR="004A760D" w:rsidRDefault="004A760D" w:rsidP="00FF5CB1">
            <w:pPr>
              <w:widowControl/>
              <w:spacing w:line="240" w:lineRule="auto"/>
              <w:ind w:firstLineChars="0" w:firstLine="0"/>
              <w:jc w:val="center"/>
              <w:rPr>
                <w:sz w:val="20"/>
                <w:szCs w:val="20"/>
              </w:rPr>
            </w:pPr>
            <w:r>
              <w:rPr>
                <w:rFonts w:hint="eastAsia"/>
                <w:sz w:val="20"/>
                <w:szCs w:val="20"/>
              </w:rPr>
              <w:t>灌云县水利局</w:t>
            </w:r>
          </w:p>
        </w:tc>
        <w:tc>
          <w:tcPr>
            <w:tcW w:w="421" w:type="pct"/>
            <w:tcBorders>
              <w:tl2br w:val="nil"/>
              <w:tr2bl w:val="nil"/>
            </w:tcBorders>
            <w:vAlign w:val="center"/>
          </w:tcPr>
          <w:p w14:paraId="3054E1A3" w14:textId="77777777" w:rsidR="004A760D" w:rsidRDefault="004A760D" w:rsidP="00FF5CB1">
            <w:pPr>
              <w:widowControl/>
              <w:spacing w:line="240" w:lineRule="auto"/>
              <w:ind w:firstLineChars="0" w:firstLine="0"/>
              <w:jc w:val="center"/>
              <w:rPr>
                <w:sz w:val="20"/>
                <w:szCs w:val="20"/>
              </w:rPr>
            </w:pPr>
            <w:r>
              <w:rPr>
                <w:rFonts w:hint="eastAsia"/>
                <w:sz w:val="20"/>
                <w:szCs w:val="20"/>
              </w:rPr>
              <w:t>河湖岸线保护率</w:t>
            </w:r>
          </w:p>
        </w:tc>
      </w:tr>
      <w:tr w:rsidR="00F74095" w14:paraId="732504E4" w14:textId="77777777" w:rsidTr="004A760D">
        <w:trPr>
          <w:trHeight w:val="958"/>
          <w:jc w:val="center"/>
        </w:trPr>
        <w:tc>
          <w:tcPr>
            <w:tcW w:w="365" w:type="pct"/>
            <w:gridSpan w:val="2"/>
            <w:vMerge w:val="restart"/>
            <w:tcBorders>
              <w:tl2br w:val="nil"/>
              <w:tr2bl w:val="nil"/>
            </w:tcBorders>
            <w:shd w:val="clear" w:color="auto" w:fill="auto"/>
            <w:vAlign w:val="center"/>
          </w:tcPr>
          <w:p w14:paraId="09EACAE3" w14:textId="77777777" w:rsidR="00F74095" w:rsidRDefault="00F74095" w:rsidP="00FF5CB1">
            <w:pPr>
              <w:widowControl/>
              <w:spacing w:line="240" w:lineRule="auto"/>
              <w:ind w:firstLineChars="0" w:firstLine="0"/>
              <w:jc w:val="center"/>
              <w:rPr>
                <w:sz w:val="20"/>
                <w:szCs w:val="20"/>
              </w:rPr>
            </w:pPr>
            <w:r>
              <w:rPr>
                <w:sz w:val="20"/>
                <w:szCs w:val="20"/>
              </w:rPr>
              <w:t>生态经济</w:t>
            </w:r>
          </w:p>
        </w:tc>
        <w:tc>
          <w:tcPr>
            <w:tcW w:w="243" w:type="pct"/>
            <w:tcBorders>
              <w:tl2br w:val="nil"/>
              <w:tr2bl w:val="nil"/>
            </w:tcBorders>
            <w:shd w:val="clear" w:color="auto" w:fill="auto"/>
            <w:vAlign w:val="center"/>
          </w:tcPr>
          <w:p w14:paraId="0F7611DA"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7</w:t>
            </w:r>
          </w:p>
        </w:tc>
        <w:tc>
          <w:tcPr>
            <w:tcW w:w="450" w:type="pct"/>
            <w:tcBorders>
              <w:tl2br w:val="nil"/>
              <w:tr2bl w:val="nil"/>
            </w:tcBorders>
            <w:shd w:val="clear" w:color="000000" w:fill="FFFFFF"/>
            <w:vAlign w:val="center"/>
          </w:tcPr>
          <w:p w14:paraId="3F979231" w14:textId="77777777" w:rsidR="00F74095" w:rsidRPr="00C90011" w:rsidRDefault="00F74095" w:rsidP="00FF5CB1">
            <w:pPr>
              <w:widowControl/>
              <w:spacing w:line="240" w:lineRule="auto"/>
              <w:ind w:firstLineChars="0" w:firstLine="0"/>
              <w:jc w:val="center"/>
              <w:rPr>
                <w:sz w:val="20"/>
                <w:szCs w:val="20"/>
              </w:rPr>
            </w:pPr>
            <w:r w:rsidRPr="00C90011">
              <w:rPr>
                <w:rFonts w:hint="eastAsia"/>
                <w:sz w:val="20"/>
                <w:szCs w:val="20"/>
              </w:rPr>
              <w:t>园区循环化</w:t>
            </w:r>
          </w:p>
          <w:p w14:paraId="34D02BE8" w14:textId="77777777" w:rsidR="00F74095" w:rsidRDefault="00F74095" w:rsidP="00FF5CB1">
            <w:pPr>
              <w:widowControl/>
              <w:spacing w:line="240" w:lineRule="auto"/>
              <w:ind w:firstLineChars="0" w:firstLine="0"/>
              <w:jc w:val="center"/>
              <w:rPr>
                <w:sz w:val="20"/>
                <w:szCs w:val="20"/>
              </w:rPr>
            </w:pPr>
            <w:r w:rsidRPr="00C90011">
              <w:rPr>
                <w:rFonts w:hint="eastAsia"/>
                <w:sz w:val="20"/>
                <w:szCs w:val="20"/>
              </w:rPr>
              <w:t>改造工程</w:t>
            </w:r>
          </w:p>
        </w:tc>
        <w:tc>
          <w:tcPr>
            <w:tcW w:w="1569" w:type="pct"/>
            <w:tcBorders>
              <w:tl2br w:val="nil"/>
              <w:tr2bl w:val="nil"/>
            </w:tcBorders>
            <w:shd w:val="clear" w:color="000000" w:fill="FFFFFF"/>
            <w:vAlign w:val="center"/>
          </w:tcPr>
          <w:p w14:paraId="31312F69" w14:textId="77777777" w:rsidR="00F74095" w:rsidRDefault="00F74095" w:rsidP="00FF5CB1">
            <w:pPr>
              <w:widowControl/>
              <w:spacing w:line="240" w:lineRule="auto"/>
              <w:ind w:firstLineChars="0" w:firstLine="0"/>
              <w:jc w:val="center"/>
              <w:rPr>
                <w:sz w:val="20"/>
                <w:szCs w:val="20"/>
              </w:rPr>
            </w:pPr>
            <w:r w:rsidRPr="00C90011">
              <w:rPr>
                <w:rFonts w:hint="eastAsia"/>
                <w:sz w:val="20"/>
                <w:szCs w:val="20"/>
              </w:rPr>
              <w:t>推进工业园循环化改造，推动东海国家资源循环利用基地建设。</w:t>
            </w:r>
          </w:p>
        </w:tc>
        <w:tc>
          <w:tcPr>
            <w:tcW w:w="403" w:type="pct"/>
            <w:tcBorders>
              <w:tl2br w:val="nil"/>
              <w:tr2bl w:val="nil"/>
            </w:tcBorders>
            <w:shd w:val="clear" w:color="000000" w:fill="FFFFFF"/>
            <w:vAlign w:val="center"/>
          </w:tcPr>
          <w:p w14:paraId="46F4979A" w14:textId="77777777" w:rsidR="00F74095" w:rsidRPr="00C90011" w:rsidRDefault="00F74095" w:rsidP="00FF5CB1">
            <w:pPr>
              <w:widowControl/>
              <w:spacing w:line="240" w:lineRule="auto"/>
              <w:ind w:firstLineChars="0" w:firstLine="0"/>
              <w:jc w:val="center"/>
              <w:rPr>
                <w:sz w:val="20"/>
                <w:szCs w:val="20"/>
              </w:rPr>
            </w:pPr>
            <w:r>
              <w:rPr>
                <w:rFonts w:hint="eastAsia"/>
                <w:sz w:val="20"/>
                <w:szCs w:val="20"/>
              </w:rPr>
              <w:t>东海县</w:t>
            </w:r>
          </w:p>
        </w:tc>
        <w:tc>
          <w:tcPr>
            <w:tcW w:w="532" w:type="pct"/>
            <w:tcBorders>
              <w:tl2br w:val="nil"/>
              <w:tr2bl w:val="nil"/>
            </w:tcBorders>
            <w:shd w:val="clear" w:color="000000" w:fill="FFFFFF"/>
            <w:vAlign w:val="center"/>
          </w:tcPr>
          <w:p w14:paraId="3068BB39"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021-2025</w:t>
            </w:r>
          </w:p>
        </w:tc>
        <w:tc>
          <w:tcPr>
            <w:tcW w:w="400" w:type="pct"/>
            <w:tcBorders>
              <w:tl2br w:val="nil"/>
              <w:tr2bl w:val="nil"/>
            </w:tcBorders>
            <w:shd w:val="clear" w:color="000000" w:fill="FFFFFF"/>
            <w:noWrap/>
            <w:vAlign w:val="center"/>
          </w:tcPr>
          <w:p w14:paraId="3CE3501A"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0000</w:t>
            </w:r>
          </w:p>
        </w:tc>
        <w:tc>
          <w:tcPr>
            <w:tcW w:w="617" w:type="pct"/>
            <w:tcBorders>
              <w:tl2br w:val="nil"/>
              <w:tr2bl w:val="nil"/>
            </w:tcBorders>
            <w:shd w:val="clear" w:color="000000" w:fill="FFFFFF"/>
            <w:vAlign w:val="center"/>
          </w:tcPr>
          <w:p w14:paraId="7784B97A"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w:t>
            </w:r>
            <w:r w:rsidRPr="00EC6DC7">
              <w:rPr>
                <w:rFonts w:hint="eastAsia"/>
                <w:sz w:val="20"/>
                <w:szCs w:val="20"/>
              </w:rPr>
              <w:t>工业和信息化局</w:t>
            </w:r>
            <w:r w:rsidRPr="00EC6DC7">
              <w:rPr>
                <w:rFonts w:hint="eastAsia"/>
                <w:sz w:val="20"/>
                <w:szCs w:val="20"/>
              </w:rPr>
              <w:t xml:space="preserve"> </w:t>
            </w:r>
            <w:r w:rsidRPr="00EC6DC7">
              <w:rPr>
                <w:rFonts w:hint="eastAsia"/>
                <w:sz w:val="20"/>
                <w:szCs w:val="20"/>
              </w:rPr>
              <w:t>、江苏</w:t>
            </w:r>
            <w:r>
              <w:rPr>
                <w:rFonts w:hint="eastAsia"/>
                <w:sz w:val="20"/>
                <w:szCs w:val="20"/>
              </w:rPr>
              <w:t>省</w:t>
            </w:r>
            <w:r w:rsidRPr="00EC6DC7">
              <w:rPr>
                <w:rFonts w:hint="eastAsia"/>
                <w:sz w:val="20"/>
                <w:szCs w:val="20"/>
              </w:rPr>
              <w:t>东海经济开发区、江苏省东海高新技术产业开发区</w:t>
            </w:r>
          </w:p>
        </w:tc>
        <w:tc>
          <w:tcPr>
            <w:tcW w:w="421" w:type="pct"/>
            <w:tcBorders>
              <w:tl2br w:val="nil"/>
              <w:tr2bl w:val="nil"/>
            </w:tcBorders>
            <w:vAlign w:val="center"/>
          </w:tcPr>
          <w:p w14:paraId="39CC7AD3" w14:textId="77777777" w:rsidR="00F74095" w:rsidRDefault="00F74095" w:rsidP="00FF5CB1">
            <w:pPr>
              <w:widowControl/>
              <w:spacing w:line="240" w:lineRule="auto"/>
              <w:ind w:firstLineChars="0" w:firstLine="0"/>
              <w:jc w:val="center"/>
              <w:rPr>
                <w:sz w:val="20"/>
                <w:szCs w:val="20"/>
              </w:rPr>
            </w:pPr>
            <w:r>
              <w:rPr>
                <w:rFonts w:hint="eastAsia"/>
                <w:sz w:val="20"/>
                <w:szCs w:val="20"/>
              </w:rPr>
              <w:t>/</w:t>
            </w:r>
          </w:p>
        </w:tc>
      </w:tr>
      <w:tr w:rsidR="00F74095" w14:paraId="3B62C8F4" w14:textId="77777777" w:rsidTr="004A760D">
        <w:trPr>
          <w:trHeight w:val="804"/>
          <w:jc w:val="center"/>
        </w:trPr>
        <w:tc>
          <w:tcPr>
            <w:tcW w:w="365" w:type="pct"/>
            <w:gridSpan w:val="2"/>
            <w:vMerge/>
            <w:tcBorders>
              <w:tl2br w:val="nil"/>
              <w:tr2bl w:val="nil"/>
            </w:tcBorders>
            <w:shd w:val="clear" w:color="auto" w:fill="auto"/>
            <w:vAlign w:val="center"/>
          </w:tcPr>
          <w:p w14:paraId="6E3981F5"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vAlign w:val="center"/>
          </w:tcPr>
          <w:p w14:paraId="2F3B79D5"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8</w:t>
            </w:r>
          </w:p>
        </w:tc>
        <w:tc>
          <w:tcPr>
            <w:tcW w:w="450" w:type="pct"/>
            <w:tcBorders>
              <w:tl2br w:val="nil"/>
              <w:tr2bl w:val="nil"/>
            </w:tcBorders>
            <w:shd w:val="clear" w:color="000000" w:fill="FFFFFF"/>
            <w:vAlign w:val="center"/>
          </w:tcPr>
          <w:p w14:paraId="17BDB487" w14:textId="77777777" w:rsidR="00F74095" w:rsidRDefault="00F74095" w:rsidP="00FF5CB1">
            <w:pPr>
              <w:widowControl/>
              <w:spacing w:line="240" w:lineRule="auto"/>
              <w:ind w:firstLineChars="0" w:firstLine="0"/>
              <w:jc w:val="center"/>
              <w:rPr>
                <w:sz w:val="20"/>
                <w:szCs w:val="20"/>
              </w:rPr>
            </w:pPr>
            <w:r w:rsidRPr="00DF6DEF">
              <w:rPr>
                <w:rFonts w:hint="eastAsia"/>
                <w:sz w:val="20"/>
                <w:szCs w:val="20"/>
              </w:rPr>
              <w:t>徐圩新区光伏发电工程</w:t>
            </w:r>
          </w:p>
        </w:tc>
        <w:tc>
          <w:tcPr>
            <w:tcW w:w="1569" w:type="pct"/>
            <w:tcBorders>
              <w:tl2br w:val="nil"/>
              <w:tr2bl w:val="nil"/>
            </w:tcBorders>
            <w:shd w:val="clear" w:color="000000" w:fill="FFFFFF"/>
            <w:vAlign w:val="center"/>
          </w:tcPr>
          <w:p w14:paraId="63C351D8" w14:textId="77777777" w:rsidR="00F74095" w:rsidRDefault="00F74095" w:rsidP="00FF5CB1">
            <w:pPr>
              <w:widowControl/>
              <w:spacing w:line="240" w:lineRule="auto"/>
              <w:ind w:firstLineChars="0" w:firstLine="0"/>
              <w:jc w:val="center"/>
              <w:rPr>
                <w:sz w:val="20"/>
                <w:szCs w:val="20"/>
              </w:rPr>
            </w:pPr>
            <w:r w:rsidRPr="00DF6DEF">
              <w:rPr>
                <w:rFonts w:hint="eastAsia"/>
                <w:sz w:val="20"/>
                <w:szCs w:val="20"/>
              </w:rPr>
              <w:t>占地约</w:t>
            </w:r>
            <w:r w:rsidRPr="00DF6DEF">
              <w:rPr>
                <w:rFonts w:hint="eastAsia"/>
                <w:sz w:val="20"/>
                <w:szCs w:val="20"/>
              </w:rPr>
              <w:t xml:space="preserve"> 9300 </w:t>
            </w:r>
            <w:r w:rsidRPr="00DF6DEF">
              <w:rPr>
                <w:rFonts w:hint="eastAsia"/>
                <w:sz w:val="20"/>
                <w:szCs w:val="20"/>
              </w:rPr>
              <w:t>亩，分别建设容量约</w:t>
            </w:r>
            <w:r w:rsidRPr="00DF6DEF">
              <w:rPr>
                <w:rFonts w:hint="eastAsia"/>
                <w:sz w:val="20"/>
                <w:szCs w:val="20"/>
              </w:rPr>
              <w:t xml:space="preserve"> 230 </w:t>
            </w:r>
            <w:r w:rsidRPr="00DF6DEF">
              <w:rPr>
                <w:rFonts w:hint="eastAsia"/>
                <w:sz w:val="20"/>
                <w:szCs w:val="20"/>
              </w:rPr>
              <w:t>兆瓦的善后河畔光伏发电设施、容量约</w:t>
            </w:r>
            <w:r w:rsidRPr="00DF6DEF">
              <w:rPr>
                <w:rFonts w:hint="eastAsia"/>
                <w:sz w:val="20"/>
                <w:szCs w:val="20"/>
              </w:rPr>
              <w:t xml:space="preserve"> 180 </w:t>
            </w:r>
            <w:r w:rsidRPr="00DF6DEF">
              <w:rPr>
                <w:rFonts w:hint="eastAsia"/>
                <w:sz w:val="20"/>
                <w:szCs w:val="20"/>
              </w:rPr>
              <w:t>兆瓦的中心河畔光伏发电设施、容量约</w:t>
            </w:r>
            <w:r w:rsidRPr="00DF6DEF">
              <w:rPr>
                <w:rFonts w:hint="eastAsia"/>
                <w:sz w:val="20"/>
                <w:szCs w:val="20"/>
              </w:rPr>
              <w:t xml:space="preserve"> 90 </w:t>
            </w:r>
            <w:r w:rsidRPr="00DF6DEF">
              <w:rPr>
                <w:rFonts w:hint="eastAsia"/>
                <w:sz w:val="20"/>
                <w:szCs w:val="20"/>
              </w:rPr>
              <w:t>兆瓦的埒子</w:t>
            </w:r>
            <w:r w:rsidRPr="00DF6DEF">
              <w:rPr>
                <w:rFonts w:hint="eastAsia"/>
                <w:sz w:val="20"/>
                <w:szCs w:val="20"/>
              </w:rPr>
              <w:lastRenderedPageBreak/>
              <w:t>口光伏发电设施和</w:t>
            </w:r>
            <w:r w:rsidRPr="00DF6DEF">
              <w:rPr>
                <w:rFonts w:hint="eastAsia"/>
                <w:sz w:val="20"/>
                <w:szCs w:val="20"/>
              </w:rPr>
              <w:t xml:space="preserve">1 </w:t>
            </w:r>
            <w:r w:rsidRPr="00DF6DEF">
              <w:rPr>
                <w:rFonts w:hint="eastAsia"/>
                <w:sz w:val="20"/>
                <w:szCs w:val="20"/>
              </w:rPr>
              <w:t>座</w:t>
            </w:r>
            <w:r w:rsidRPr="00DF6DEF">
              <w:rPr>
                <w:rFonts w:hint="eastAsia"/>
                <w:sz w:val="20"/>
                <w:szCs w:val="20"/>
              </w:rPr>
              <w:t xml:space="preserve"> 110 </w:t>
            </w:r>
            <w:r w:rsidRPr="00DF6DEF">
              <w:rPr>
                <w:rFonts w:hint="eastAsia"/>
                <w:sz w:val="20"/>
                <w:szCs w:val="20"/>
              </w:rPr>
              <w:t>千伏环保型新能源发电站</w:t>
            </w:r>
          </w:p>
        </w:tc>
        <w:tc>
          <w:tcPr>
            <w:tcW w:w="403" w:type="pct"/>
            <w:tcBorders>
              <w:tl2br w:val="nil"/>
              <w:tr2bl w:val="nil"/>
            </w:tcBorders>
            <w:shd w:val="clear" w:color="000000" w:fill="FFFFFF"/>
            <w:vAlign w:val="center"/>
          </w:tcPr>
          <w:p w14:paraId="5727AB27" w14:textId="77777777" w:rsidR="00F74095" w:rsidRDefault="00F74095" w:rsidP="00FF5CB1">
            <w:pPr>
              <w:widowControl/>
              <w:spacing w:line="240" w:lineRule="auto"/>
              <w:ind w:firstLineChars="0" w:firstLine="0"/>
              <w:jc w:val="center"/>
              <w:rPr>
                <w:sz w:val="20"/>
                <w:szCs w:val="20"/>
              </w:rPr>
            </w:pPr>
            <w:r>
              <w:rPr>
                <w:rFonts w:hint="eastAsia"/>
                <w:sz w:val="20"/>
                <w:szCs w:val="20"/>
              </w:rPr>
              <w:lastRenderedPageBreak/>
              <w:t>徐圩新区</w:t>
            </w:r>
          </w:p>
        </w:tc>
        <w:tc>
          <w:tcPr>
            <w:tcW w:w="532" w:type="pct"/>
            <w:tcBorders>
              <w:tl2br w:val="nil"/>
              <w:tr2bl w:val="nil"/>
            </w:tcBorders>
            <w:shd w:val="clear" w:color="000000" w:fill="FFFFFF"/>
            <w:vAlign w:val="center"/>
          </w:tcPr>
          <w:p w14:paraId="27DDCF49"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023.3-2024.12</w:t>
            </w:r>
          </w:p>
        </w:tc>
        <w:tc>
          <w:tcPr>
            <w:tcW w:w="400" w:type="pct"/>
            <w:tcBorders>
              <w:tl2br w:val="nil"/>
              <w:tr2bl w:val="nil"/>
            </w:tcBorders>
            <w:shd w:val="clear" w:color="000000" w:fill="FFFFFF"/>
            <w:noWrap/>
            <w:vAlign w:val="center"/>
          </w:tcPr>
          <w:p w14:paraId="0365EE60"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66391</w:t>
            </w:r>
          </w:p>
        </w:tc>
        <w:tc>
          <w:tcPr>
            <w:tcW w:w="617" w:type="pct"/>
            <w:tcBorders>
              <w:tl2br w:val="nil"/>
              <w:tr2bl w:val="nil"/>
            </w:tcBorders>
            <w:shd w:val="clear" w:color="000000" w:fill="FFFFFF"/>
            <w:vAlign w:val="center"/>
          </w:tcPr>
          <w:p w14:paraId="78769DF5" w14:textId="77777777" w:rsidR="00F74095" w:rsidRDefault="00F74095" w:rsidP="00FF5CB1">
            <w:pPr>
              <w:widowControl/>
              <w:spacing w:line="240" w:lineRule="auto"/>
              <w:ind w:firstLineChars="0" w:firstLine="0"/>
              <w:jc w:val="center"/>
              <w:rPr>
                <w:sz w:val="20"/>
                <w:szCs w:val="20"/>
              </w:rPr>
            </w:pPr>
            <w:r>
              <w:rPr>
                <w:rFonts w:hint="eastAsia"/>
                <w:sz w:val="20"/>
                <w:szCs w:val="20"/>
              </w:rPr>
              <w:t>徐圩新区管委会</w:t>
            </w:r>
          </w:p>
        </w:tc>
        <w:tc>
          <w:tcPr>
            <w:tcW w:w="421" w:type="pct"/>
            <w:tcBorders>
              <w:tl2br w:val="nil"/>
              <w:tr2bl w:val="nil"/>
            </w:tcBorders>
            <w:vAlign w:val="center"/>
          </w:tcPr>
          <w:p w14:paraId="7996ABF9" w14:textId="77777777" w:rsidR="00F74095" w:rsidRDefault="00F74095" w:rsidP="00FF5CB1">
            <w:pPr>
              <w:widowControl/>
              <w:spacing w:line="240" w:lineRule="auto"/>
              <w:ind w:firstLineChars="0" w:firstLine="0"/>
              <w:jc w:val="center"/>
              <w:rPr>
                <w:sz w:val="20"/>
                <w:szCs w:val="20"/>
              </w:rPr>
            </w:pPr>
            <w:r w:rsidRPr="001C3EE0">
              <w:rPr>
                <w:rFonts w:hint="eastAsia"/>
                <w:sz w:val="20"/>
                <w:szCs w:val="20"/>
              </w:rPr>
              <w:t>单位地区生产总值能耗</w:t>
            </w:r>
            <w:r>
              <w:rPr>
                <w:rFonts w:hint="eastAsia"/>
                <w:sz w:val="20"/>
                <w:szCs w:val="20"/>
              </w:rPr>
              <w:t>、</w:t>
            </w:r>
            <w:r w:rsidRPr="00FF5CB1">
              <w:rPr>
                <w:rFonts w:cs="Times New Roman" w:hint="eastAsia"/>
                <w:sz w:val="20"/>
                <w:szCs w:val="20"/>
              </w:rPr>
              <w:t>单位地区生</w:t>
            </w:r>
            <w:r w:rsidRPr="00FF5CB1">
              <w:rPr>
                <w:rFonts w:cs="Times New Roman" w:hint="eastAsia"/>
                <w:sz w:val="20"/>
                <w:szCs w:val="20"/>
              </w:rPr>
              <w:lastRenderedPageBreak/>
              <w:t>产总值二氧化碳排放</w:t>
            </w:r>
          </w:p>
        </w:tc>
      </w:tr>
      <w:tr w:rsidR="00F74095" w14:paraId="70789DC8" w14:textId="77777777" w:rsidTr="004A760D">
        <w:trPr>
          <w:trHeight w:val="454"/>
          <w:jc w:val="center"/>
        </w:trPr>
        <w:tc>
          <w:tcPr>
            <w:tcW w:w="365" w:type="pct"/>
            <w:gridSpan w:val="2"/>
            <w:vMerge/>
            <w:tcBorders>
              <w:tl2br w:val="nil"/>
              <w:tr2bl w:val="nil"/>
            </w:tcBorders>
            <w:shd w:val="clear" w:color="auto" w:fill="auto"/>
            <w:vAlign w:val="center"/>
          </w:tcPr>
          <w:p w14:paraId="57C417A6"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vAlign w:val="center"/>
          </w:tcPr>
          <w:p w14:paraId="18CC216F"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9</w:t>
            </w:r>
          </w:p>
        </w:tc>
        <w:tc>
          <w:tcPr>
            <w:tcW w:w="450" w:type="pct"/>
            <w:tcBorders>
              <w:tl2br w:val="nil"/>
              <w:tr2bl w:val="nil"/>
            </w:tcBorders>
            <w:shd w:val="clear" w:color="auto" w:fill="auto"/>
            <w:vAlign w:val="center"/>
          </w:tcPr>
          <w:p w14:paraId="6A2B68E7" w14:textId="77777777" w:rsidR="00F74095" w:rsidRPr="004D599E" w:rsidRDefault="00F74095" w:rsidP="00FF5CB1">
            <w:pPr>
              <w:widowControl/>
              <w:spacing w:line="240" w:lineRule="auto"/>
              <w:ind w:firstLineChars="0" w:firstLine="0"/>
              <w:jc w:val="center"/>
              <w:rPr>
                <w:sz w:val="20"/>
                <w:szCs w:val="20"/>
              </w:rPr>
            </w:pPr>
            <w:r w:rsidRPr="00090380">
              <w:rPr>
                <w:rFonts w:hint="eastAsia"/>
                <w:sz w:val="20"/>
                <w:szCs w:val="20"/>
              </w:rPr>
              <w:t>清洁能源工程</w:t>
            </w:r>
          </w:p>
        </w:tc>
        <w:tc>
          <w:tcPr>
            <w:tcW w:w="1569" w:type="pct"/>
            <w:tcBorders>
              <w:tl2br w:val="nil"/>
              <w:tr2bl w:val="nil"/>
            </w:tcBorders>
            <w:shd w:val="clear" w:color="000000" w:fill="FFFFFF"/>
            <w:vAlign w:val="center"/>
          </w:tcPr>
          <w:p w14:paraId="1E644DFF" w14:textId="77777777" w:rsidR="00F74095" w:rsidRPr="00DF6DEF" w:rsidRDefault="00F74095" w:rsidP="00FF5CB1">
            <w:pPr>
              <w:widowControl/>
              <w:spacing w:line="240" w:lineRule="auto"/>
              <w:ind w:firstLineChars="0" w:firstLine="0"/>
              <w:jc w:val="center"/>
              <w:rPr>
                <w:sz w:val="20"/>
                <w:szCs w:val="20"/>
              </w:rPr>
            </w:pPr>
            <w:r w:rsidRPr="00090380">
              <w:rPr>
                <w:rFonts w:hint="eastAsia"/>
                <w:sz w:val="20"/>
                <w:szCs w:val="20"/>
              </w:rPr>
              <w:t>加快推动煤改气，推进清洁能源替代，加大天然气消费比重。</w:t>
            </w:r>
          </w:p>
        </w:tc>
        <w:tc>
          <w:tcPr>
            <w:tcW w:w="403" w:type="pct"/>
            <w:tcBorders>
              <w:tl2br w:val="nil"/>
              <w:tr2bl w:val="nil"/>
            </w:tcBorders>
            <w:shd w:val="clear" w:color="000000" w:fill="FFFFFF"/>
            <w:vAlign w:val="center"/>
          </w:tcPr>
          <w:p w14:paraId="0910EE95" w14:textId="77777777" w:rsidR="00F74095" w:rsidRPr="00DF6DEF" w:rsidRDefault="00F74095" w:rsidP="00FF5CB1">
            <w:pPr>
              <w:widowControl/>
              <w:spacing w:line="240" w:lineRule="auto"/>
              <w:ind w:firstLineChars="0" w:firstLine="0"/>
              <w:jc w:val="center"/>
              <w:rPr>
                <w:sz w:val="20"/>
                <w:szCs w:val="20"/>
              </w:rPr>
            </w:pPr>
            <w:r>
              <w:rPr>
                <w:sz w:val="20"/>
                <w:szCs w:val="20"/>
              </w:rPr>
              <w:t>东海县</w:t>
            </w:r>
          </w:p>
        </w:tc>
        <w:tc>
          <w:tcPr>
            <w:tcW w:w="532" w:type="pct"/>
            <w:tcBorders>
              <w:tl2br w:val="nil"/>
              <w:tr2bl w:val="nil"/>
            </w:tcBorders>
            <w:shd w:val="clear" w:color="000000" w:fill="FFFFFF"/>
            <w:vAlign w:val="center"/>
          </w:tcPr>
          <w:p w14:paraId="699D6D6B"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021-2025</w:t>
            </w:r>
          </w:p>
        </w:tc>
        <w:tc>
          <w:tcPr>
            <w:tcW w:w="400" w:type="pct"/>
            <w:tcBorders>
              <w:tl2br w:val="nil"/>
              <w:tr2bl w:val="nil"/>
            </w:tcBorders>
            <w:shd w:val="clear" w:color="000000" w:fill="FFFFFF"/>
            <w:noWrap/>
            <w:vAlign w:val="center"/>
          </w:tcPr>
          <w:p w14:paraId="577B90EA" w14:textId="77777777" w:rsidR="00F74095" w:rsidRDefault="00F74095" w:rsidP="00FF5CB1">
            <w:pPr>
              <w:widowControl/>
              <w:spacing w:line="240" w:lineRule="auto"/>
              <w:ind w:firstLineChars="0" w:firstLine="0"/>
              <w:jc w:val="center"/>
              <w:rPr>
                <w:sz w:val="20"/>
                <w:szCs w:val="20"/>
              </w:rPr>
            </w:pPr>
            <w:r>
              <w:rPr>
                <w:sz w:val="20"/>
                <w:szCs w:val="20"/>
              </w:rPr>
              <w:t>10</w:t>
            </w:r>
            <w:r w:rsidRPr="00682843">
              <w:rPr>
                <w:sz w:val="20"/>
                <w:szCs w:val="20"/>
              </w:rPr>
              <w:t>000</w:t>
            </w:r>
          </w:p>
        </w:tc>
        <w:tc>
          <w:tcPr>
            <w:tcW w:w="617" w:type="pct"/>
            <w:tcBorders>
              <w:tl2br w:val="nil"/>
              <w:tr2bl w:val="nil"/>
            </w:tcBorders>
            <w:shd w:val="clear" w:color="000000" w:fill="FFFFFF"/>
            <w:vAlign w:val="center"/>
          </w:tcPr>
          <w:p w14:paraId="3A734231" w14:textId="77777777" w:rsidR="00F74095" w:rsidRPr="004D599E" w:rsidRDefault="00F74095" w:rsidP="00FF5CB1">
            <w:pPr>
              <w:widowControl/>
              <w:spacing w:line="240" w:lineRule="auto"/>
              <w:ind w:firstLineChars="0" w:firstLine="0"/>
              <w:jc w:val="center"/>
              <w:rPr>
                <w:sz w:val="20"/>
                <w:szCs w:val="20"/>
              </w:rPr>
            </w:pPr>
            <w:r>
              <w:rPr>
                <w:rFonts w:hint="eastAsia"/>
                <w:sz w:val="20"/>
                <w:szCs w:val="20"/>
              </w:rPr>
              <w:t>东海县发展改革委员会</w:t>
            </w:r>
          </w:p>
        </w:tc>
        <w:tc>
          <w:tcPr>
            <w:tcW w:w="421" w:type="pct"/>
            <w:tcBorders>
              <w:tl2br w:val="nil"/>
              <w:tr2bl w:val="nil"/>
            </w:tcBorders>
            <w:vAlign w:val="center"/>
          </w:tcPr>
          <w:p w14:paraId="72BF1BD4" w14:textId="77777777" w:rsidR="00F74095" w:rsidRPr="00FF5CB1" w:rsidRDefault="00F74095" w:rsidP="00FF5CB1">
            <w:pPr>
              <w:widowControl/>
              <w:spacing w:line="240" w:lineRule="auto"/>
              <w:ind w:firstLineChars="0" w:firstLine="0"/>
              <w:jc w:val="center"/>
              <w:rPr>
                <w:rFonts w:cs="Times New Roman"/>
                <w:sz w:val="20"/>
                <w:szCs w:val="20"/>
              </w:rPr>
            </w:pPr>
            <w:r w:rsidRPr="00FF5CB1">
              <w:rPr>
                <w:rFonts w:cs="Times New Roman" w:hint="eastAsia"/>
                <w:sz w:val="20"/>
                <w:szCs w:val="20"/>
              </w:rPr>
              <w:t>单位地区生产总值二氧化碳排放</w:t>
            </w:r>
          </w:p>
        </w:tc>
      </w:tr>
      <w:tr w:rsidR="00F74095" w14:paraId="2792DCE9" w14:textId="77777777" w:rsidTr="004A760D">
        <w:trPr>
          <w:trHeight w:val="454"/>
          <w:jc w:val="center"/>
        </w:trPr>
        <w:tc>
          <w:tcPr>
            <w:tcW w:w="365" w:type="pct"/>
            <w:gridSpan w:val="2"/>
            <w:vMerge/>
            <w:tcBorders>
              <w:tl2br w:val="nil"/>
              <w:tr2bl w:val="nil"/>
            </w:tcBorders>
            <w:shd w:val="clear" w:color="auto" w:fill="auto"/>
            <w:vAlign w:val="center"/>
          </w:tcPr>
          <w:p w14:paraId="5E49FAE4"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vAlign w:val="center"/>
          </w:tcPr>
          <w:p w14:paraId="572AD2C5"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0</w:t>
            </w:r>
          </w:p>
        </w:tc>
        <w:tc>
          <w:tcPr>
            <w:tcW w:w="450" w:type="pct"/>
            <w:tcBorders>
              <w:tl2br w:val="nil"/>
              <w:tr2bl w:val="nil"/>
            </w:tcBorders>
            <w:shd w:val="clear" w:color="auto" w:fill="auto"/>
            <w:vAlign w:val="center"/>
          </w:tcPr>
          <w:p w14:paraId="20E4B685" w14:textId="77777777" w:rsidR="00F74095" w:rsidRDefault="00F74095" w:rsidP="00FF5CB1">
            <w:pPr>
              <w:widowControl/>
              <w:spacing w:line="240" w:lineRule="auto"/>
              <w:ind w:firstLineChars="0" w:firstLine="0"/>
              <w:jc w:val="center"/>
              <w:rPr>
                <w:sz w:val="20"/>
                <w:szCs w:val="20"/>
              </w:rPr>
            </w:pPr>
            <w:r>
              <w:rPr>
                <w:rFonts w:hint="eastAsia"/>
                <w:sz w:val="20"/>
                <w:szCs w:val="20"/>
              </w:rPr>
              <w:t>绿色交通工程</w:t>
            </w:r>
          </w:p>
        </w:tc>
        <w:tc>
          <w:tcPr>
            <w:tcW w:w="1569" w:type="pct"/>
            <w:tcBorders>
              <w:tl2br w:val="nil"/>
              <w:tr2bl w:val="nil"/>
            </w:tcBorders>
            <w:shd w:val="clear" w:color="000000" w:fill="FFFFFF"/>
            <w:vAlign w:val="center"/>
          </w:tcPr>
          <w:p w14:paraId="013AD5D3" w14:textId="77777777" w:rsidR="00F74095" w:rsidRDefault="00F74095" w:rsidP="00FF5CB1">
            <w:pPr>
              <w:widowControl/>
              <w:spacing w:line="240" w:lineRule="auto"/>
              <w:ind w:firstLineChars="0" w:firstLine="0"/>
              <w:jc w:val="center"/>
              <w:rPr>
                <w:sz w:val="20"/>
                <w:szCs w:val="20"/>
              </w:rPr>
            </w:pPr>
            <w:r w:rsidRPr="00EA5488">
              <w:rPr>
                <w:rFonts w:hint="eastAsia"/>
                <w:sz w:val="20"/>
                <w:szCs w:val="20"/>
              </w:rPr>
              <w:t>推进公交车辆更新、配备，新增</w:t>
            </w:r>
            <w:r w:rsidRPr="00EA5488">
              <w:rPr>
                <w:rFonts w:hint="eastAsia"/>
                <w:sz w:val="20"/>
                <w:szCs w:val="20"/>
              </w:rPr>
              <w:t>100</w:t>
            </w:r>
            <w:r w:rsidRPr="00EA5488">
              <w:rPr>
                <w:rFonts w:hint="eastAsia"/>
                <w:sz w:val="20"/>
                <w:szCs w:val="20"/>
              </w:rPr>
              <w:t>辆新能源公交车，新建</w:t>
            </w:r>
            <w:r w:rsidRPr="00EA5488">
              <w:rPr>
                <w:rFonts w:hint="eastAsia"/>
                <w:sz w:val="20"/>
                <w:szCs w:val="20"/>
              </w:rPr>
              <w:t>300</w:t>
            </w:r>
            <w:r w:rsidRPr="00EA5488">
              <w:rPr>
                <w:rFonts w:hint="eastAsia"/>
                <w:sz w:val="20"/>
                <w:szCs w:val="20"/>
              </w:rPr>
              <w:t>个公共充电桩；推动码头岸电设施建设和改造工程，推进东海港房山作业区转型升级。</w:t>
            </w:r>
          </w:p>
        </w:tc>
        <w:tc>
          <w:tcPr>
            <w:tcW w:w="403" w:type="pct"/>
            <w:tcBorders>
              <w:tl2br w:val="nil"/>
              <w:tr2bl w:val="nil"/>
            </w:tcBorders>
            <w:shd w:val="clear" w:color="000000" w:fill="FFFFFF"/>
            <w:vAlign w:val="center"/>
          </w:tcPr>
          <w:p w14:paraId="4929BA65"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w:t>
            </w:r>
          </w:p>
        </w:tc>
        <w:tc>
          <w:tcPr>
            <w:tcW w:w="532" w:type="pct"/>
            <w:tcBorders>
              <w:tl2br w:val="nil"/>
              <w:tr2bl w:val="nil"/>
            </w:tcBorders>
            <w:shd w:val="clear" w:color="000000" w:fill="FFFFFF"/>
            <w:vAlign w:val="center"/>
          </w:tcPr>
          <w:p w14:paraId="60E09E1D"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021-2025</w:t>
            </w:r>
          </w:p>
        </w:tc>
        <w:tc>
          <w:tcPr>
            <w:tcW w:w="400" w:type="pct"/>
            <w:tcBorders>
              <w:tl2br w:val="nil"/>
              <w:tr2bl w:val="nil"/>
            </w:tcBorders>
            <w:shd w:val="clear" w:color="000000" w:fill="FFFFFF"/>
            <w:noWrap/>
            <w:vAlign w:val="center"/>
          </w:tcPr>
          <w:p w14:paraId="241EB9A5"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5000</w:t>
            </w:r>
          </w:p>
        </w:tc>
        <w:tc>
          <w:tcPr>
            <w:tcW w:w="617" w:type="pct"/>
            <w:tcBorders>
              <w:tl2br w:val="nil"/>
              <w:tr2bl w:val="nil"/>
            </w:tcBorders>
            <w:shd w:val="clear" w:color="000000" w:fill="FFFFFF"/>
            <w:vAlign w:val="center"/>
          </w:tcPr>
          <w:p w14:paraId="49C4B320"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东海县交通运输局</w:t>
            </w:r>
          </w:p>
        </w:tc>
        <w:tc>
          <w:tcPr>
            <w:tcW w:w="421" w:type="pct"/>
            <w:tcBorders>
              <w:tl2br w:val="nil"/>
              <w:tr2bl w:val="nil"/>
            </w:tcBorders>
            <w:vAlign w:val="center"/>
          </w:tcPr>
          <w:p w14:paraId="1A18B7B5" w14:textId="77777777" w:rsidR="00F74095" w:rsidRPr="001C3EE0" w:rsidRDefault="00F74095" w:rsidP="00FF5CB1">
            <w:pPr>
              <w:widowControl/>
              <w:spacing w:line="240" w:lineRule="auto"/>
              <w:ind w:firstLineChars="0" w:firstLine="0"/>
              <w:jc w:val="center"/>
              <w:rPr>
                <w:sz w:val="20"/>
                <w:szCs w:val="20"/>
              </w:rPr>
            </w:pPr>
            <w:r w:rsidRPr="00FF5CB1">
              <w:rPr>
                <w:rFonts w:cs="Times New Roman" w:hint="eastAsia"/>
                <w:sz w:val="20"/>
                <w:szCs w:val="20"/>
              </w:rPr>
              <w:t>单位地区生产总值二氧化碳排放</w:t>
            </w:r>
          </w:p>
        </w:tc>
      </w:tr>
      <w:tr w:rsidR="00F74095" w14:paraId="253C36C0" w14:textId="77777777" w:rsidTr="004A760D">
        <w:trPr>
          <w:trHeight w:val="157"/>
          <w:jc w:val="center"/>
        </w:trPr>
        <w:tc>
          <w:tcPr>
            <w:tcW w:w="365" w:type="pct"/>
            <w:gridSpan w:val="2"/>
            <w:vMerge/>
            <w:tcBorders>
              <w:tl2br w:val="nil"/>
              <w:tr2bl w:val="nil"/>
            </w:tcBorders>
            <w:shd w:val="clear" w:color="auto" w:fill="auto"/>
            <w:vAlign w:val="center"/>
          </w:tcPr>
          <w:p w14:paraId="48319057"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vAlign w:val="center"/>
          </w:tcPr>
          <w:p w14:paraId="307B2E33"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1</w:t>
            </w:r>
          </w:p>
        </w:tc>
        <w:tc>
          <w:tcPr>
            <w:tcW w:w="450" w:type="pct"/>
            <w:tcBorders>
              <w:tl2br w:val="nil"/>
              <w:tr2bl w:val="nil"/>
            </w:tcBorders>
            <w:shd w:val="clear" w:color="auto" w:fill="auto"/>
            <w:vAlign w:val="center"/>
          </w:tcPr>
          <w:p w14:paraId="00A83725" w14:textId="77777777" w:rsidR="00F74095" w:rsidRDefault="00F74095" w:rsidP="00FF5CB1">
            <w:pPr>
              <w:widowControl/>
              <w:spacing w:line="240" w:lineRule="auto"/>
              <w:ind w:firstLineChars="0" w:firstLine="0"/>
              <w:jc w:val="center"/>
              <w:rPr>
                <w:sz w:val="20"/>
                <w:szCs w:val="20"/>
              </w:rPr>
            </w:pPr>
            <w:r w:rsidRPr="00C91B5A">
              <w:rPr>
                <w:rFonts w:hint="eastAsia"/>
                <w:sz w:val="20"/>
                <w:szCs w:val="20"/>
              </w:rPr>
              <w:t>连云区新能源充电服务设施建设</w:t>
            </w:r>
          </w:p>
        </w:tc>
        <w:tc>
          <w:tcPr>
            <w:tcW w:w="1569" w:type="pct"/>
            <w:tcBorders>
              <w:tl2br w:val="nil"/>
              <w:tr2bl w:val="nil"/>
            </w:tcBorders>
            <w:shd w:val="clear" w:color="000000" w:fill="FFFFFF"/>
            <w:vAlign w:val="center"/>
          </w:tcPr>
          <w:p w14:paraId="50582709" w14:textId="77777777" w:rsidR="00F74095" w:rsidRDefault="00F74095" w:rsidP="00FF5CB1">
            <w:pPr>
              <w:widowControl/>
              <w:spacing w:line="240" w:lineRule="auto"/>
              <w:ind w:firstLineChars="0" w:firstLine="0"/>
              <w:jc w:val="center"/>
              <w:rPr>
                <w:sz w:val="20"/>
                <w:szCs w:val="20"/>
              </w:rPr>
            </w:pPr>
            <w:r w:rsidRPr="00C91B5A">
              <w:rPr>
                <w:rFonts w:hint="eastAsia"/>
                <w:sz w:val="20"/>
                <w:szCs w:val="20"/>
              </w:rPr>
              <w:t>1.</w:t>
            </w:r>
            <w:r w:rsidRPr="00C91B5A">
              <w:rPr>
                <w:rFonts w:hint="eastAsia"/>
                <w:sz w:val="20"/>
                <w:szCs w:val="20"/>
              </w:rPr>
              <w:t>经营性场站</w:t>
            </w:r>
            <w:r w:rsidRPr="00C91B5A">
              <w:rPr>
                <w:rFonts w:hint="eastAsia"/>
                <w:sz w:val="20"/>
                <w:szCs w:val="20"/>
              </w:rPr>
              <w:t xml:space="preserve"> 82 </w:t>
            </w:r>
            <w:r w:rsidRPr="00C91B5A">
              <w:rPr>
                <w:rFonts w:hint="eastAsia"/>
                <w:sz w:val="20"/>
                <w:szCs w:val="20"/>
              </w:rPr>
              <w:t>个，其中小车直流充电桩个数为</w:t>
            </w:r>
            <w:r w:rsidRPr="00C91B5A">
              <w:rPr>
                <w:rFonts w:hint="eastAsia"/>
                <w:sz w:val="20"/>
                <w:szCs w:val="20"/>
              </w:rPr>
              <w:t xml:space="preserve"> 1042 </w:t>
            </w:r>
            <w:r w:rsidRPr="00C91B5A">
              <w:rPr>
                <w:rFonts w:hint="eastAsia"/>
                <w:sz w:val="20"/>
                <w:szCs w:val="20"/>
              </w:rPr>
              <w:t>个，大车直流充电桩个数为</w:t>
            </w:r>
            <w:r w:rsidRPr="00C91B5A">
              <w:rPr>
                <w:rFonts w:hint="eastAsia"/>
                <w:sz w:val="20"/>
                <w:szCs w:val="20"/>
              </w:rPr>
              <w:t xml:space="preserve"> 56 </w:t>
            </w:r>
            <w:r w:rsidRPr="00C91B5A">
              <w:rPr>
                <w:rFonts w:hint="eastAsia"/>
                <w:sz w:val="20"/>
                <w:szCs w:val="20"/>
              </w:rPr>
              <w:t>个，小车交流充电桩个数为</w:t>
            </w:r>
            <w:r w:rsidRPr="00C91B5A">
              <w:rPr>
                <w:rFonts w:hint="eastAsia"/>
                <w:sz w:val="20"/>
                <w:szCs w:val="20"/>
              </w:rPr>
              <w:t xml:space="preserve"> 86 </w:t>
            </w:r>
            <w:r w:rsidRPr="00C91B5A">
              <w:rPr>
                <w:rFonts w:hint="eastAsia"/>
                <w:sz w:val="20"/>
                <w:szCs w:val="20"/>
              </w:rPr>
              <w:t>个，柔性充电弓个数为</w:t>
            </w:r>
            <w:r w:rsidRPr="00C91B5A">
              <w:rPr>
                <w:rFonts w:hint="eastAsia"/>
                <w:sz w:val="20"/>
                <w:szCs w:val="20"/>
              </w:rPr>
              <w:t xml:space="preserve"> 8 </w:t>
            </w:r>
            <w:r w:rsidRPr="00C91B5A">
              <w:rPr>
                <w:rFonts w:hint="eastAsia"/>
                <w:sz w:val="20"/>
                <w:szCs w:val="20"/>
              </w:rPr>
              <w:t>个美化</w:t>
            </w:r>
            <w:r w:rsidRPr="00C91B5A">
              <w:rPr>
                <w:rFonts w:hint="eastAsia"/>
                <w:sz w:val="20"/>
                <w:szCs w:val="20"/>
              </w:rPr>
              <w:t xml:space="preserve"> 68 </w:t>
            </w:r>
            <w:r w:rsidRPr="00C91B5A">
              <w:rPr>
                <w:rFonts w:hint="eastAsia"/>
                <w:sz w:val="20"/>
                <w:szCs w:val="20"/>
              </w:rPr>
              <w:t>项、监控</w:t>
            </w:r>
            <w:r w:rsidRPr="00C91B5A">
              <w:rPr>
                <w:rFonts w:hint="eastAsia"/>
                <w:sz w:val="20"/>
                <w:szCs w:val="20"/>
              </w:rPr>
              <w:t xml:space="preserve"> 68 </w:t>
            </w:r>
            <w:r w:rsidRPr="00C91B5A">
              <w:rPr>
                <w:rFonts w:hint="eastAsia"/>
                <w:sz w:val="20"/>
                <w:szCs w:val="20"/>
              </w:rPr>
              <w:t>处、显示屏</w:t>
            </w:r>
            <w:r w:rsidRPr="00C91B5A">
              <w:rPr>
                <w:rFonts w:hint="eastAsia"/>
                <w:sz w:val="20"/>
                <w:szCs w:val="20"/>
              </w:rPr>
              <w:t xml:space="preserve">68 </w:t>
            </w:r>
            <w:r w:rsidRPr="00C91B5A">
              <w:rPr>
                <w:rFonts w:hint="eastAsia"/>
                <w:sz w:val="20"/>
                <w:szCs w:val="20"/>
              </w:rPr>
              <w:t>个、光伏雨棚</w:t>
            </w:r>
            <w:r w:rsidRPr="00C91B5A">
              <w:rPr>
                <w:rFonts w:hint="eastAsia"/>
                <w:sz w:val="20"/>
                <w:szCs w:val="20"/>
              </w:rPr>
              <w:t xml:space="preserve"> 2.2 </w:t>
            </w:r>
            <w:r w:rsidRPr="00C91B5A">
              <w:rPr>
                <w:rFonts w:hint="eastAsia"/>
                <w:sz w:val="20"/>
                <w:szCs w:val="20"/>
              </w:rPr>
              <w:t>万平方米，储能总容量为</w:t>
            </w:r>
            <w:r w:rsidRPr="00C91B5A">
              <w:rPr>
                <w:rFonts w:hint="eastAsia"/>
                <w:sz w:val="20"/>
                <w:szCs w:val="20"/>
              </w:rPr>
              <w:t xml:space="preserve"> 2000 </w:t>
            </w:r>
            <w:r w:rsidRPr="00C91B5A">
              <w:rPr>
                <w:rFonts w:hint="eastAsia"/>
                <w:sz w:val="20"/>
                <w:szCs w:val="20"/>
              </w:rPr>
              <w:t>千瓦时</w:t>
            </w:r>
            <w:r w:rsidRPr="00C91B5A">
              <w:rPr>
                <w:rFonts w:hint="eastAsia"/>
                <w:sz w:val="20"/>
                <w:szCs w:val="20"/>
              </w:rPr>
              <w:t xml:space="preserve"> 2.</w:t>
            </w:r>
            <w:r w:rsidRPr="00C91B5A">
              <w:rPr>
                <w:rFonts w:hint="eastAsia"/>
                <w:sz w:val="20"/>
                <w:szCs w:val="20"/>
              </w:rPr>
              <w:t>居民小区</w:t>
            </w:r>
            <w:r w:rsidRPr="00C91B5A">
              <w:rPr>
                <w:rFonts w:hint="eastAsia"/>
                <w:sz w:val="20"/>
                <w:szCs w:val="20"/>
              </w:rPr>
              <w:t xml:space="preserve"> 57 </w:t>
            </w:r>
            <w:r w:rsidRPr="00C91B5A">
              <w:rPr>
                <w:rFonts w:hint="eastAsia"/>
                <w:sz w:val="20"/>
                <w:szCs w:val="20"/>
              </w:rPr>
              <w:t>个，其中老小区申报小车交流充电桩个数为</w:t>
            </w:r>
            <w:r w:rsidRPr="00C91B5A">
              <w:rPr>
                <w:rFonts w:hint="eastAsia"/>
                <w:sz w:val="20"/>
                <w:szCs w:val="20"/>
              </w:rPr>
              <w:t xml:space="preserve"> 388 </w:t>
            </w:r>
            <w:r w:rsidRPr="00C91B5A">
              <w:rPr>
                <w:rFonts w:hint="eastAsia"/>
                <w:sz w:val="20"/>
                <w:szCs w:val="20"/>
              </w:rPr>
              <w:t>个；新小区申报小车交流充电桩个数为</w:t>
            </w:r>
            <w:r w:rsidRPr="00C91B5A">
              <w:rPr>
                <w:rFonts w:hint="eastAsia"/>
                <w:sz w:val="20"/>
                <w:szCs w:val="20"/>
              </w:rPr>
              <w:t xml:space="preserve"> 5578 </w:t>
            </w:r>
            <w:r w:rsidRPr="00C91B5A">
              <w:rPr>
                <w:rFonts w:hint="eastAsia"/>
                <w:sz w:val="20"/>
                <w:szCs w:val="20"/>
              </w:rPr>
              <w:t>个</w:t>
            </w:r>
          </w:p>
        </w:tc>
        <w:tc>
          <w:tcPr>
            <w:tcW w:w="403" w:type="pct"/>
            <w:tcBorders>
              <w:tl2br w:val="nil"/>
              <w:tr2bl w:val="nil"/>
            </w:tcBorders>
            <w:shd w:val="clear" w:color="000000" w:fill="FFFFFF"/>
            <w:vAlign w:val="center"/>
          </w:tcPr>
          <w:p w14:paraId="60DE5EA2" w14:textId="77777777" w:rsidR="00F74095" w:rsidRDefault="00F74095" w:rsidP="00FF5CB1">
            <w:pPr>
              <w:widowControl/>
              <w:spacing w:line="240" w:lineRule="auto"/>
              <w:ind w:firstLineChars="0" w:firstLine="0"/>
              <w:jc w:val="center"/>
              <w:rPr>
                <w:sz w:val="20"/>
                <w:szCs w:val="20"/>
              </w:rPr>
            </w:pPr>
            <w:r>
              <w:rPr>
                <w:rFonts w:hint="eastAsia"/>
                <w:sz w:val="20"/>
                <w:szCs w:val="20"/>
              </w:rPr>
              <w:t>连云区</w:t>
            </w:r>
          </w:p>
        </w:tc>
        <w:tc>
          <w:tcPr>
            <w:tcW w:w="532" w:type="pct"/>
            <w:tcBorders>
              <w:tl2br w:val="nil"/>
              <w:tr2bl w:val="nil"/>
            </w:tcBorders>
            <w:shd w:val="clear" w:color="000000" w:fill="FFFFFF"/>
            <w:vAlign w:val="center"/>
          </w:tcPr>
          <w:p w14:paraId="4DE15467"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022.9-2025.9</w:t>
            </w:r>
          </w:p>
        </w:tc>
        <w:tc>
          <w:tcPr>
            <w:tcW w:w="400" w:type="pct"/>
            <w:tcBorders>
              <w:tl2br w:val="nil"/>
              <w:tr2bl w:val="nil"/>
            </w:tcBorders>
            <w:shd w:val="clear" w:color="000000" w:fill="FFFFFF"/>
            <w:noWrap/>
            <w:vAlign w:val="center"/>
          </w:tcPr>
          <w:p w14:paraId="586FCE4E"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4500</w:t>
            </w:r>
          </w:p>
        </w:tc>
        <w:tc>
          <w:tcPr>
            <w:tcW w:w="617" w:type="pct"/>
            <w:tcBorders>
              <w:tl2br w:val="nil"/>
              <w:tr2bl w:val="nil"/>
            </w:tcBorders>
            <w:shd w:val="clear" w:color="000000" w:fill="FFFFFF"/>
            <w:vAlign w:val="center"/>
          </w:tcPr>
          <w:p w14:paraId="544A6CD6" w14:textId="77777777" w:rsidR="00F74095" w:rsidRDefault="00F74095" w:rsidP="00FF5CB1">
            <w:pPr>
              <w:widowControl/>
              <w:spacing w:line="240" w:lineRule="auto"/>
              <w:ind w:firstLineChars="0" w:firstLine="0"/>
              <w:jc w:val="center"/>
              <w:rPr>
                <w:sz w:val="20"/>
                <w:szCs w:val="20"/>
              </w:rPr>
            </w:pPr>
            <w:r>
              <w:rPr>
                <w:rFonts w:hint="eastAsia"/>
                <w:sz w:val="20"/>
                <w:szCs w:val="20"/>
              </w:rPr>
              <w:t>连云区政府</w:t>
            </w:r>
          </w:p>
        </w:tc>
        <w:tc>
          <w:tcPr>
            <w:tcW w:w="421" w:type="pct"/>
            <w:tcBorders>
              <w:tl2br w:val="nil"/>
              <w:tr2bl w:val="nil"/>
            </w:tcBorders>
            <w:vAlign w:val="center"/>
          </w:tcPr>
          <w:p w14:paraId="463E3A2A" w14:textId="77777777" w:rsidR="00F74095" w:rsidRDefault="00F74095" w:rsidP="00FF5CB1">
            <w:pPr>
              <w:widowControl/>
              <w:spacing w:line="240" w:lineRule="auto"/>
              <w:ind w:firstLineChars="0" w:firstLine="0"/>
              <w:jc w:val="center"/>
              <w:rPr>
                <w:sz w:val="20"/>
                <w:szCs w:val="20"/>
              </w:rPr>
            </w:pPr>
            <w:r w:rsidRPr="00F358B1">
              <w:rPr>
                <w:rFonts w:cs="Times New Roman"/>
                <w:sz w:val="20"/>
                <w:szCs w:val="20"/>
              </w:rPr>
              <w:t>单位地区生产总值二氧化碳排放</w:t>
            </w:r>
          </w:p>
        </w:tc>
      </w:tr>
      <w:tr w:rsidR="00F74095" w14:paraId="4F52B568" w14:textId="77777777" w:rsidTr="004A760D">
        <w:trPr>
          <w:trHeight w:val="454"/>
          <w:jc w:val="center"/>
        </w:trPr>
        <w:tc>
          <w:tcPr>
            <w:tcW w:w="365" w:type="pct"/>
            <w:gridSpan w:val="2"/>
            <w:vMerge w:val="restart"/>
            <w:tcBorders>
              <w:tl2br w:val="nil"/>
              <w:tr2bl w:val="nil"/>
            </w:tcBorders>
            <w:shd w:val="clear" w:color="auto" w:fill="auto"/>
            <w:vAlign w:val="center"/>
          </w:tcPr>
          <w:p w14:paraId="120D1BCD" w14:textId="77777777" w:rsidR="00F74095" w:rsidRDefault="00F74095" w:rsidP="00FF5CB1">
            <w:pPr>
              <w:widowControl/>
              <w:spacing w:line="240" w:lineRule="auto"/>
              <w:ind w:firstLineChars="0" w:firstLine="0"/>
              <w:jc w:val="center"/>
              <w:rPr>
                <w:sz w:val="20"/>
                <w:szCs w:val="20"/>
              </w:rPr>
            </w:pPr>
            <w:r>
              <w:rPr>
                <w:rFonts w:hint="eastAsia"/>
                <w:sz w:val="20"/>
                <w:szCs w:val="20"/>
              </w:rPr>
              <w:t>生态生活</w:t>
            </w:r>
          </w:p>
        </w:tc>
        <w:tc>
          <w:tcPr>
            <w:tcW w:w="243" w:type="pct"/>
            <w:tcBorders>
              <w:tl2br w:val="nil"/>
              <w:tr2bl w:val="nil"/>
            </w:tcBorders>
            <w:shd w:val="clear" w:color="auto" w:fill="auto"/>
            <w:noWrap/>
            <w:vAlign w:val="center"/>
          </w:tcPr>
          <w:p w14:paraId="1BF035DB"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2</w:t>
            </w:r>
          </w:p>
        </w:tc>
        <w:tc>
          <w:tcPr>
            <w:tcW w:w="450" w:type="pct"/>
            <w:tcBorders>
              <w:tl2br w:val="nil"/>
              <w:tr2bl w:val="nil"/>
            </w:tcBorders>
            <w:shd w:val="clear" w:color="000000" w:fill="FFFFFF"/>
            <w:vAlign w:val="center"/>
          </w:tcPr>
          <w:p w14:paraId="694ED6BE" w14:textId="77777777" w:rsidR="00F74095" w:rsidRDefault="00F74095" w:rsidP="00FF5CB1">
            <w:pPr>
              <w:widowControl/>
              <w:spacing w:line="240" w:lineRule="auto"/>
              <w:ind w:firstLineChars="0" w:firstLine="0"/>
              <w:jc w:val="center"/>
              <w:rPr>
                <w:sz w:val="20"/>
                <w:szCs w:val="20"/>
              </w:rPr>
            </w:pPr>
            <w:r w:rsidRPr="002046C9">
              <w:rPr>
                <w:rFonts w:hint="eastAsia"/>
                <w:sz w:val="20"/>
                <w:szCs w:val="20"/>
              </w:rPr>
              <w:t>东海县城南污水处理厂</w:t>
            </w:r>
          </w:p>
        </w:tc>
        <w:tc>
          <w:tcPr>
            <w:tcW w:w="1569" w:type="pct"/>
            <w:tcBorders>
              <w:tl2br w:val="nil"/>
              <w:tr2bl w:val="nil"/>
            </w:tcBorders>
            <w:shd w:val="clear" w:color="000000" w:fill="FFFFFF"/>
            <w:vAlign w:val="center"/>
          </w:tcPr>
          <w:p w14:paraId="10911C1B" w14:textId="77777777" w:rsidR="00F74095" w:rsidRDefault="00F74095" w:rsidP="00FF5CB1">
            <w:pPr>
              <w:widowControl/>
              <w:spacing w:line="240" w:lineRule="auto"/>
              <w:ind w:firstLineChars="0" w:firstLine="0"/>
              <w:jc w:val="center"/>
              <w:rPr>
                <w:sz w:val="20"/>
                <w:szCs w:val="20"/>
              </w:rPr>
            </w:pPr>
            <w:r w:rsidRPr="002046C9">
              <w:rPr>
                <w:rFonts w:hint="eastAsia"/>
                <w:sz w:val="20"/>
                <w:szCs w:val="20"/>
              </w:rPr>
              <w:t>新建规模为</w:t>
            </w:r>
            <w:r w:rsidRPr="002046C9">
              <w:rPr>
                <w:rFonts w:hint="eastAsia"/>
                <w:sz w:val="20"/>
                <w:szCs w:val="20"/>
              </w:rPr>
              <w:t>2</w:t>
            </w:r>
            <w:r w:rsidRPr="002046C9">
              <w:rPr>
                <w:rFonts w:hint="eastAsia"/>
                <w:sz w:val="20"/>
                <w:szCs w:val="20"/>
              </w:rPr>
              <w:t>万吨</w:t>
            </w:r>
            <w:r w:rsidRPr="002046C9">
              <w:rPr>
                <w:rFonts w:hint="eastAsia"/>
                <w:sz w:val="20"/>
                <w:szCs w:val="20"/>
              </w:rPr>
              <w:t>/</w:t>
            </w:r>
            <w:r w:rsidRPr="002046C9">
              <w:rPr>
                <w:rFonts w:hint="eastAsia"/>
                <w:sz w:val="20"/>
                <w:szCs w:val="20"/>
              </w:rPr>
              <w:t>日，排放标准为一级</w:t>
            </w:r>
            <w:r w:rsidRPr="002046C9">
              <w:rPr>
                <w:rFonts w:hint="eastAsia"/>
                <w:sz w:val="20"/>
                <w:szCs w:val="20"/>
              </w:rPr>
              <w:t>A</w:t>
            </w:r>
          </w:p>
        </w:tc>
        <w:tc>
          <w:tcPr>
            <w:tcW w:w="403" w:type="pct"/>
            <w:tcBorders>
              <w:tl2br w:val="nil"/>
              <w:tr2bl w:val="nil"/>
            </w:tcBorders>
            <w:shd w:val="clear" w:color="000000" w:fill="FFFFFF"/>
            <w:vAlign w:val="center"/>
          </w:tcPr>
          <w:p w14:paraId="29EFEC8F"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w:t>
            </w:r>
          </w:p>
        </w:tc>
        <w:tc>
          <w:tcPr>
            <w:tcW w:w="532" w:type="pct"/>
            <w:tcBorders>
              <w:tl2br w:val="nil"/>
              <w:tr2bl w:val="nil"/>
            </w:tcBorders>
            <w:shd w:val="clear" w:color="000000" w:fill="FFFFFF"/>
            <w:vAlign w:val="center"/>
          </w:tcPr>
          <w:p w14:paraId="7452FEFD"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w:t>
            </w:r>
            <w:r>
              <w:rPr>
                <w:rFonts w:hint="eastAsia"/>
                <w:sz w:val="20"/>
                <w:szCs w:val="20"/>
              </w:rPr>
              <w:t>-</w:t>
            </w:r>
            <w:r>
              <w:rPr>
                <w:sz w:val="20"/>
                <w:szCs w:val="20"/>
              </w:rPr>
              <w:t>2023</w:t>
            </w:r>
          </w:p>
        </w:tc>
        <w:tc>
          <w:tcPr>
            <w:tcW w:w="400" w:type="pct"/>
            <w:tcBorders>
              <w:tl2br w:val="nil"/>
              <w:tr2bl w:val="nil"/>
            </w:tcBorders>
            <w:shd w:val="clear" w:color="000000" w:fill="FFFFFF"/>
            <w:noWrap/>
            <w:vAlign w:val="center"/>
          </w:tcPr>
          <w:p w14:paraId="2F0D3655"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0000</w:t>
            </w:r>
          </w:p>
        </w:tc>
        <w:tc>
          <w:tcPr>
            <w:tcW w:w="617" w:type="pct"/>
            <w:tcBorders>
              <w:tl2br w:val="nil"/>
              <w:tr2bl w:val="nil"/>
            </w:tcBorders>
            <w:shd w:val="clear" w:color="000000" w:fill="FFFFFF"/>
            <w:vAlign w:val="center"/>
          </w:tcPr>
          <w:p w14:paraId="28EA2FA0" w14:textId="77777777" w:rsidR="00F74095" w:rsidRDefault="00F74095" w:rsidP="00FF5CB1">
            <w:pPr>
              <w:widowControl/>
              <w:spacing w:line="240" w:lineRule="auto"/>
              <w:ind w:firstLineChars="0" w:firstLine="0"/>
              <w:jc w:val="center"/>
              <w:rPr>
                <w:sz w:val="20"/>
                <w:szCs w:val="20"/>
              </w:rPr>
            </w:pPr>
            <w:r w:rsidRPr="00BF25C4">
              <w:rPr>
                <w:sz w:val="20"/>
                <w:szCs w:val="20"/>
              </w:rPr>
              <w:t>东海县政府</w:t>
            </w:r>
          </w:p>
        </w:tc>
        <w:tc>
          <w:tcPr>
            <w:tcW w:w="421" w:type="pct"/>
            <w:tcBorders>
              <w:tl2br w:val="nil"/>
              <w:tr2bl w:val="nil"/>
            </w:tcBorders>
            <w:vAlign w:val="center"/>
          </w:tcPr>
          <w:p w14:paraId="3B31D14F" w14:textId="77777777" w:rsidR="00F74095" w:rsidRDefault="00F74095" w:rsidP="00FF5CB1">
            <w:pPr>
              <w:widowControl/>
              <w:spacing w:line="240" w:lineRule="auto"/>
              <w:ind w:firstLineChars="0" w:firstLine="0"/>
              <w:jc w:val="center"/>
              <w:rPr>
                <w:sz w:val="20"/>
                <w:szCs w:val="20"/>
              </w:rPr>
            </w:pPr>
            <w:r w:rsidRPr="00BF25C4">
              <w:rPr>
                <w:rFonts w:hint="eastAsia"/>
                <w:sz w:val="20"/>
                <w:szCs w:val="20"/>
              </w:rPr>
              <w:t>城镇污水处理率</w:t>
            </w:r>
          </w:p>
        </w:tc>
      </w:tr>
      <w:tr w:rsidR="00F74095" w14:paraId="59DBBDCD" w14:textId="77777777" w:rsidTr="004A760D">
        <w:trPr>
          <w:trHeight w:val="454"/>
          <w:jc w:val="center"/>
        </w:trPr>
        <w:tc>
          <w:tcPr>
            <w:tcW w:w="365" w:type="pct"/>
            <w:gridSpan w:val="2"/>
            <w:vMerge/>
            <w:tcBorders>
              <w:tl2br w:val="nil"/>
              <w:tr2bl w:val="nil"/>
            </w:tcBorders>
            <w:shd w:val="clear" w:color="auto" w:fill="auto"/>
            <w:vAlign w:val="center"/>
          </w:tcPr>
          <w:p w14:paraId="33062BD4"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ECC292E" w14:textId="77777777" w:rsidR="00F74095" w:rsidRDefault="00F74095" w:rsidP="00FF5CB1">
            <w:pPr>
              <w:widowControl/>
              <w:spacing w:line="240" w:lineRule="auto"/>
              <w:ind w:firstLineChars="0" w:firstLine="0"/>
              <w:jc w:val="center"/>
              <w:rPr>
                <w:sz w:val="20"/>
                <w:szCs w:val="20"/>
              </w:rPr>
            </w:pPr>
            <w:r>
              <w:rPr>
                <w:sz w:val="20"/>
                <w:szCs w:val="20"/>
              </w:rPr>
              <w:t>63</w:t>
            </w:r>
          </w:p>
        </w:tc>
        <w:tc>
          <w:tcPr>
            <w:tcW w:w="450" w:type="pct"/>
            <w:tcBorders>
              <w:tl2br w:val="nil"/>
              <w:tr2bl w:val="nil"/>
            </w:tcBorders>
            <w:shd w:val="clear" w:color="000000" w:fill="FFFFFF"/>
            <w:vAlign w:val="center"/>
          </w:tcPr>
          <w:p w14:paraId="49546FED" w14:textId="77777777" w:rsidR="00F74095" w:rsidRDefault="00F74095" w:rsidP="00FF5CB1">
            <w:pPr>
              <w:widowControl/>
              <w:spacing w:line="240" w:lineRule="auto"/>
              <w:ind w:firstLineChars="0" w:firstLine="0"/>
              <w:jc w:val="center"/>
              <w:rPr>
                <w:sz w:val="20"/>
                <w:szCs w:val="20"/>
              </w:rPr>
            </w:pPr>
            <w:r w:rsidRPr="00956957">
              <w:rPr>
                <w:rFonts w:hint="eastAsia"/>
                <w:sz w:val="20"/>
                <w:szCs w:val="20"/>
              </w:rPr>
              <w:t>灌南县城乡污水一体化治理项目</w:t>
            </w:r>
          </w:p>
        </w:tc>
        <w:tc>
          <w:tcPr>
            <w:tcW w:w="1569" w:type="pct"/>
            <w:tcBorders>
              <w:tl2br w:val="nil"/>
              <w:tr2bl w:val="nil"/>
            </w:tcBorders>
            <w:shd w:val="clear" w:color="000000" w:fill="FFFFFF"/>
            <w:vAlign w:val="center"/>
          </w:tcPr>
          <w:p w14:paraId="4756A300" w14:textId="2828F34B" w:rsidR="00F74095" w:rsidRDefault="00F74095" w:rsidP="00FF5CB1">
            <w:pPr>
              <w:widowControl/>
              <w:spacing w:line="240" w:lineRule="auto"/>
              <w:ind w:firstLineChars="0" w:firstLine="0"/>
              <w:jc w:val="center"/>
              <w:rPr>
                <w:sz w:val="20"/>
                <w:szCs w:val="20"/>
              </w:rPr>
            </w:pPr>
            <w:r w:rsidRPr="00956957">
              <w:rPr>
                <w:rFonts w:hint="eastAsia"/>
                <w:sz w:val="20"/>
                <w:szCs w:val="20"/>
              </w:rPr>
              <w:t>灌南县城城东生活污水处理厂日处理能力</w:t>
            </w:r>
            <w:r w:rsidRPr="00956957">
              <w:rPr>
                <w:rFonts w:hint="eastAsia"/>
                <w:sz w:val="20"/>
                <w:szCs w:val="20"/>
              </w:rPr>
              <w:t>1.5</w:t>
            </w:r>
            <w:r w:rsidRPr="00956957">
              <w:rPr>
                <w:rFonts w:hint="eastAsia"/>
                <w:sz w:val="20"/>
                <w:szCs w:val="20"/>
              </w:rPr>
              <w:t>万吨技术改造；灌南县城西生活污水处理厂日处理能力</w:t>
            </w:r>
            <w:r w:rsidRPr="00956957">
              <w:rPr>
                <w:rFonts w:hint="eastAsia"/>
                <w:sz w:val="20"/>
                <w:szCs w:val="20"/>
              </w:rPr>
              <w:t>2.0</w:t>
            </w:r>
            <w:r w:rsidRPr="00956957">
              <w:rPr>
                <w:rFonts w:hint="eastAsia"/>
                <w:sz w:val="20"/>
                <w:szCs w:val="20"/>
              </w:rPr>
              <w:t>万吨技术改造；对北陈集、张店、百禄、新集、孟兴庄、堆沟、汤沟、田楼、三口</w:t>
            </w:r>
            <w:r w:rsidRPr="00956957">
              <w:rPr>
                <w:rFonts w:hint="eastAsia"/>
                <w:sz w:val="20"/>
                <w:szCs w:val="20"/>
              </w:rPr>
              <w:t>9</w:t>
            </w:r>
            <w:r w:rsidRPr="00956957">
              <w:rPr>
                <w:rFonts w:hint="eastAsia"/>
                <w:sz w:val="20"/>
                <w:szCs w:val="20"/>
              </w:rPr>
              <w:t>个乡镇存量污水处理厂进行技术改造</w:t>
            </w:r>
            <w:r>
              <w:rPr>
                <w:rFonts w:hint="eastAsia"/>
                <w:sz w:val="20"/>
                <w:szCs w:val="20"/>
              </w:rPr>
              <w:t>，</w:t>
            </w:r>
            <w:r w:rsidRPr="00956957">
              <w:rPr>
                <w:rFonts w:hint="eastAsia"/>
                <w:sz w:val="20"/>
                <w:szCs w:val="20"/>
              </w:rPr>
              <w:t>对现状排水管网检测清淤约</w:t>
            </w:r>
            <w:r w:rsidRPr="00956957">
              <w:rPr>
                <w:rFonts w:hint="eastAsia"/>
                <w:sz w:val="20"/>
                <w:szCs w:val="20"/>
              </w:rPr>
              <w:t>41.3km</w:t>
            </w:r>
          </w:p>
        </w:tc>
        <w:tc>
          <w:tcPr>
            <w:tcW w:w="403" w:type="pct"/>
            <w:tcBorders>
              <w:tl2br w:val="nil"/>
              <w:tr2bl w:val="nil"/>
            </w:tcBorders>
            <w:shd w:val="clear" w:color="000000" w:fill="FFFFFF"/>
            <w:vAlign w:val="center"/>
          </w:tcPr>
          <w:p w14:paraId="61B810EA" w14:textId="77777777" w:rsidR="00F74095" w:rsidRDefault="00F74095" w:rsidP="00FF5CB1">
            <w:pPr>
              <w:widowControl/>
              <w:spacing w:line="240" w:lineRule="auto"/>
              <w:ind w:firstLineChars="0" w:firstLine="0"/>
              <w:jc w:val="center"/>
              <w:rPr>
                <w:sz w:val="20"/>
                <w:szCs w:val="20"/>
              </w:rPr>
            </w:pPr>
            <w:r>
              <w:rPr>
                <w:rFonts w:hint="eastAsia"/>
                <w:sz w:val="20"/>
                <w:szCs w:val="20"/>
              </w:rPr>
              <w:t>灌南县</w:t>
            </w:r>
          </w:p>
        </w:tc>
        <w:tc>
          <w:tcPr>
            <w:tcW w:w="532" w:type="pct"/>
            <w:tcBorders>
              <w:tl2br w:val="nil"/>
              <w:tr2bl w:val="nil"/>
            </w:tcBorders>
            <w:shd w:val="clear" w:color="000000" w:fill="FFFFFF"/>
            <w:vAlign w:val="center"/>
          </w:tcPr>
          <w:p w14:paraId="6D6DB9A5"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w:t>
            </w:r>
            <w:r>
              <w:rPr>
                <w:rFonts w:hint="eastAsia"/>
                <w:sz w:val="20"/>
                <w:szCs w:val="20"/>
              </w:rPr>
              <w:t>-</w:t>
            </w:r>
            <w:r>
              <w:rPr>
                <w:sz w:val="20"/>
                <w:szCs w:val="20"/>
              </w:rPr>
              <w:t>2023</w:t>
            </w:r>
          </w:p>
        </w:tc>
        <w:tc>
          <w:tcPr>
            <w:tcW w:w="400" w:type="pct"/>
            <w:tcBorders>
              <w:tl2br w:val="nil"/>
              <w:tr2bl w:val="nil"/>
            </w:tcBorders>
            <w:shd w:val="clear" w:color="000000" w:fill="FFFFFF"/>
            <w:noWrap/>
            <w:vAlign w:val="center"/>
          </w:tcPr>
          <w:p w14:paraId="2577EA93" w14:textId="77777777" w:rsidR="00F74095" w:rsidRDefault="00F74095" w:rsidP="00FF5CB1">
            <w:pPr>
              <w:widowControl/>
              <w:spacing w:line="240" w:lineRule="auto"/>
              <w:ind w:firstLineChars="0" w:firstLine="0"/>
              <w:jc w:val="center"/>
              <w:rPr>
                <w:sz w:val="20"/>
                <w:szCs w:val="20"/>
              </w:rPr>
            </w:pPr>
            <w:r>
              <w:rPr>
                <w:rFonts w:hint="eastAsia"/>
                <w:sz w:val="20"/>
                <w:szCs w:val="20"/>
              </w:rPr>
              <w:t>7</w:t>
            </w:r>
            <w:r>
              <w:rPr>
                <w:sz w:val="20"/>
                <w:szCs w:val="20"/>
              </w:rPr>
              <w:t>100</w:t>
            </w:r>
          </w:p>
        </w:tc>
        <w:tc>
          <w:tcPr>
            <w:tcW w:w="617" w:type="pct"/>
            <w:tcBorders>
              <w:tl2br w:val="nil"/>
              <w:tr2bl w:val="nil"/>
            </w:tcBorders>
            <w:shd w:val="clear" w:color="000000" w:fill="FFFFFF"/>
            <w:vAlign w:val="center"/>
          </w:tcPr>
          <w:p w14:paraId="046ED828" w14:textId="77777777" w:rsidR="00F74095" w:rsidRDefault="00F74095" w:rsidP="00FF5CB1">
            <w:pPr>
              <w:widowControl/>
              <w:spacing w:line="240" w:lineRule="auto"/>
              <w:ind w:firstLineChars="0" w:firstLine="0"/>
              <w:jc w:val="center"/>
              <w:rPr>
                <w:sz w:val="20"/>
                <w:szCs w:val="20"/>
              </w:rPr>
            </w:pPr>
            <w:r>
              <w:rPr>
                <w:rFonts w:hint="eastAsia"/>
                <w:sz w:val="20"/>
                <w:szCs w:val="20"/>
              </w:rPr>
              <w:t>灌南县住房和城乡建设局</w:t>
            </w:r>
          </w:p>
        </w:tc>
        <w:tc>
          <w:tcPr>
            <w:tcW w:w="421" w:type="pct"/>
            <w:tcBorders>
              <w:tl2br w:val="nil"/>
              <w:tr2bl w:val="nil"/>
            </w:tcBorders>
            <w:vAlign w:val="center"/>
          </w:tcPr>
          <w:p w14:paraId="2B672656" w14:textId="77777777" w:rsidR="00F74095" w:rsidRDefault="00F74095" w:rsidP="00FF5CB1">
            <w:pPr>
              <w:widowControl/>
              <w:spacing w:line="240" w:lineRule="auto"/>
              <w:ind w:firstLineChars="0" w:firstLine="0"/>
              <w:jc w:val="center"/>
              <w:rPr>
                <w:sz w:val="20"/>
                <w:szCs w:val="20"/>
              </w:rPr>
            </w:pPr>
            <w:r w:rsidRPr="00BF25C4">
              <w:rPr>
                <w:rFonts w:hint="eastAsia"/>
                <w:sz w:val="20"/>
                <w:szCs w:val="20"/>
              </w:rPr>
              <w:t>城镇污水处理率</w:t>
            </w:r>
          </w:p>
        </w:tc>
      </w:tr>
      <w:tr w:rsidR="00F74095" w14:paraId="5FF6BB9D" w14:textId="77777777" w:rsidTr="004A760D">
        <w:trPr>
          <w:trHeight w:val="454"/>
          <w:jc w:val="center"/>
        </w:trPr>
        <w:tc>
          <w:tcPr>
            <w:tcW w:w="365" w:type="pct"/>
            <w:gridSpan w:val="2"/>
            <w:vMerge/>
            <w:tcBorders>
              <w:tl2br w:val="nil"/>
              <w:tr2bl w:val="nil"/>
            </w:tcBorders>
            <w:shd w:val="clear" w:color="auto" w:fill="auto"/>
            <w:vAlign w:val="center"/>
          </w:tcPr>
          <w:p w14:paraId="5E0D43B4"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3DEB2F40"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4</w:t>
            </w:r>
          </w:p>
        </w:tc>
        <w:tc>
          <w:tcPr>
            <w:tcW w:w="450" w:type="pct"/>
            <w:tcBorders>
              <w:tl2br w:val="nil"/>
              <w:tr2bl w:val="nil"/>
            </w:tcBorders>
            <w:shd w:val="clear" w:color="000000" w:fill="FFFFFF"/>
            <w:vAlign w:val="center"/>
          </w:tcPr>
          <w:p w14:paraId="02808272" w14:textId="77777777" w:rsidR="00F74095" w:rsidRDefault="00F74095" w:rsidP="00FF5CB1">
            <w:pPr>
              <w:widowControl/>
              <w:spacing w:line="240" w:lineRule="auto"/>
              <w:ind w:firstLineChars="0" w:firstLine="0"/>
              <w:jc w:val="center"/>
              <w:rPr>
                <w:sz w:val="20"/>
                <w:szCs w:val="20"/>
              </w:rPr>
            </w:pPr>
            <w:r>
              <w:rPr>
                <w:rFonts w:hint="eastAsia"/>
                <w:sz w:val="20"/>
                <w:szCs w:val="20"/>
              </w:rPr>
              <w:t>城镇排水管网建设改造项目</w:t>
            </w:r>
          </w:p>
        </w:tc>
        <w:tc>
          <w:tcPr>
            <w:tcW w:w="1569" w:type="pct"/>
            <w:tcBorders>
              <w:tl2br w:val="nil"/>
              <w:tr2bl w:val="nil"/>
            </w:tcBorders>
            <w:shd w:val="clear" w:color="000000" w:fill="FFFFFF"/>
            <w:vAlign w:val="center"/>
          </w:tcPr>
          <w:p w14:paraId="1718FAE0" w14:textId="77777777" w:rsidR="00F74095" w:rsidRDefault="00F74095" w:rsidP="00FF5CB1">
            <w:pPr>
              <w:widowControl/>
              <w:spacing w:line="240" w:lineRule="auto"/>
              <w:ind w:firstLineChars="0" w:firstLine="0"/>
              <w:jc w:val="center"/>
              <w:rPr>
                <w:sz w:val="20"/>
                <w:szCs w:val="20"/>
              </w:rPr>
            </w:pPr>
            <w:r>
              <w:rPr>
                <w:rFonts w:hint="eastAsia"/>
                <w:sz w:val="20"/>
                <w:szCs w:val="20"/>
              </w:rPr>
              <w:t>市区：</w:t>
            </w:r>
            <w:r w:rsidRPr="00592692">
              <w:rPr>
                <w:rFonts w:hint="eastAsia"/>
                <w:sz w:val="20"/>
                <w:szCs w:val="20"/>
              </w:rPr>
              <w:t>城市新建市政污水管网</w:t>
            </w:r>
            <w:r w:rsidRPr="00592692">
              <w:rPr>
                <w:rFonts w:hint="eastAsia"/>
                <w:sz w:val="20"/>
                <w:szCs w:val="20"/>
              </w:rPr>
              <w:t>12km</w:t>
            </w:r>
            <w:r w:rsidRPr="00592692">
              <w:rPr>
                <w:rFonts w:hint="eastAsia"/>
                <w:sz w:val="20"/>
                <w:szCs w:val="20"/>
              </w:rPr>
              <w:t>，新建市政雨水管网</w:t>
            </w:r>
            <w:r w:rsidRPr="00592692">
              <w:rPr>
                <w:rFonts w:hint="eastAsia"/>
                <w:sz w:val="20"/>
                <w:szCs w:val="20"/>
              </w:rPr>
              <w:t>5km</w:t>
            </w:r>
            <w:r w:rsidRPr="00592692">
              <w:rPr>
                <w:rFonts w:hint="eastAsia"/>
                <w:sz w:val="20"/>
                <w:szCs w:val="20"/>
              </w:rPr>
              <w:t>，改造市政污水管网</w:t>
            </w:r>
            <w:r w:rsidRPr="00592692">
              <w:rPr>
                <w:rFonts w:hint="eastAsia"/>
                <w:sz w:val="20"/>
                <w:szCs w:val="20"/>
              </w:rPr>
              <w:t>2km</w:t>
            </w:r>
            <w:r w:rsidRPr="00592692">
              <w:rPr>
                <w:rFonts w:hint="eastAsia"/>
                <w:sz w:val="20"/>
                <w:szCs w:val="20"/>
              </w:rPr>
              <w:t>，改造市政雨水管网</w:t>
            </w:r>
            <w:r w:rsidRPr="00592692">
              <w:rPr>
                <w:rFonts w:hint="eastAsia"/>
                <w:sz w:val="20"/>
                <w:szCs w:val="20"/>
              </w:rPr>
              <w:t>1km</w:t>
            </w:r>
            <w:r w:rsidRPr="00592692">
              <w:rPr>
                <w:rFonts w:hint="eastAsia"/>
                <w:sz w:val="20"/>
                <w:szCs w:val="20"/>
              </w:rPr>
              <w:t>，庭院管网改造</w:t>
            </w:r>
            <w:r w:rsidRPr="00592692">
              <w:rPr>
                <w:rFonts w:hint="eastAsia"/>
                <w:sz w:val="20"/>
                <w:szCs w:val="20"/>
              </w:rPr>
              <w:t>5km</w:t>
            </w:r>
            <w:r w:rsidRPr="00592692">
              <w:rPr>
                <w:rFonts w:hint="eastAsia"/>
                <w:sz w:val="20"/>
                <w:szCs w:val="20"/>
              </w:rPr>
              <w:t>；建制镇新建市政污水管网</w:t>
            </w:r>
            <w:r w:rsidRPr="00592692">
              <w:rPr>
                <w:rFonts w:hint="eastAsia"/>
                <w:sz w:val="20"/>
                <w:szCs w:val="20"/>
              </w:rPr>
              <w:t>15km</w:t>
            </w:r>
            <w:r w:rsidRPr="00592692">
              <w:rPr>
                <w:rFonts w:hint="eastAsia"/>
                <w:sz w:val="20"/>
                <w:szCs w:val="20"/>
              </w:rPr>
              <w:t>，改造市政污水管网</w:t>
            </w:r>
            <w:r w:rsidRPr="00592692">
              <w:rPr>
                <w:rFonts w:hint="eastAsia"/>
                <w:sz w:val="20"/>
                <w:szCs w:val="20"/>
              </w:rPr>
              <w:t>3km</w:t>
            </w:r>
            <w:r>
              <w:rPr>
                <w:rFonts w:hint="eastAsia"/>
                <w:sz w:val="20"/>
                <w:szCs w:val="20"/>
              </w:rPr>
              <w:t>；东海县：</w:t>
            </w:r>
            <w:r w:rsidRPr="00592692">
              <w:rPr>
                <w:rFonts w:hint="eastAsia"/>
                <w:sz w:val="20"/>
                <w:szCs w:val="20"/>
              </w:rPr>
              <w:t>城市新建市政污水管网</w:t>
            </w:r>
            <w:r w:rsidRPr="00592692">
              <w:rPr>
                <w:rFonts w:hint="eastAsia"/>
                <w:sz w:val="20"/>
                <w:szCs w:val="20"/>
              </w:rPr>
              <w:t>5km</w:t>
            </w:r>
            <w:r w:rsidRPr="00592692">
              <w:rPr>
                <w:rFonts w:hint="eastAsia"/>
                <w:sz w:val="20"/>
                <w:szCs w:val="20"/>
              </w:rPr>
              <w:t>，新建市政雨水管网</w:t>
            </w:r>
            <w:r w:rsidRPr="00592692">
              <w:rPr>
                <w:rFonts w:hint="eastAsia"/>
                <w:sz w:val="20"/>
                <w:szCs w:val="20"/>
              </w:rPr>
              <w:t>6km</w:t>
            </w:r>
            <w:r w:rsidRPr="00592692">
              <w:rPr>
                <w:rFonts w:hint="eastAsia"/>
                <w:sz w:val="20"/>
                <w:szCs w:val="20"/>
              </w:rPr>
              <w:t>；建制镇新建市政污水管网</w:t>
            </w:r>
            <w:r w:rsidRPr="00592692">
              <w:rPr>
                <w:rFonts w:hint="eastAsia"/>
                <w:sz w:val="20"/>
                <w:szCs w:val="20"/>
              </w:rPr>
              <w:t>7km</w:t>
            </w:r>
            <w:r>
              <w:rPr>
                <w:rFonts w:hint="eastAsia"/>
                <w:sz w:val="20"/>
                <w:szCs w:val="20"/>
              </w:rPr>
              <w:t>；灌云县：</w:t>
            </w:r>
            <w:r w:rsidRPr="00592692">
              <w:rPr>
                <w:rFonts w:hint="eastAsia"/>
                <w:sz w:val="20"/>
                <w:szCs w:val="20"/>
              </w:rPr>
              <w:t>城市新建市政污水管网</w:t>
            </w:r>
            <w:r w:rsidRPr="00592692">
              <w:rPr>
                <w:rFonts w:hint="eastAsia"/>
                <w:sz w:val="20"/>
                <w:szCs w:val="20"/>
              </w:rPr>
              <w:t>3.5km</w:t>
            </w:r>
            <w:r w:rsidRPr="00592692">
              <w:rPr>
                <w:rFonts w:hint="eastAsia"/>
                <w:sz w:val="20"/>
                <w:szCs w:val="20"/>
              </w:rPr>
              <w:t>，新建市政雨水管网</w:t>
            </w:r>
            <w:r w:rsidRPr="00592692">
              <w:rPr>
                <w:rFonts w:hint="eastAsia"/>
                <w:sz w:val="20"/>
                <w:szCs w:val="20"/>
              </w:rPr>
              <w:t>4km</w:t>
            </w:r>
            <w:r w:rsidRPr="00592692">
              <w:rPr>
                <w:rFonts w:hint="eastAsia"/>
                <w:sz w:val="20"/>
                <w:szCs w:val="20"/>
              </w:rPr>
              <w:t>，改造市政污水管网</w:t>
            </w:r>
            <w:r w:rsidRPr="00592692">
              <w:rPr>
                <w:rFonts w:hint="eastAsia"/>
                <w:sz w:val="20"/>
                <w:szCs w:val="20"/>
              </w:rPr>
              <w:t>2.8km</w:t>
            </w:r>
            <w:r w:rsidRPr="00592692">
              <w:rPr>
                <w:rFonts w:hint="eastAsia"/>
                <w:sz w:val="20"/>
                <w:szCs w:val="20"/>
              </w:rPr>
              <w:t>，改造市政雨水管网</w:t>
            </w:r>
            <w:r w:rsidRPr="00592692">
              <w:rPr>
                <w:rFonts w:hint="eastAsia"/>
                <w:sz w:val="20"/>
                <w:szCs w:val="20"/>
              </w:rPr>
              <w:t>4.2km</w:t>
            </w:r>
            <w:r w:rsidRPr="00592692">
              <w:rPr>
                <w:rFonts w:hint="eastAsia"/>
                <w:sz w:val="20"/>
                <w:szCs w:val="20"/>
              </w:rPr>
              <w:t>，庭院管网改造</w:t>
            </w:r>
            <w:r w:rsidRPr="00592692">
              <w:rPr>
                <w:rFonts w:hint="eastAsia"/>
                <w:sz w:val="20"/>
                <w:szCs w:val="20"/>
              </w:rPr>
              <w:t>8km</w:t>
            </w:r>
            <w:r w:rsidRPr="00592692">
              <w:rPr>
                <w:rFonts w:hint="eastAsia"/>
                <w:sz w:val="20"/>
                <w:szCs w:val="20"/>
              </w:rPr>
              <w:t>；建制镇新建市政污水管网</w:t>
            </w:r>
            <w:r w:rsidRPr="00592692">
              <w:rPr>
                <w:rFonts w:hint="eastAsia"/>
                <w:sz w:val="20"/>
                <w:szCs w:val="20"/>
              </w:rPr>
              <w:t>3km</w:t>
            </w:r>
            <w:r w:rsidRPr="00592692">
              <w:rPr>
                <w:rFonts w:hint="eastAsia"/>
                <w:sz w:val="20"/>
                <w:szCs w:val="20"/>
              </w:rPr>
              <w:t>，改造市政污水管网</w:t>
            </w:r>
            <w:r w:rsidRPr="00592692">
              <w:rPr>
                <w:rFonts w:hint="eastAsia"/>
                <w:sz w:val="20"/>
                <w:szCs w:val="20"/>
              </w:rPr>
              <w:t>1km</w:t>
            </w:r>
            <w:r>
              <w:rPr>
                <w:rFonts w:hint="eastAsia"/>
                <w:sz w:val="20"/>
                <w:szCs w:val="20"/>
              </w:rPr>
              <w:t>；灌南县：</w:t>
            </w:r>
            <w:r w:rsidRPr="00592692">
              <w:rPr>
                <w:rFonts w:hint="eastAsia"/>
                <w:sz w:val="20"/>
                <w:szCs w:val="20"/>
              </w:rPr>
              <w:t>城市新建市政污水管网</w:t>
            </w:r>
            <w:r w:rsidRPr="00592692">
              <w:rPr>
                <w:rFonts w:hint="eastAsia"/>
                <w:sz w:val="20"/>
                <w:szCs w:val="20"/>
              </w:rPr>
              <w:t>10km</w:t>
            </w:r>
            <w:r w:rsidRPr="00592692">
              <w:rPr>
                <w:rFonts w:hint="eastAsia"/>
                <w:sz w:val="20"/>
                <w:szCs w:val="20"/>
              </w:rPr>
              <w:t>，新建市政雨水管网</w:t>
            </w:r>
            <w:r w:rsidRPr="00592692">
              <w:rPr>
                <w:rFonts w:hint="eastAsia"/>
                <w:sz w:val="20"/>
                <w:szCs w:val="20"/>
              </w:rPr>
              <w:t>1km</w:t>
            </w:r>
            <w:r w:rsidRPr="00592692">
              <w:rPr>
                <w:rFonts w:hint="eastAsia"/>
                <w:sz w:val="20"/>
                <w:szCs w:val="20"/>
              </w:rPr>
              <w:t>，改造市政污水管网</w:t>
            </w:r>
            <w:r w:rsidRPr="00592692">
              <w:rPr>
                <w:rFonts w:hint="eastAsia"/>
                <w:sz w:val="20"/>
                <w:szCs w:val="20"/>
              </w:rPr>
              <w:t>1.5km</w:t>
            </w:r>
            <w:r w:rsidRPr="00592692">
              <w:rPr>
                <w:rFonts w:hint="eastAsia"/>
                <w:sz w:val="20"/>
                <w:szCs w:val="20"/>
              </w:rPr>
              <w:t>，改造市政雨水管网</w:t>
            </w:r>
            <w:r w:rsidRPr="00592692">
              <w:rPr>
                <w:rFonts w:hint="eastAsia"/>
                <w:sz w:val="20"/>
                <w:szCs w:val="20"/>
              </w:rPr>
              <w:t>0.3km</w:t>
            </w:r>
            <w:r w:rsidRPr="00592692">
              <w:rPr>
                <w:rFonts w:hint="eastAsia"/>
                <w:sz w:val="20"/>
                <w:szCs w:val="20"/>
              </w:rPr>
              <w:t>，庭院管网改造</w:t>
            </w:r>
            <w:r w:rsidRPr="00592692">
              <w:rPr>
                <w:rFonts w:hint="eastAsia"/>
                <w:sz w:val="20"/>
                <w:szCs w:val="20"/>
              </w:rPr>
              <w:t>7.5km</w:t>
            </w:r>
            <w:r w:rsidRPr="00592692">
              <w:rPr>
                <w:rFonts w:hint="eastAsia"/>
                <w:sz w:val="20"/>
                <w:szCs w:val="20"/>
              </w:rPr>
              <w:t>；建制镇新建市政污水管网</w:t>
            </w:r>
            <w:r w:rsidRPr="00592692">
              <w:rPr>
                <w:rFonts w:hint="eastAsia"/>
                <w:sz w:val="20"/>
                <w:szCs w:val="20"/>
              </w:rPr>
              <w:t>6km</w:t>
            </w:r>
            <w:r w:rsidRPr="00592692">
              <w:rPr>
                <w:rFonts w:hint="eastAsia"/>
                <w:sz w:val="20"/>
                <w:szCs w:val="20"/>
              </w:rPr>
              <w:t>，改造市政污水管网</w:t>
            </w:r>
            <w:r w:rsidRPr="00592692">
              <w:rPr>
                <w:rFonts w:hint="eastAsia"/>
                <w:sz w:val="20"/>
                <w:szCs w:val="20"/>
              </w:rPr>
              <w:t>3km</w:t>
            </w:r>
          </w:p>
        </w:tc>
        <w:tc>
          <w:tcPr>
            <w:tcW w:w="403" w:type="pct"/>
            <w:tcBorders>
              <w:tl2br w:val="nil"/>
              <w:tr2bl w:val="nil"/>
            </w:tcBorders>
            <w:shd w:val="clear" w:color="000000" w:fill="FFFFFF"/>
            <w:vAlign w:val="center"/>
          </w:tcPr>
          <w:p w14:paraId="345D2457" w14:textId="77777777" w:rsidR="00F74095" w:rsidRDefault="00F74095" w:rsidP="00FF5CB1">
            <w:pPr>
              <w:widowControl/>
              <w:spacing w:line="240" w:lineRule="auto"/>
              <w:ind w:firstLineChars="0" w:firstLine="0"/>
              <w:jc w:val="center"/>
              <w:rPr>
                <w:sz w:val="20"/>
                <w:szCs w:val="20"/>
              </w:rPr>
            </w:pPr>
            <w:r>
              <w:rPr>
                <w:rFonts w:hint="eastAsia"/>
                <w:sz w:val="20"/>
                <w:szCs w:val="20"/>
              </w:rPr>
              <w:t>连云港市</w:t>
            </w:r>
            <w:r w:rsidRPr="00592692">
              <w:rPr>
                <w:rFonts w:hint="eastAsia"/>
                <w:sz w:val="20"/>
                <w:szCs w:val="20"/>
              </w:rPr>
              <w:t>市区</w:t>
            </w:r>
            <w:r>
              <w:rPr>
                <w:rFonts w:hint="eastAsia"/>
                <w:sz w:val="20"/>
                <w:szCs w:val="20"/>
              </w:rPr>
              <w:t>、</w:t>
            </w:r>
            <w:r w:rsidRPr="00592692">
              <w:rPr>
                <w:rFonts w:hint="eastAsia"/>
                <w:sz w:val="20"/>
                <w:szCs w:val="20"/>
              </w:rPr>
              <w:t>东海县</w:t>
            </w:r>
            <w:r>
              <w:rPr>
                <w:rFonts w:hint="eastAsia"/>
                <w:sz w:val="20"/>
                <w:szCs w:val="20"/>
              </w:rPr>
              <w:t>、</w:t>
            </w:r>
            <w:r w:rsidRPr="00592692">
              <w:rPr>
                <w:rFonts w:hint="eastAsia"/>
                <w:sz w:val="20"/>
                <w:szCs w:val="20"/>
              </w:rPr>
              <w:t>灌云县</w:t>
            </w:r>
            <w:r>
              <w:rPr>
                <w:rFonts w:hint="eastAsia"/>
                <w:sz w:val="20"/>
                <w:szCs w:val="20"/>
              </w:rPr>
              <w:t>、</w:t>
            </w:r>
            <w:r w:rsidRPr="00592692">
              <w:rPr>
                <w:rFonts w:hint="eastAsia"/>
                <w:sz w:val="20"/>
                <w:szCs w:val="20"/>
              </w:rPr>
              <w:t>灌南县</w:t>
            </w:r>
          </w:p>
        </w:tc>
        <w:tc>
          <w:tcPr>
            <w:tcW w:w="532" w:type="pct"/>
            <w:tcBorders>
              <w:tl2br w:val="nil"/>
              <w:tr2bl w:val="nil"/>
            </w:tcBorders>
            <w:shd w:val="clear" w:color="000000" w:fill="FFFFFF"/>
            <w:vAlign w:val="center"/>
          </w:tcPr>
          <w:p w14:paraId="7447FA97" w14:textId="77777777" w:rsidR="00F74095" w:rsidRDefault="00F74095" w:rsidP="00FF5CB1">
            <w:pPr>
              <w:widowControl/>
              <w:spacing w:line="240" w:lineRule="auto"/>
              <w:ind w:firstLineChars="0" w:firstLine="0"/>
              <w:jc w:val="center"/>
              <w:rPr>
                <w:sz w:val="20"/>
                <w:szCs w:val="20"/>
              </w:rPr>
            </w:pPr>
            <w:r>
              <w:rPr>
                <w:sz w:val="20"/>
                <w:szCs w:val="20"/>
              </w:rPr>
              <w:t>2023</w:t>
            </w:r>
          </w:p>
        </w:tc>
        <w:tc>
          <w:tcPr>
            <w:tcW w:w="400" w:type="pct"/>
            <w:tcBorders>
              <w:tl2br w:val="nil"/>
              <w:tr2bl w:val="nil"/>
            </w:tcBorders>
            <w:shd w:val="clear" w:color="000000" w:fill="FFFFFF"/>
            <w:noWrap/>
            <w:vAlign w:val="center"/>
          </w:tcPr>
          <w:p w14:paraId="08655CA8"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2120</w:t>
            </w:r>
          </w:p>
        </w:tc>
        <w:tc>
          <w:tcPr>
            <w:tcW w:w="617" w:type="pct"/>
            <w:tcBorders>
              <w:tl2br w:val="nil"/>
              <w:tr2bl w:val="nil"/>
            </w:tcBorders>
            <w:shd w:val="clear" w:color="000000" w:fill="FFFFFF"/>
            <w:vAlign w:val="center"/>
          </w:tcPr>
          <w:p w14:paraId="33A05ECA" w14:textId="77777777" w:rsidR="00F74095" w:rsidRDefault="00F74095" w:rsidP="00FF5CB1">
            <w:pPr>
              <w:widowControl/>
              <w:spacing w:line="240" w:lineRule="auto"/>
              <w:ind w:firstLineChars="0" w:firstLine="0"/>
              <w:jc w:val="center"/>
              <w:rPr>
                <w:sz w:val="20"/>
                <w:szCs w:val="20"/>
              </w:rPr>
            </w:pPr>
            <w:r>
              <w:rPr>
                <w:rFonts w:hint="eastAsia"/>
                <w:sz w:val="20"/>
                <w:szCs w:val="20"/>
              </w:rPr>
              <w:t>市住房与城乡建设局、东海县住房与城乡建设局、灌云县住房与城乡建设局、灌南县住房与城乡建设局</w:t>
            </w:r>
          </w:p>
        </w:tc>
        <w:tc>
          <w:tcPr>
            <w:tcW w:w="421" w:type="pct"/>
            <w:tcBorders>
              <w:tl2br w:val="nil"/>
              <w:tr2bl w:val="nil"/>
            </w:tcBorders>
            <w:vAlign w:val="center"/>
          </w:tcPr>
          <w:p w14:paraId="2A614958" w14:textId="77777777" w:rsidR="00F74095" w:rsidRDefault="00F74095" w:rsidP="00FF5CB1">
            <w:pPr>
              <w:widowControl/>
              <w:spacing w:line="240" w:lineRule="auto"/>
              <w:ind w:firstLineChars="0" w:firstLine="0"/>
              <w:jc w:val="center"/>
              <w:rPr>
                <w:sz w:val="20"/>
                <w:szCs w:val="20"/>
              </w:rPr>
            </w:pPr>
            <w:r>
              <w:rPr>
                <w:rFonts w:hint="eastAsia"/>
                <w:sz w:val="20"/>
                <w:szCs w:val="20"/>
              </w:rPr>
              <w:t>城镇污水处理率</w:t>
            </w:r>
          </w:p>
        </w:tc>
      </w:tr>
      <w:tr w:rsidR="00F74095" w:rsidRPr="00BF25C4" w14:paraId="6CBCDB3B" w14:textId="77777777" w:rsidTr="004A760D">
        <w:trPr>
          <w:trHeight w:val="454"/>
          <w:jc w:val="center"/>
        </w:trPr>
        <w:tc>
          <w:tcPr>
            <w:tcW w:w="365" w:type="pct"/>
            <w:gridSpan w:val="2"/>
            <w:vMerge/>
            <w:tcBorders>
              <w:tl2br w:val="nil"/>
              <w:tr2bl w:val="nil"/>
            </w:tcBorders>
            <w:shd w:val="clear" w:color="auto" w:fill="auto"/>
            <w:vAlign w:val="center"/>
          </w:tcPr>
          <w:p w14:paraId="178858DE"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64C60687"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5</w:t>
            </w:r>
          </w:p>
        </w:tc>
        <w:tc>
          <w:tcPr>
            <w:tcW w:w="450" w:type="pct"/>
            <w:tcBorders>
              <w:tl2br w:val="nil"/>
              <w:tr2bl w:val="nil"/>
            </w:tcBorders>
            <w:shd w:val="clear" w:color="000000" w:fill="FFFFFF"/>
            <w:vAlign w:val="center"/>
          </w:tcPr>
          <w:p w14:paraId="1BF546A2" w14:textId="77777777" w:rsidR="00F74095" w:rsidRPr="00BF25C4" w:rsidRDefault="00F74095" w:rsidP="00FF5CB1">
            <w:pPr>
              <w:widowControl/>
              <w:spacing w:line="240" w:lineRule="auto"/>
              <w:ind w:firstLineChars="0" w:firstLine="0"/>
              <w:jc w:val="center"/>
              <w:rPr>
                <w:sz w:val="20"/>
                <w:szCs w:val="20"/>
              </w:rPr>
            </w:pPr>
            <w:r w:rsidRPr="00592692">
              <w:rPr>
                <w:rFonts w:hint="eastAsia"/>
                <w:sz w:val="20"/>
                <w:szCs w:val="20"/>
              </w:rPr>
              <w:t>农村生活污水治理设施建设项目</w:t>
            </w:r>
          </w:p>
        </w:tc>
        <w:tc>
          <w:tcPr>
            <w:tcW w:w="1569" w:type="pct"/>
            <w:tcBorders>
              <w:tl2br w:val="nil"/>
              <w:tr2bl w:val="nil"/>
            </w:tcBorders>
            <w:shd w:val="clear" w:color="000000" w:fill="FFFFFF"/>
            <w:vAlign w:val="center"/>
          </w:tcPr>
          <w:p w14:paraId="2BA3634F" w14:textId="77777777" w:rsidR="00F74095" w:rsidRPr="00BF25C4" w:rsidRDefault="00F74095" w:rsidP="00FF5CB1">
            <w:pPr>
              <w:widowControl/>
              <w:spacing w:line="240" w:lineRule="auto"/>
              <w:ind w:firstLineChars="0" w:firstLine="0"/>
              <w:jc w:val="center"/>
              <w:rPr>
                <w:sz w:val="20"/>
                <w:szCs w:val="20"/>
              </w:rPr>
            </w:pPr>
            <w:r>
              <w:rPr>
                <w:rFonts w:hint="eastAsia"/>
                <w:sz w:val="20"/>
                <w:szCs w:val="20"/>
              </w:rPr>
              <w:t>东海县</w:t>
            </w:r>
            <w:r w:rsidRPr="00592692">
              <w:rPr>
                <w:rFonts w:hint="eastAsia"/>
                <w:sz w:val="20"/>
                <w:szCs w:val="20"/>
              </w:rPr>
              <w:t>新增完成</w:t>
            </w:r>
            <w:r w:rsidRPr="00592692">
              <w:rPr>
                <w:rFonts w:hint="eastAsia"/>
                <w:sz w:val="20"/>
                <w:szCs w:val="20"/>
              </w:rPr>
              <w:t>18</w:t>
            </w:r>
            <w:r w:rsidRPr="00592692">
              <w:rPr>
                <w:rFonts w:hint="eastAsia"/>
                <w:sz w:val="20"/>
                <w:szCs w:val="20"/>
              </w:rPr>
              <w:t>个行政村污水治理，建设</w:t>
            </w:r>
            <w:r w:rsidRPr="00592692">
              <w:rPr>
                <w:rFonts w:hint="eastAsia"/>
                <w:sz w:val="20"/>
                <w:szCs w:val="20"/>
              </w:rPr>
              <w:t>20</w:t>
            </w:r>
            <w:r w:rsidRPr="00592692">
              <w:rPr>
                <w:rFonts w:hint="eastAsia"/>
                <w:sz w:val="20"/>
                <w:szCs w:val="20"/>
              </w:rPr>
              <w:t>套污水设施，完善</w:t>
            </w:r>
            <w:r w:rsidRPr="00592692">
              <w:rPr>
                <w:rFonts w:hint="eastAsia"/>
                <w:sz w:val="20"/>
                <w:szCs w:val="20"/>
              </w:rPr>
              <w:t>30</w:t>
            </w:r>
            <w:r w:rsidRPr="00592692">
              <w:rPr>
                <w:rFonts w:hint="eastAsia"/>
                <w:sz w:val="20"/>
                <w:szCs w:val="20"/>
              </w:rPr>
              <w:t>个村的污水收集管网</w:t>
            </w:r>
            <w:r>
              <w:rPr>
                <w:rFonts w:hint="eastAsia"/>
                <w:sz w:val="20"/>
                <w:szCs w:val="20"/>
              </w:rPr>
              <w:t>；灌云县</w:t>
            </w:r>
            <w:r w:rsidRPr="00592692">
              <w:rPr>
                <w:rFonts w:hint="eastAsia"/>
                <w:sz w:val="20"/>
                <w:szCs w:val="20"/>
              </w:rPr>
              <w:t>完成</w:t>
            </w:r>
            <w:r w:rsidRPr="00592692">
              <w:rPr>
                <w:rFonts w:hint="eastAsia"/>
                <w:sz w:val="20"/>
                <w:szCs w:val="20"/>
              </w:rPr>
              <w:t>21</w:t>
            </w:r>
            <w:r w:rsidRPr="00592692">
              <w:rPr>
                <w:rFonts w:hint="eastAsia"/>
                <w:sz w:val="20"/>
                <w:szCs w:val="20"/>
              </w:rPr>
              <w:t>个行政村生活污水治理</w:t>
            </w:r>
            <w:r>
              <w:rPr>
                <w:rFonts w:hint="eastAsia"/>
                <w:sz w:val="20"/>
                <w:szCs w:val="20"/>
              </w:rPr>
              <w:t>；灌南县</w:t>
            </w:r>
            <w:r w:rsidRPr="00592692">
              <w:rPr>
                <w:rFonts w:hint="eastAsia"/>
                <w:sz w:val="20"/>
                <w:szCs w:val="20"/>
              </w:rPr>
              <w:t>完成</w:t>
            </w:r>
            <w:r w:rsidRPr="00592692">
              <w:rPr>
                <w:rFonts w:hint="eastAsia"/>
                <w:sz w:val="20"/>
                <w:szCs w:val="20"/>
              </w:rPr>
              <w:t>17</w:t>
            </w:r>
            <w:r w:rsidRPr="00592692">
              <w:rPr>
                <w:rFonts w:hint="eastAsia"/>
                <w:sz w:val="20"/>
                <w:szCs w:val="20"/>
              </w:rPr>
              <w:t>个行政村生活污水治理</w:t>
            </w:r>
            <w:r>
              <w:rPr>
                <w:rFonts w:hint="eastAsia"/>
                <w:sz w:val="20"/>
                <w:szCs w:val="20"/>
              </w:rPr>
              <w:t>；赣榆区</w:t>
            </w:r>
            <w:r w:rsidRPr="00592692">
              <w:rPr>
                <w:rFonts w:hint="eastAsia"/>
                <w:sz w:val="20"/>
                <w:szCs w:val="20"/>
              </w:rPr>
              <w:t>完成</w:t>
            </w:r>
            <w:r w:rsidRPr="00592692">
              <w:rPr>
                <w:rFonts w:hint="eastAsia"/>
                <w:sz w:val="20"/>
                <w:szCs w:val="20"/>
              </w:rPr>
              <w:t>8</w:t>
            </w:r>
            <w:r w:rsidRPr="00592692">
              <w:rPr>
                <w:rFonts w:hint="eastAsia"/>
                <w:sz w:val="20"/>
                <w:szCs w:val="20"/>
              </w:rPr>
              <w:t>个行政村的生活污水治理</w:t>
            </w:r>
            <w:r>
              <w:rPr>
                <w:rFonts w:hint="eastAsia"/>
                <w:sz w:val="20"/>
                <w:szCs w:val="20"/>
              </w:rPr>
              <w:t>；海州区</w:t>
            </w:r>
            <w:r w:rsidRPr="00592692">
              <w:rPr>
                <w:rFonts w:hint="eastAsia"/>
                <w:sz w:val="20"/>
                <w:szCs w:val="20"/>
              </w:rPr>
              <w:t>完成</w:t>
            </w:r>
            <w:r w:rsidRPr="00592692">
              <w:rPr>
                <w:rFonts w:hint="eastAsia"/>
                <w:sz w:val="20"/>
                <w:szCs w:val="20"/>
              </w:rPr>
              <w:t>6</w:t>
            </w:r>
            <w:r w:rsidRPr="00592692">
              <w:rPr>
                <w:rFonts w:hint="eastAsia"/>
                <w:sz w:val="20"/>
                <w:szCs w:val="20"/>
              </w:rPr>
              <w:t>个行政村生活污水治理</w:t>
            </w:r>
          </w:p>
        </w:tc>
        <w:tc>
          <w:tcPr>
            <w:tcW w:w="403" w:type="pct"/>
            <w:tcBorders>
              <w:tl2br w:val="nil"/>
              <w:tr2bl w:val="nil"/>
            </w:tcBorders>
            <w:shd w:val="clear" w:color="000000" w:fill="FFFFFF"/>
            <w:vAlign w:val="center"/>
          </w:tcPr>
          <w:p w14:paraId="362598DA" w14:textId="77777777" w:rsidR="00F74095" w:rsidRPr="00592692" w:rsidRDefault="00F74095" w:rsidP="00FF5CB1">
            <w:pPr>
              <w:widowControl/>
              <w:spacing w:line="240" w:lineRule="auto"/>
              <w:ind w:firstLineChars="0" w:firstLine="0"/>
              <w:jc w:val="center"/>
              <w:rPr>
                <w:sz w:val="20"/>
                <w:szCs w:val="20"/>
              </w:rPr>
            </w:pPr>
            <w:r w:rsidRPr="00592692">
              <w:rPr>
                <w:rFonts w:hint="eastAsia"/>
                <w:sz w:val="20"/>
                <w:szCs w:val="20"/>
              </w:rPr>
              <w:t>东海县</w:t>
            </w:r>
          </w:p>
          <w:p w14:paraId="5B65C427" w14:textId="77777777" w:rsidR="00F74095" w:rsidRPr="00592692" w:rsidRDefault="00F74095" w:rsidP="00FF5CB1">
            <w:pPr>
              <w:widowControl/>
              <w:spacing w:line="240" w:lineRule="auto"/>
              <w:ind w:firstLineChars="0" w:firstLine="0"/>
              <w:jc w:val="center"/>
              <w:rPr>
                <w:sz w:val="20"/>
                <w:szCs w:val="20"/>
              </w:rPr>
            </w:pPr>
            <w:r w:rsidRPr="00592692">
              <w:rPr>
                <w:rFonts w:hint="eastAsia"/>
                <w:sz w:val="20"/>
                <w:szCs w:val="20"/>
              </w:rPr>
              <w:t>灌云县</w:t>
            </w:r>
          </w:p>
          <w:p w14:paraId="6A22E7A7" w14:textId="77777777" w:rsidR="00F74095" w:rsidRPr="00592692" w:rsidRDefault="00F74095" w:rsidP="00FF5CB1">
            <w:pPr>
              <w:widowControl/>
              <w:spacing w:line="240" w:lineRule="auto"/>
              <w:ind w:firstLineChars="0" w:firstLine="0"/>
              <w:jc w:val="center"/>
              <w:rPr>
                <w:sz w:val="20"/>
                <w:szCs w:val="20"/>
              </w:rPr>
            </w:pPr>
            <w:r w:rsidRPr="00592692">
              <w:rPr>
                <w:rFonts w:hint="eastAsia"/>
                <w:sz w:val="20"/>
                <w:szCs w:val="20"/>
              </w:rPr>
              <w:t>灌南县</w:t>
            </w:r>
          </w:p>
          <w:p w14:paraId="581DE98D" w14:textId="77777777" w:rsidR="00F74095" w:rsidRPr="00592692" w:rsidRDefault="00F74095" w:rsidP="00FF5CB1">
            <w:pPr>
              <w:widowControl/>
              <w:spacing w:line="240" w:lineRule="auto"/>
              <w:ind w:firstLineChars="0" w:firstLine="0"/>
              <w:jc w:val="center"/>
              <w:rPr>
                <w:sz w:val="20"/>
                <w:szCs w:val="20"/>
              </w:rPr>
            </w:pPr>
            <w:r w:rsidRPr="00592692">
              <w:rPr>
                <w:rFonts w:hint="eastAsia"/>
                <w:sz w:val="20"/>
                <w:szCs w:val="20"/>
              </w:rPr>
              <w:t>赣榆区</w:t>
            </w:r>
          </w:p>
          <w:p w14:paraId="0E95B80B" w14:textId="77777777" w:rsidR="00F74095" w:rsidRPr="00BF25C4" w:rsidRDefault="00F74095" w:rsidP="00FF5CB1">
            <w:pPr>
              <w:widowControl/>
              <w:spacing w:line="240" w:lineRule="auto"/>
              <w:ind w:firstLineChars="0" w:firstLine="0"/>
              <w:jc w:val="center"/>
              <w:rPr>
                <w:sz w:val="20"/>
                <w:szCs w:val="20"/>
              </w:rPr>
            </w:pPr>
            <w:r w:rsidRPr="00592692">
              <w:rPr>
                <w:rFonts w:hint="eastAsia"/>
                <w:sz w:val="20"/>
                <w:szCs w:val="20"/>
              </w:rPr>
              <w:t>海州区</w:t>
            </w:r>
          </w:p>
        </w:tc>
        <w:tc>
          <w:tcPr>
            <w:tcW w:w="532" w:type="pct"/>
            <w:tcBorders>
              <w:tl2br w:val="nil"/>
              <w:tr2bl w:val="nil"/>
            </w:tcBorders>
            <w:shd w:val="clear" w:color="000000" w:fill="FFFFFF"/>
            <w:vAlign w:val="center"/>
          </w:tcPr>
          <w:p w14:paraId="20C22E1A" w14:textId="77777777" w:rsidR="00F74095" w:rsidRPr="00BF25C4"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023</w:t>
            </w:r>
          </w:p>
        </w:tc>
        <w:tc>
          <w:tcPr>
            <w:tcW w:w="400" w:type="pct"/>
            <w:tcBorders>
              <w:tl2br w:val="nil"/>
              <w:tr2bl w:val="nil"/>
            </w:tcBorders>
            <w:shd w:val="clear" w:color="000000" w:fill="FFFFFF"/>
            <w:noWrap/>
            <w:vAlign w:val="center"/>
          </w:tcPr>
          <w:p w14:paraId="546F6673" w14:textId="77777777" w:rsidR="00F74095" w:rsidRPr="00BF25C4"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5920</w:t>
            </w:r>
          </w:p>
        </w:tc>
        <w:tc>
          <w:tcPr>
            <w:tcW w:w="617" w:type="pct"/>
            <w:tcBorders>
              <w:tl2br w:val="nil"/>
              <w:tr2bl w:val="nil"/>
            </w:tcBorders>
            <w:shd w:val="clear" w:color="000000" w:fill="FFFFFF"/>
            <w:vAlign w:val="center"/>
          </w:tcPr>
          <w:p w14:paraId="50BA1CCC" w14:textId="77777777" w:rsidR="00F74095" w:rsidRPr="00BF25C4" w:rsidRDefault="00F74095" w:rsidP="00FF5CB1">
            <w:pPr>
              <w:widowControl/>
              <w:spacing w:line="240" w:lineRule="auto"/>
              <w:ind w:firstLineChars="0" w:firstLine="0"/>
              <w:jc w:val="center"/>
              <w:rPr>
                <w:sz w:val="20"/>
                <w:szCs w:val="20"/>
              </w:rPr>
            </w:pPr>
            <w:r w:rsidRPr="00592692">
              <w:rPr>
                <w:rFonts w:hint="eastAsia"/>
                <w:sz w:val="20"/>
                <w:szCs w:val="20"/>
              </w:rPr>
              <w:t>东海县</w:t>
            </w:r>
            <w:r>
              <w:rPr>
                <w:rFonts w:hint="eastAsia"/>
                <w:sz w:val="20"/>
                <w:szCs w:val="20"/>
              </w:rPr>
              <w:t>政府、</w:t>
            </w:r>
            <w:r w:rsidRPr="00592692">
              <w:rPr>
                <w:rFonts w:hint="eastAsia"/>
                <w:sz w:val="20"/>
                <w:szCs w:val="20"/>
              </w:rPr>
              <w:t>灌云县</w:t>
            </w:r>
            <w:r>
              <w:rPr>
                <w:rFonts w:hint="eastAsia"/>
                <w:sz w:val="20"/>
                <w:szCs w:val="20"/>
              </w:rPr>
              <w:t>政府、</w:t>
            </w:r>
            <w:r w:rsidRPr="00592692">
              <w:rPr>
                <w:rFonts w:hint="eastAsia"/>
                <w:sz w:val="20"/>
                <w:szCs w:val="20"/>
              </w:rPr>
              <w:t>灌南县</w:t>
            </w:r>
            <w:r>
              <w:rPr>
                <w:rFonts w:hint="eastAsia"/>
                <w:sz w:val="20"/>
                <w:szCs w:val="20"/>
              </w:rPr>
              <w:t>政府、</w:t>
            </w:r>
            <w:r w:rsidRPr="00592692">
              <w:rPr>
                <w:rFonts w:hint="eastAsia"/>
                <w:sz w:val="20"/>
                <w:szCs w:val="20"/>
              </w:rPr>
              <w:t>赣榆区</w:t>
            </w:r>
            <w:r>
              <w:rPr>
                <w:rFonts w:hint="eastAsia"/>
                <w:sz w:val="20"/>
                <w:szCs w:val="20"/>
              </w:rPr>
              <w:t>政府、</w:t>
            </w:r>
            <w:r w:rsidRPr="00592692">
              <w:rPr>
                <w:rFonts w:hint="eastAsia"/>
                <w:sz w:val="20"/>
                <w:szCs w:val="20"/>
              </w:rPr>
              <w:t>海州区</w:t>
            </w:r>
            <w:r>
              <w:rPr>
                <w:rFonts w:hint="eastAsia"/>
                <w:sz w:val="20"/>
                <w:szCs w:val="20"/>
              </w:rPr>
              <w:t>政府</w:t>
            </w:r>
          </w:p>
        </w:tc>
        <w:tc>
          <w:tcPr>
            <w:tcW w:w="421" w:type="pct"/>
            <w:tcBorders>
              <w:tl2br w:val="nil"/>
              <w:tr2bl w:val="nil"/>
            </w:tcBorders>
            <w:vAlign w:val="center"/>
          </w:tcPr>
          <w:p w14:paraId="0EEFA1D8" w14:textId="1EAE790D" w:rsidR="00F74095" w:rsidRPr="00BF25C4" w:rsidRDefault="00F74095" w:rsidP="00FF5CB1">
            <w:pPr>
              <w:widowControl/>
              <w:spacing w:line="240" w:lineRule="auto"/>
              <w:ind w:firstLineChars="0" w:firstLine="0"/>
              <w:jc w:val="center"/>
              <w:rPr>
                <w:sz w:val="20"/>
                <w:szCs w:val="20"/>
              </w:rPr>
            </w:pPr>
            <w:r>
              <w:rPr>
                <w:rFonts w:cs="Times New Roman"/>
                <w:sz w:val="21"/>
                <w:szCs w:val="21"/>
              </w:rPr>
              <w:t>农村生活污水</w:t>
            </w:r>
            <w:r w:rsidR="005659F6">
              <w:rPr>
                <w:rFonts w:cs="Times New Roman" w:hint="eastAsia"/>
                <w:sz w:val="21"/>
                <w:szCs w:val="21"/>
              </w:rPr>
              <w:t>治</w:t>
            </w:r>
            <w:r>
              <w:rPr>
                <w:rFonts w:cs="Times New Roman"/>
                <w:sz w:val="21"/>
                <w:szCs w:val="21"/>
              </w:rPr>
              <w:t>理率</w:t>
            </w:r>
          </w:p>
        </w:tc>
      </w:tr>
      <w:tr w:rsidR="00F74095" w14:paraId="5E9A6DCD" w14:textId="77777777" w:rsidTr="004A760D">
        <w:trPr>
          <w:trHeight w:val="454"/>
          <w:jc w:val="center"/>
        </w:trPr>
        <w:tc>
          <w:tcPr>
            <w:tcW w:w="365" w:type="pct"/>
            <w:gridSpan w:val="2"/>
            <w:vMerge/>
            <w:tcBorders>
              <w:tl2br w:val="nil"/>
              <w:tr2bl w:val="nil"/>
            </w:tcBorders>
            <w:shd w:val="clear" w:color="auto" w:fill="auto"/>
            <w:vAlign w:val="center"/>
          </w:tcPr>
          <w:p w14:paraId="2433661D"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62E12DCA"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6</w:t>
            </w:r>
          </w:p>
        </w:tc>
        <w:tc>
          <w:tcPr>
            <w:tcW w:w="450" w:type="pct"/>
            <w:tcBorders>
              <w:tl2br w:val="nil"/>
              <w:tr2bl w:val="nil"/>
            </w:tcBorders>
            <w:shd w:val="clear" w:color="000000" w:fill="FFFFFF"/>
            <w:vAlign w:val="center"/>
          </w:tcPr>
          <w:p w14:paraId="73A6949E" w14:textId="77777777" w:rsidR="00F74095" w:rsidRDefault="00F74095" w:rsidP="00FF5CB1">
            <w:pPr>
              <w:widowControl/>
              <w:spacing w:line="240" w:lineRule="auto"/>
              <w:ind w:firstLineChars="0" w:firstLine="0"/>
              <w:jc w:val="center"/>
              <w:rPr>
                <w:sz w:val="20"/>
                <w:szCs w:val="20"/>
              </w:rPr>
            </w:pPr>
            <w:r w:rsidRPr="00C91B5A">
              <w:rPr>
                <w:rFonts w:hint="eastAsia"/>
                <w:sz w:val="20"/>
                <w:szCs w:val="20"/>
              </w:rPr>
              <w:t>建筑垃圾资源利用项目</w:t>
            </w:r>
          </w:p>
        </w:tc>
        <w:tc>
          <w:tcPr>
            <w:tcW w:w="1569" w:type="pct"/>
            <w:tcBorders>
              <w:tl2br w:val="nil"/>
              <w:tr2bl w:val="nil"/>
            </w:tcBorders>
            <w:shd w:val="clear" w:color="000000" w:fill="FFFFFF"/>
            <w:vAlign w:val="center"/>
          </w:tcPr>
          <w:p w14:paraId="58A0635D" w14:textId="77777777" w:rsidR="00F74095" w:rsidRPr="00DA0F6D" w:rsidRDefault="00F74095" w:rsidP="00FF5CB1">
            <w:pPr>
              <w:widowControl/>
              <w:spacing w:line="240" w:lineRule="auto"/>
              <w:ind w:firstLineChars="0" w:firstLine="0"/>
              <w:jc w:val="center"/>
              <w:rPr>
                <w:sz w:val="20"/>
                <w:szCs w:val="20"/>
              </w:rPr>
            </w:pPr>
            <w:r w:rsidRPr="00C91B5A">
              <w:rPr>
                <w:rFonts w:hint="eastAsia"/>
                <w:sz w:val="20"/>
                <w:szCs w:val="20"/>
              </w:rPr>
              <w:t>为提高建筑垃圾综合处置及资源化利用水平，拟建设一座年处理建筑垃圾</w:t>
            </w:r>
            <w:r w:rsidRPr="00C91B5A">
              <w:rPr>
                <w:rFonts w:hint="eastAsia"/>
                <w:sz w:val="20"/>
                <w:szCs w:val="20"/>
              </w:rPr>
              <w:t>15</w:t>
            </w:r>
            <w:r w:rsidRPr="00C91B5A">
              <w:rPr>
                <w:rFonts w:hint="eastAsia"/>
                <w:sz w:val="20"/>
                <w:szCs w:val="20"/>
              </w:rPr>
              <w:t>万吨垃圾处理厂，包含建筑垃圾处理车间、卸料冲洗区、骨料生产和养护车间、产品存放区、堆场以及办公设施等。</w:t>
            </w:r>
          </w:p>
        </w:tc>
        <w:tc>
          <w:tcPr>
            <w:tcW w:w="403" w:type="pct"/>
            <w:tcBorders>
              <w:tl2br w:val="nil"/>
              <w:tr2bl w:val="nil"/>
            </w:tcBorders>
            <w:shd w:val="clear" w:color="000000" w:fill="FFFFFF"/>
            <w:vAlign w:val="center"/>
          </w:tcPr>
          <w:p w14:paraId="1C10CB44" w14:textId="77777777" w:rsidR="00F74095" w:rsidRPr="00C91B5A" w:rsidRDefault="00F74095" w:rsidP="00FF5CB1">
            <w:pPr>
              <w:widowControl/>
              <w:spacing w:line="240" w:lineRule="auto"/>
              <w:ind w:firstLineChars="0" w:firstLine="0"/>
              <w:jc w:val="center"/>
              <w:rPr>
                <w:sz w:val="20"/>
                <w:szCs w:val="20"/>
              </w:rPr>
            </w:pPr>
            <w:r>
              <w:rPr>
                <w:rFonts w:hint="eastAsia"/>
                <w:sz w:val="20"/>
                <w:szCs w:val="20"/>
              </w:rPr>
              <w:t>东海县</w:t>
            </w:r>
          </w:p>
        </w:tc>
        <w:tc>
          <w:tcPr>
            <w:tcW w:w="532" w:type="pct"/>
            <w:tcBorders>
              <w:tl2br w:val="nil"/>
              <w:tr2bl w:val="nil"/>
            </w:tcBorders>
            <w:shd w:val="clear" w:color="000000" w:fill="FFFFFF"/>
            <w:vAlign w:val="center"/>
          </w:tcPr>
          <w:p w14:paraId="4B52B96F"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022.4-2023.6</w:t>
            </w:r>
          </w:p>
        </w:tc>
        <w:tc>
          <w:tcPr>
            <w:tcW w:w="400" w:type="pct"/>
            <w:tcBorders>
              <w:tl2br w:val="nil"/>
              <w:tr2bl w:val="nil"/>
            </w:tcBorders>
            <w:shd w:val="clear" w:color="000000" w:fill="FFFFFF"/>
            <w:noWrap/>
            <w:vAlign w:val="center"/>
          </w:tcPr>
          <w:p w14:paraId="3FA0A6F9" w14:textId="77777777" w:rsidR="00F74095" w:rsidRDefault="00F74095" w:rsidP="00FF5CB1">
            <w:pPr>
              <w:widowControl/>
              <w:spacing w:line="240" w:lineRule="auto"/>
              <w:ind w:firstLineChars="0" w:firstLine="0"/>
              <w:jc w:val="center"/>
              <w:rPr>
                <w:sz w:val="20"/>
                <w:szCs w:val="20"/>
              </w:rPr>
            </w:pPr>
            <w:r>
              <w:rPr>
                <w:rFonts w:hint="eastAsia"/>
                <w:sz w:val="20"/>
                <w:szCs w:val="20"/>
              </w:rPr>
              <w:t>5</w:t>
            </w:r>
            <w:r>
              <w:rPr>
                <w:sz w:val="20"/>
                <w:szCs w:val="20"/>
              </w:rPr>
              <w:t>583</w:t>
            </w:r>
          </w:p>
        </w:tc>
        <w:tc>
          <w:tcPr>
            <w:tcW w:w="617" w:type="pct"/>
            <w:tcBorders>
              <w:tl2br w:val="nil"/>
              <w:tr2bl w:val="nil"/>
            </w:tcBorders>
            <w:shd w:val="clear" w:color="000000" w:fill="FFFFFF"/>
            <w:vAlign w:val="center"/>
          </w:tcPr>
          <w:p w14:paraId="11327B85"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东海县人民政府</w:t>
            </w:r>
          </w:p>
        </w:tc>
        <w:tc>
          <w:tcPr>
            <w:tcW w:w="421" w:type="pct"/>
            <w:tcBorders>
              <w:tl2br w:val="nil"/>
              <w:tr2bl w:val="nil"/>
            </w:tcBorders>
            <w:vAlign w:val="center"/>
          </w:tcPr>
          <w:p w14:paraId="58B967B8" w14:textId="77777777" w:rsidR="00F74095" w:rsidRDefault="00F74095" w:rsidP="00FF5CB1">
            <w:pPr>
              <w:widowControl/>
              <w:spacing w:line="240" w:lineRule="auto"/>
              <w:ind w:firstLineChars="0" w:firstLine="0"/>
              <w:jc w:val="center"/>
              <w:rPr>
                <w:sz w:val="20"/>
                <w:szCs w:val="20"/>
              </w:rPr>
            </w:pPr>
            <w:r>
              <w:rPr>
                <w:rFonts w:hint="eastAsia"/>
                <w:sz w:val="20"/>
                <w:szCs w:val="20"/>
              </w:rPr>
              <w:t>/</w:t>
            </w:r>
          </w:p>
        </w:tc>
      </w:tr>
      <w:tr w:rsidR="00F74095" w14:paraId="7884DF52" w14:textId="77777777" w:rsidTr="004A760D">
        <w:trPr>
          <w:trHeight w:val="454"/>
          <w:jc w:val="center"/>
        </w:trPr>
        <w:tc>
          <w:tcPr>
            <w:tcW w:w="365" w:type="pct"/>
            <w:gridSpan w:val="2"/>
            <w:vMerge/>
            <w:tcBorders>
              <w:tl2br w:val="nil"/>
              <w:tr2bl w:val="nil"/>
            </w:tcBorders>
            <w:shd w:val="clear" w:color="auto" w:fill="auto"/>
            <w:vAlign w:val="center"/>
          </w:tcPr>
          <w:p w14:paraId="6573459C"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12426058"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7</w:t>
            </w:r>
          </w:p>
        </w:tc>
        <w:tc>
          <w:tcPr>
            <w:tcW w:w="450" w:type="pct"/>
            <w:tcBorders>
              <w:tl2br w:val="nil"/>
              <w:tr2bl w:val="nil"/>
            </w:tcBorders>
            <w:shd w:val="clear" w:color="000000" w:fill="FFFFFF"/>
            <w:vAlign w:val="center"/>
          </w:tcPr>
          <w:p w14:paraId="1776CE50" w14:textId="77777777" w:rsidR="00F74095" w:rsidRDefault="00F74095" w:rsidP="00FF5CB1">
            <w:pPr>
              <w:widowControl/>
              <w:spacing w:line="240" w:lineRule="auto"/>
              <w:ind w:firstLineChars="0" w:firstLine="0"/>
              <w:jc w:val="center"/>
              <w:rPr>
                <w:sz w:val="20"/>
                <w:szCs w:val="20"/>
              </w:rPr>
            </w:pPr>
            <w:r w:rsidRPr="00C91B5A">
              <w:rPr>
                <w:rFonts w:hint="eastAsia"/>
                <w:sz w:val="20"/>
                <w:szCs w:val="20"/>
              </w:rPr>
              <w:t>东海县餐厨废弃物处理厂</w:t>
            </w:r>
          </w:p>
        </w:tc>
        <w:tc>
          <w:tcPr>
            <w:tcW w:w="1569" w:type="pct"/>
            <w:tcBorders>
              <w:tl2br w:val="nil"/>
              <w:tr2bl w:val="nil"/>
            </w:tcBorders>
            <w:shd w:val="clear" w:color="000000" w:fill="FFFFFF"/>
            <w:vAlign w:val="center"/>
          </w:tcPr>
          <w:p w14:paraId="43D58B55" w14:textId="77777777" w:rsidR="00F74095" w:rsidRPr="00C91B5A" w:rsidRDefault="00F74095" w:rsidP="00FF5CB1">
            <w:pPr>
              <w:widowControl/>
              <w:spacing w:line="240" w:lineRule="auto"/>
              <w:ind w:firstLineChars="0" w:firstLine="0"/>
              <w:jc w:val="center"/>
              <w:rPr>
                <w:sz w:val="20"/>
                <w:szCs w:val="20"/>
              </w:rPr>
            </w:pPr>
            <w:r w:rsidRPr="00C91B5A">
              <w:rPr>
                <w:rFonts w:hint="eastAsia"/>
                <w:sz w:val="20"/>
                <w:szCs w:val="20"/>
              </w:rPr>
              <w:t>建设一座日处理餐厨垃圾</w:t>
            </w:r>
            <w:r w:rsidRPr="00C91B5A">
              <w:rPr>
                <w:rFonts w:hint="eastAsia"/>
                <w:sz w:val="20"/>
                <w:szCs w:val="20"/>
              </w:rPr>
              <w:t>100t</w:t>
            </w:r>
            <w:r w:rsidRPr="00C91B5A">
              <w:rPr>
                <w:rFonts w:hint="eastAsia"/>
                <w:sz w:val="20"/>
                <w:szCs w:val="20"/>
              </w:rPr>
              <w:t>的处理厂，包含餐厨处理车间、油脂罐区、除臭设备区、引桥、地磅以及办公设施等。餐厨废弃物处理系</w:t>
            </w:r>
            <w:r w:rsidRPr="00C91B5A">
              <w:rPr>
                <w:rFonts w:hint="eastAsia"/>
                <w:sz w:val="20"/>
                <w:szCs w:val="20"/>
              </w:rPr>
              <w:lastRenderedPageBreak/>
              <w:t>统处理工艺路线主要为杂物拣出→有机质浆化→沉砂压滤→提油分离→油脂外售→废水去渗滤液处理站处理</w:t>
            </w:r>
            <w:r w:rsidRPr="00C91B5A">
              <w:rPr>
                <w:rFonts w:hint="eastAsia"/>
                <w:sz w:val="20"/>
                <w:szCs w:val="20"/>
              </w:rPr>
              <w:t>+</w:t>
            </w:r>
            <w:r w:rsidRPr="00C91B5A">
              <w:rPr>
                <w:rFonts w:hint="eastAsia"/>
                <w:sz w:val="20"/>
                <w:szCs w:val="20"/>
              </w:rPr>
              <w:t>固渣焚烧处理</w:t>
            </w:r>
          </w:p>
        </w:tc>
        <w:tc>
          <w:tcPr>
            <w:tcW w:w="403" w:type="pct"/>
            <w:tcBorders>
              <w:tl2br w:val="nil"/>
              <w:tr2bl w:val="nil"/>
            </w:tcBorders>
            <w:shd w:val="clear" w:color="000000" w:fill="FFFFFF"/>
            <w:vAlign w:val="center"/>
          </w:tcPr>
          <w:p w14:paraId="724F2586" w14:textId="77777777" w:rsidR="00F74095" w:rsidRDefault="00F74095" w:rsidP="00FF5CB1">
            <w:pPr>
              <w:widowControl/>
              <w:spacing w:line="240" w:lineRule="auto"/>
              <w:ind w:firstLineChars="0" w:firstLine="0"/>
              <w:jc w:val="center"/>
              <w:rPr>
                <w:sz w:val="20"/>
                <w:szCs w:val="20"/>
              </w:rPr>
            </w:pPr>
            <w:r>
              <w:rPr>
                <w:rFonts w:hint="eastAsia"/>
                <w:sz w:val="20"/>
                <w:szCs w:val="20"/>
              </w:rPr>
              <w:lastRenderedPageBreak/>
              <w:t>东海县</w:t>
            </w:r>
          </w:p>
        </w:tc>
        <w:tc>
          <w:tcPr>
            <w:tcW w:w="532" w:type="pct"/>
            <w:tcBorders>
              <w:tl2br w:val="nil"/>
              <w:tr2bl w:val="nil"/>
            </w:tcBorders>
            <w:shd w:val="clear" w:color="000000" w:fill="FFFFFF"/>
            <w:vAlign w:val="center"/>
          </w:tcPr>
          <w:p w14:paraId="615F8A3A"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022-2023</w:t>
            </w:r>
          </w:p>
        </w:tc>
        <w:tc>
          <w:tcPr>
            <w:tcW w:w="400" w:type="pct"/>
            <w:tcBorders>
              <w:tl2br w:val="nil"/>
              <w:tr2bl w:val="nil"/>
            </w:tcBorders>
            <w:shd w:val="clear" w:color="000000" w:fill="FFFFFF"/>
            <w:noWrap/>
            <w:vAlign w:val="center"/>
          </w:tcPr>
          <w:p w14:paraId="2946B959" w14:textId="77777777" w:rsidR="00F74095" w:rsidRDefault="00F74095" w:rsidP="00FF5CB1">
            <w:pPr>
              <w:widowControl/>
              <w:spacing w:line="240" w:lineRule="auto"/>
              <w:ind w:firstLineChars="0" w:firstLine="0"/>
              <w:jc w:val="center"/>
              <w:rPr>
                <w:sz w:val="20"/>
                <w:szCs w:val="20"/>
              </w:rPr>
            </w:pPr>
            <w:r>
              <w:rPr>
                <w:rFonts w:hint="eastAsia"/>
                <w:sz w:val="20"/>
                <w:szCs w:val="20"/>
              </w:rPr>
              <w:t>8</w:t>
            </w:r>
            <w:r>
              <w:rPr>
                <w:sz w:val="20"/>
                <w:szCs w:val="20"/>
              </w:rPr>
              <w:t>750</w:t>
            </w:r>
          </w:p>
        </w:tc>
        <w:tc>
          <w:tcPr>
            <w:tcW w:w="617" w:type="pct"/>
            <w:tcBorders>
              <w:tl2br w:val="nil"/>
              <w:tr2bl w:val="nil"/>
            </w:tcBorders>
            <w:shd w:val="clear" w:color="000000" w:fill="FFFFFF"/>
            <w:vAlign w:val="center"/>
          </w:tcPr>
          <w:p w14:paraId="194162DA"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东海县城市管理局</w:t>
            </w:r>
          </w:p>
        </w:tc>
        <w:tc>
          <w:tcPr>
            <w:tcW w:w="421" w:type="pct"/>
            <w:tcBorders>
              <w:tl2br w:val="nil"/>
              <w:tr2bl w:val="nil"/>
            </w:tcBorders>
            <w:vAlign w:val="center"/>
          </w:tcPr>
          <w:p w14:paraId="7C79FEA9" w14:textId="77777777" w:rsidR="00F74095" w:rsidRDefault="00F74095" w:rsidP="00FF5CB1">
            <w:pPr>
              <w:widowControl/>
              <w:spacing w:line="240" w:lineRule="auto"/>
              <w:ind w:firstLineChars="0" w:firstLine="0"/>
              <w:jc w:val="center"/>
              <w:rPr>
                <w:sz w:val="20"/>
                <w:szCs w:val="20"/>
              </w:rPr>
            </w:pPr>
            <w:r w:rsidRPr="00FF5CB1">
              <w:rPr>
                <w:rFonts w:cs="Times New Roman" w:hint="eastAsia"/>
                <w:sz w:val="20"/>
                <w:szCs w:val="20"/>
              </w:rPr>
              <w:t>城镇生活垃圾无害化处理率</w:t>
            </w:r>
          </w:p>
        </w:tc>
      </w:tr>
      <w:tr w:rsidR="00F74095" w14:paraId="62C4B527" w14:textId="77777777" w:rsidTr="004A760D">
        <w:trPr>
          <w:trHeight w:val="454"/>
          <w:jc w:val="center"/>
        </w:trPr>
        <w:tc>
          <w:tcPr>
            <w:tcW w:w="365" w:type="pct"/>
            <w:gridSpan w:val="2"/>
            <w:vMerge/>
            <w:tcBorders>
              <w:tl2br w:val="nil"/>
              <w:tr2bl w:val="nil"/>
            </w:tcBorders>
            <w:shd w:val="clear" w:color="auto" w:fill="auto"/>
            <w:vAlign w:val="center"/>
          </w:tcPr>
          <w:p w14:paraId="1C784700"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4D48885E"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8</w:t>
            </w:r>
          </w:p>
        </w:tc>
        <w:tc>
          <w:tcPr>
            <w:tcW w:w="450" w:type="pct"/>
            <w:tcBorders>
              <w:tl2br w:val="nil"/>
              <w:tr2bl w:val="nil"/>
            </w:tcBorders>
            <w:shd w:val="clear" w:color="000000" w:fill="FFFFFF"/>
            <w:vAlign w:val="center"/>
          </w:tcPr>
          <w:p w14:paraId="72A44EEB" w14:textId="77777777" w:rsidR="00F74095" w:rsidRDefault="00F74095" w:rsidP="00FF5CB1">
            <w:pPr>
              <w:widowControl/>
              <w:spacing w:line="240" w:lineRule="auto"/>
              <w:ind w:firstLineChars="0" w:firstLine="0"/>
              <w:jc w:val="center"/>
              <w:rPr>
                <w:sz w:val="20"/>
                <w:szCs w:val="20"/>
              </w:rPr>
            </w:pPr>
            <w:r w:rsidRPr="00C91B5A">
              <w:rPr>
                <w:rFonts w:hint="eastAsia"/>
                <w:sz w:val="20"/>
                <w:szCs w:val="20"/>
              </w:rPr>
              <w:t>节水工程</w:t>
            </w:r>
          </w:p>
        </w:tc>
        <w:tc>
          <w:tcPr>
            <w:tcW w:w="1569" w:type="pct"/>
            <w:tcBorders>
              <w:tl2br w:val="nil"/>
              <w:tr2bl w:val="nil"/>
            </w:tcBorders>
            <w:shd w:val="clear" w:color="000000" w:fill="FFFFFF"/>
            <w:vAlign w:val="center"/>
          </w:tcPr>
          <w:p w14:paraId="2474863C" w14:textId="77777777" w:rsidR="00F74095" w:rsidRDefault="00F74095" w:rsidP="00FF5CB1">
            <w:pPr>
              <w:widowControl/>
              <w:spacing w:line="240" w:lineRule="auto"/>
              <w:ind w:firstLineChars="0" w:firstLine="0"/>
              <w:jc w:val="center"/>
              <w:rPr>
                <w:sz w:val="20"/>
                <w:szCs w:val="20"/>
              </w:rPr>
            </w:pPr>
            <w:r w:rsidRPr="00C91B5A">
              <w:rPr>
                <w:rFonts w:hint="eastAsia"/>
                <w:sz w:val="20"/>
                <w:szCs w:val="20"/>
              </w:rPr>
              <w:t>积极开展孤山灌区节水改造；建成省级节水型企业</w:t>
            </w:r>
            <w:r w:rsidRPr="00C91B5A">
              <w:rPr>
                <w:rFonts w:hint="eastAsia"/>
                <w:sz w:val="20"/>
                <w:szCs w:val="20"/>
              </w:rPr>
              <w:t>5</w:t>
            </w:r>
            <w:r w:rsidRPr="00C91B5A">
              <w:rPr>
                <w:rFonts w:hint="eastAsia"/>
                <w:sz w:val="20"/>
                <w:szCs w:val="20"/>
              </w:rPr>
              <w:t>个，省级节水型单位、社区和学校等共</w:t>
            </w:r>
            <w:r w:rsidRPr="00C91B5A">
              <w:rPr>
                <w:rFonts w:hint="eastAsia"/>
                <w:sz w:val="20"/>
                <w:szCs w:val="20"/>
              </w:rPr>
              <w:t>10</w:t>
            </w:r>
            <w:r w:rsidRPr="00C91B5A">
              <w:rPr>
                <w:rFonts w:hint="eastAsia"/>
                <w:sz w:val="20"/>
                <w:szCs w:val="20"/>
              </w:rPr>
              <w:t>个；创建省级节水教育基地</w:t>
            </w:r>
            <w:r w:rsidRPr="00C91B5A">
              <w:rPr>
                <w:rFonts w:hint="eastAsia"/>
                <w:sz w:val="20"/>
                <w:szCs w:val="20"/>
              </w:rPr>
              <w:t>1</w:t>
            </w:r>
            <w:r w:rsidRPr="00C91B5A">
              <w:rPr>
                <w:rFonts w:hint="eastAsia"/>
                <w:sz w:val="20"/>
                <w:szCs w:val="20"/>
              </w:rPr>
              <w:t>个；新建省级水情教育基地</w:t>
            </w:r>
            <w:r w:rsidRPr="00C91B5A">
              <w:rPr>
                <w:rFonts w:hint="eastAsia"/>
                <w:sz w:val="20"/>
                <w:szCs w:val="20"/>
              </w:rPr>
              <w:t>1</w:t>
            </w:r>
            <w:r w:rsidRPr="00C91B5A">
              <w:rPr>
                <w:rFonts w:hint="eastAsia"/>
                <w:sz w:val="20"/>
                <w:szCs w:val="20"/>
              </w:rPr>
              <w:t>个</w:t>
            </w:r>
          </w:p>
        </w:tc>
        <w:tc>
          <w:tcPr>
            <w:tcW w:w="403" w:type="pct"/>
            <w:tcBorders>
              <w:tl2br w:val="nil"/>
              <w:tr2bl w:val="nil"/>
            </w:tcBorders>
            <w:shd w:val="clear" w:color="000000" w:fill="FFFFFF"/>
            <w:vAlign w:val="center"/>
          </w:tcPr>
          <w:p w14:paraId="254E5ED3"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w:t>
            </w:r>
          </w:p>
        </w:tc>
        <w:tc>
          <w:tcPr>
            <w:tcW w:w="532" w:type="pct"/>
            <w:tcBorders>
              <w:tl2br w:val="nil"/>
              <w:tr2bl w:val="nil"/>
            </w:tcBorders>
            <w:shd w:val="clear" w:color="000000" w:fill="FFFFFF"/>
            <w:vAlign w:val="center"/>
          </w:tcPr>
          <w:p w14:paraId="4A9892E1"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022-2025</w:t>
            </w:r>
          </w:p>
        </w:tc>
        <w:tc>
          <w:tcPr>
            <w:tcW w:w="400" w:type="pct"/>
            <w:tcBorders>
              <w:tl2br w:val="nil"/>
              <w:tr2bl w:val="nil"/>
            </w:tcBorders>
            <w:shd w:val="clear" w:color="000000" w:fill="FFFFFF"/>
            <w:noWrap/>
            <w:vAlign w:val="center"/>
          </w:tcPr>
          <w:p w14:paraId="5A478D7D" w14:textId="77777777" w:rsidR="00F74095" w:rsidRDefault="00F74095" w:rsidP="00FF5CB1">
            <w:pPr>
              <w:widowControl/>
              <w:spacing w:line="240" w:lineRule="auto"/>
              <w:ind w:firstLineChars="0" w:firstLine="0"/>
              <w:jc w:val="center"/>
              <w:rPr>
                <w:sz w:val="20"/>
                <w:szCs w:val="20"/>
              </w:rPr>
            </w:pPr>
            <w:r>
              <w:rPr>
                <w:rFonts w:hint="eastAsia"/>
                <w:sz w:val="20"/>
                <w:szCs w:val="20"/>
              </w:rPr>
              <w:t>3</w:t>
            </w:r>
            <w:r>
              <w:rPr>
                <w:sz w:val="20"/>
                <w:szCs w:val="20"/>
              </w:rPr>
              <w:t>00</w:t>
            </w:r>
          </w:p>
        </w:tc>
        <w:tc>
          <w:tcPr>
            <w:tcW w:w="617" w:type="pct"/>
            <w:tcBorders>
              <w:tl2br w:val="nil"/>
              <w:tr2bl w:val="nil"/>
            </w:tcBorders>
            <w:shd w:val="clear" w:color="000000" w:fill="FFFFFF"/>
            <w:vAlign w:val="center"/>
          </w:tcPr>
          <w:p w14:paraId="060BE6C1" w14:textId="77777777" w:rsidR="00F74095" w:rsidRDefault="00F74095" w:rsidP="00FF5CB1">
            <w:pPr>
              <w:widowControl/>
              <w:spacing w:line="240" w:lineRule="auto"/>
              <w:ind w:firstLineChars="0" w:firstLine="0"/>
              <w:jc w:val="center"/>
              <w:rPr>
                <w:sz w:val="20"/>
                <w:szCs w:val="20"/>
              </w:rPr>
            </w:pPr>
            <w:r>
              <w:rPr>
                <w:rFonts w:hint="eastAsia"/>
                <w:sz w:val="20"/>
                <w:szCs w:val="20"/>
              </w:rPr>
              <w:t>东海县水务局</w:t>
            </w:r>
          </w:p>
        </w:tc>
        <w:tc>
          <w:tcPr>
            <w:tcW w:w="421" w:type="pct"/>
            <w:tcBorders>
              <w:tl2br w:val="nil"/>
              <w:tr2bl w:val="nil"/>
            </w:tcBorders>
            <w:vAlign w:val="center"/>
          </w:tcPr>
          <w:p w14:paraId="11A034A3" w14:textId="77777777" w:rsidR="00F74095" w:rsidRDefault="00F74095" w:rsidP="00FF5CB1">
            <w:pPr>
              <w:widowControl/>
              <w:spacing w:line="240" w:lineRule="auto"/>
              <w:ind w:firstLineChars="0" w:firstLine="0"/>
              <w:jc w:val="center"/>
              <w:rPr>
                <w:sz w:val="20"/>
                <w:szCs w:val="20"/>
              </w:rPr>
            </w:pPr>
            <w:r w:rsidRPr="001F43EB">
              <w:rPr>
                <w:rFonts w:hint="eastAsia"/>
                <w:sz w:val="20"/>
                <w:szCs w:val="20"/>
              </w:rPr>
              <w:t>单位地区生产总值用水量</w:t>
            </w:r>
          </w:p>
        </w:tc>
      </w:tr>
      <w:tr w:rsidR="00F74095" w14:paraId="0031E198" w14:textId="77777777" w:rsidTr="004A760D">
        <w:trPr>
          <w:trHeight w:val="454"/>
          <w:jc w:val="center"/>
        </w:trPr>
        <w:tc>
          <w:tcPr>
            <w:tcW w:w="365" w:type="pct"/>
            <w:gridSpan w:val="2"/>
            <w:vMerge/>
            <w:tcBorders>
              <w:tl2br w:val="nil"/>
              <w:tr2bl w:val="nil"/>
            </w:tcBorders>
            <w:shd w:val="clear" w:color="auto" w:fill="auto"/>
            <w:vAlign w:val="center"/>
          </w:tcPr>
          <w:p w14:paraId="2F668A9C" w14:textId="77777777" w:rsidR="00F74095" w:rsidRDefault="00F74095" w:rsidP="00FF5CB1">
            <w:pPr>
              <w:widowControl/>
              <w:spacing w:line="240" w:lineRule="auto"/>
              <w:ind w:firstLineChars="0" w:firstLine="0"/>
              <w:jc w:val="center"/>
              <w:rPr>
                <w:sz w:val="20"/>
                <w:szCs w:val="20"/>
              </w:rPr>
            </w:pPr>
          </w:p>
        </w:tc>
        <w:tc>
          <w:tcPr>
            <w:tcW w:w="243" w:type="pct"/>
            <w:tcBorders>
              <w:tl2br w:val="nil"/>
              <w:tr2bl w:val="nil"/>
            </w:tcBorders>
            <w:shd w:val="clear" w:color="auto" w:fill="auto"/>
            <w:noWrap/>
            <w:vAlign w:val="center"/>
          </w:tcPr>
          <w:p w14:paraId="0BE05CAA" w14:textId="77777777" w:rsidR="00F74095" w:rsidRDefault="00F74095" w:rsidP="00FF5CB1">
            <w:pPr>
              <w:widowControl/>
              <w:spacing w:line="240" w:lineRule="auto"/>
              <w:ind w:firstLineChars="0" w:firstLine="0"/>
              <w:jc w:val="center"/>
              <w:rPr>
                <w:sz w:val="20"/>
                <w:szCs w:val="20"/>
              </w:rPr>
            </w:pPr>
            <w:r>
              <w:rPr>
                <w:rFonts w:hint="eastAsia"/>
                <w:sz w:val="20"/>
                <w:szCs w:val="20"/>
              </w:rPr>
              <w:t>6</w:t>
            </w:r>
            <w:r>
              <w:rPr>
                <w:sz w:val="20"/>
                <w:szCs w:val="20"/>
              </w:rPr>
              <w:t>9</w:t>
            </w:r>
          </w:p>
        </w:tc>
        <w:tc>
          <w:tcPr>
            <w:tcW w:w="450" w:type="pct"/>
            <w:tcBorders>
              <w:tl2br w:val="nil"/>
              <w:tr2bl w:val="nil"/>
            </w:tcBorders>
            <w:shd w:val="clear" w:color="000000" w:fill="FFFFFF"/>
            <w:vAlign w:val="center"/>
          </w:tcPr>
          <w:p w14:paraId="394F9F01" w14:textId="77777777" w:rsidR="00F74095" w:rsidRDefault="00F74095" w:rsidP="00FF5CB1">
            <w:pPr>
              <w:widowControl/>
              <w:spacing w:line="240" w:lineRule="auto"/>
              <w:ind w:firstLineChars="0" w:firstLine="0"/>
              <w:jc w:val="center"/>
              <w:rPr>
                <w:sz w:val="20"/>
                <w:szCs w:val="20"/>
              </w:rPr>
            </w:pPr>
            <w:r w:rsidRPr="00C91B5A">
              <w:rPr>
                <w:rFonts w:hint="eastAsia"/>
                <w:sz w:val="20"/>
                <w:szCs w:val="20"/>
              </w:rPr>
              <w:t>淮涟灌区节水改造</w:t>
            </w:r>
          </w:p>
        </w:tc>
        <w:tc>
          <w:tcPr>
            <w:tcW w:w="1569" w:type="pct"/>
            <w:tcBorders>
              <w:tl2br w:val="nil"/>
              <w:tr2bl w:val="nil"/>
            </w:tcBorders>
            <w:shd w:val="clear" w:color="000000" w:fill="FFFFFF"/>
            <w:vAlign w:val="center"/>
          </w:tcPr>
          <w:p w14:paraId="3E93BA83" w14:textId="3C03E647" w:rsidR="00F74095" w:rsidRDefault="00F74095" w:rsidP="00FF5CB1">
            <w:pPr>
              <w:widowControl/>
              <w:spacing w:line="240" w:lineRule="auto"/>
              <w:ind w:firstLineChars="0" w:firstLine="0"/>
              <w:jc w:val="center"/>
              <w:rPr>
                <w:sz w:val="20"/>
                <w:szCs w:val="20"/>
              </w:rPr>
            </w:pPr>
            <w:r w:rsidRPr="00C91B5A">
              <w:rPr>
                <w:rFonts w:hint="eastAsia"/>
                <w:sz w:val="20"/>
                <w:szCs w:val="20"/>
              </w:rPr>
              <w:t>改造灌溉面积</w:t>
            </w:r>
            <w:r w:rsidRPr="00C91B5A">
              <w:rPr>
                <w:rFonts w:hint="eastAsia"/>
                <w:sz w:val="20"/>
                <w:szCs w:val="20"/>
              </w:rPr>
              <w:t>10</w:t>
            </w:r>
            <w:r w:rsidRPr="00C91B5A">
              <w:rPr>
                <w:rFonts w:hint="eastAsia"/>
                <w:sz w:val="20"/>
                <w:szCs w:val="20"/>
              </w:rPr>
              <w:t>万亩，实现灌区灌溉水有效利用系数达</w:t>
            </w:r>
            <w:r w:rsidRPr="00C91B5A">
              <w:rPr>
                <w:rFonts w:hint="eastAsia"/>
                <w:sz w:val="20"/>
                <w:szCs w:val="20"/>
              </w:rPr>
              <w:t>0.65</w:t>
            </w:r>
            <w:r w:rsidRPr="00C91B5A">
              <w:rPr>
                <w:rFonts w:hint="eastAsia"/>
                <w:sz w:val="20"/>
                <w:szCs w:val="20"/>
              </w:rPr>
              <w:t>，设计灌溉保证率</w:t>
            </w:r>
            <w:r w:rsidRPr="00C91B5A">
              <w:rPr>
                <w:rFonts w:hint="eastAsia"/>
                <w:sz w:val="20"/>
                <w:szCs w:val="20"/>
              </w:rPr>
              <w:t>85%</w:t>
            </w:r>
            <w:r w:rsidRPr="00C91B5A">
              <w:rPr>
                <w:rFonts w:hint="eastAsia"/>
                <w:sz w:val="20"/>
                <w:szCs w:val="20"/>
              </w:rPr>
              <w:t>计划改造沟渠</w:t>
            </w:r>
            <w:r w:rsidRPr="00C91B5A">
              <w:rPr>
                <w:rFonts w:hint="eastAsia"/>
                <w:sz w:val="20"/>
                <w:szCs w:val="20"/>
              </w:rPr>
              <w:t>120</w:t>
            </w:r>
            <w:r w:rsidRPr="00C91B5A">
              <w:rPr>
                <w:rFonts w:hint="eastAsia"/>
                <w:sz w:val="20"/>
                <w:szCs w:val="20"/>
              </w:rPr>
              <w:t>公里，渠系建筑物</w:t>
            </w:r>
            <w:r w:rsidRPr="00C91B5A">
              <w:rPr>
                <w:rFonts w:hint="eastAsia"/>
                <w:sz w:val="20"/>
                <w:szCs w:val="20"/>
              </w:rPr>
              <w:t>106</w:t>
            </w:r>
            <w:r w:rsidRPr="00C91B5A">
              <w:rPr>
                <w:rFonts w:hint="eastAsia"/>
                <w:sz w:val="20"/>
                <w:szCs w:val="20"/>
              </w:rPr>
              <w:t>座，管护设施</w:t>
            </w:r>
            <w:r w:rsidRPr="00C91B5A">
              <w:rPr>
                <w:rFonts w:hint="eastAsia"/>
                <w:sz w:val="20"/>
                <w:szCs w:val="20"/>
              </w:rPr>
              <w:t xml:space="preserve"> 14</w:t>
            </w:r>
            <w:r w:rsidRPr="00C91B5A">
              <w:rPr>
                <w:rFonts w:hint="eastAsia"/>
                <w:sz w:val="20"/>
                <w:szCs w:val="20"/>
              </w:rPr>
              <w:t>处，安装计量设施</w:t>
            </w:r>
            <w:r w:rsidRPr="00C91B5A">
              <w:rPr>
                <w:rFonts w:hint="eastAsia"/>
                <w:sz w:val="20"/>
                <w:szCs w:val="20"/>
              </w:rPr>
              <w:t>38</w:t>
            </w:r>
            <w:r w:rsidRPr="00C91B5A">
              <w:rPr>
                <w:rFonts w:hint="eastAsia"/>
                <w:sz w:val="20"/>
                <w:szCs w:val="20"/>
              </w:rPr>
              <w:t>处</w:t>
            </w:r>
          </w:p>
        </w:tc>
        <w:tc>
          <w:tcPr>
            <w:tcW w:w="403" w:type="pct"/>
            <w:tcBorders>
              <w:tl2br w:val="nil"/>
              <w:tr2bl w:val="nil"/>
            </w:tcBorders>
            <w:shd w:val="clear" w:color="000000" w:fill="FFFFFF"/>
            <w:vAlign w:val="center"/>
          </w:tcPr>
          <w:p w14:paraId="44670290" w14:textId="77777777" w:rsidR="00F74095" w:rsidRPr="00C91B5A" w:rsidRDefault="00F74095" w:rsidP="00FF5CB1">
            <w:pPr>
              <w:widowControl/>
              <w:spacing w:line="240" w:lineRule="auto"/>
              <w:ind w:firstLineChars="0" w:firstLine="0"/>
              <w:jc w:val="center"/>
              <w:rPr>
                <w:sz w:val="20"/>
                <w:szCs w:val="20"/>
              </w:rPr>
            </w:pPr>
            <w:r>
              <w:rPr>
                <w:rFonts w:hint="eastAsia"/>
                <w:sz w:val="20"/>
                <w:szCs w:val="20"/>
              </w:rPr>
              <w:t>灌南县</w:t>
            </w:r>
          </w:p>
        </w:tc>
        <w:tc>
          <w:tcPr>
            <w:tcW w:w="532" w:type="pct"/>
            <w:tcBorders>
              <w:tl2br w:val="nil"/>
              <w:tr2bl w:val="nil"/>
            </w:tcBorders>
            <w:shd w:val="clear" w:color="000000" w:fill="FFFFFF"/>
            <w:vAlign w:val="center"/>
          </w:tcPr>
          <w:p w14:paraId="3EDA3963" w14:textId="77777777" w:rsidR="00F74095" w:rsidRDefault="00F74095" w:rsidP="00FF5CB1">
            <w:pPr>
              <w:widowControl/>
              <w:spacing w:line="240" w:lineRule="auto"/>
              <w:ind w:firstLineChars="0" w:firstLine="0"/>
              <w:jc w:val="center"/>
              <w:rPr>
                <w:sz w:val="20"/>
                <w:szCs w:val="20"/>
              </w:rPr>
            </w:pPr>
            <w:r>
              <w:rPr>
                <w:rFonts w:hint="eastAsia"/>
                <w:sz w:val="20"/>
                <w:szCs w:val="20"/>
              </w:rPr>
              <w:t>2</w:t>
            </w:r>
            <w:r>
              <w:rPr>
                <w:sz w:val="20"/>
                <w:szCs w:val="20"/>
              </w:rPr>
              <w:t>023.3-2024.12</w:t>
            </w:r>
          </w:p>
        </w:tc>
        <w:tc>
          <w:tcPr>
            <w:tcW w:w="400" w:type="pct"/>
            <w:tcBorders>
              <w:tl2br w:val="nil"/>
              <w:tr2bl w:val="nil"/>
            </w:tcBorders>
            <w:shd w:val="clear" w:color="000000" w:fill="FFFFFF"/>
            <w:noWrap/>
            <w:vAlign w:val="center"/>
          </w:tcPr>
          <w:p w14:paraId="54D85418" w14:textId="77777777" w:rsidR="00F74095" w:rsidRDefault="00F74095" w:rsidP="00FF5CB1">
            <w:pPr>
              <w:widowControl/>
              <w:spacing w:line="240" w:lineRule="auto"/>
              <w:ind w:firstLineChars="0" w:firstLine="0"/>
              <w:jc w:val="center"/>
              <w:rPr>
                <w:sz w:val="20"/>
                <w:szCs w:val="20"/>
              </w:rPr>
            </w:pPr>
            <w:r>
              <w:rPr>
                <w:rFonts w:hint="eastAsia"/>
                <w:sz w:val="20"/>
                <w:szCs w:val="20"/>
              </w:rPr>
              <w:t>1</w:t>
            </w:r>
            <w:r>
              <w:rPr>
                <w:sz w:val="20"/>
                <w:szCs w:val="20"/>
              </w:rPr>
              <w:t>1000</w:t>
            </w:r>
          </w:p>
        </w:tc>
        <w:tc>
          <w:tcPr>
            <w:tcW w:w="617" w:type="pct"/>
            <w:tcBorders>
              <w:tl2br w:val="nil"/>
              <w:tr2bl w:val="nil"/>
            </w:tcBorders>
            <w:shd w:val="clear" w:color="000000" w:fill="FFFFFF"/>
            <w:vAlign w:val="center"/>
          </w:tcPr>
          <w:p w14:paraId="0A1F015A" w14:textId="77777777" w:rsidR="00F74095" w:rsidRDefault="00F74095" w:rsidP="00FF5CB1">
            <w:pPr>
              <w:widowControl/>
              <w:spacing w:line="240" w:lineRule="auto"/>
              <w:ind w:firstLineChars="0" w:firstLine="0"/>
              <w:jc w:val="center"/>
              <w:rPr>
                <w:sz w:val="20"/>
                <w:szCs w:val="20"/>
              </w:rPr>
            </w:pPr>
            <w:r>
              <w:rPr>
                <w:rFonts w:hint="eastAsia"/>
                <w:sz w:val="20"/>
                <w:szCs w:val="20"/>
              </w:rPr>
              <w:t>灌南县人民政府</w:t>
            </w:r>
          </w:p>
        </w:tc>
        <w:tc>
          <w:tcPr>
            <w:tcW w:w="421" w:type="pct"/>
            <w:tcBorders>
              <w:tl2br w:val="nil"/>
              <w:tr2bl w:val="nil"/>
            </w:tcBorders>
            <w:vAlign w:val="center"/>
          </w:tcPr>
          <w:p w14:paraId="62838AFF" w14:textId="77777777" w:rsidR="00F74095" w:rsidRDefault="00F74095" w:rsidP="00FF5CB1">
            <w:pPr>
              <w:widowControl/>
              <w:spacing w:line="240" w:lineRule="auto"/>
              <w:ind w:firstLineChars="0" w:firstLine="0"/>
              <w:jc w:val="center"/>
              <w:rPr>
                <w:sz w:val="20"/>
                <w:szCs w:val="20"/>
              </w:rPr>
            </w:pPr>
            <w:r w:rsidRPr="001F43EB">
              <w:rPr>
                <w:rFonts w:hint="eastAsia"/>
                <w:sz w:val="20"/>
                <w:szCs w:val="20"/>
              </w:rPr>
              <w:t>单位地区生产总值用水量</w:t>
            </w:r>
          </w:p>
        </w:tc>
      </w:tr>
      <w:tr w:rsidR="00F74095" w14:paraId="1A647E9C" w14:textId="77777777" w:rsidTr="004A760D">
        <w:trPr>
          <w:trHeight w:val="454"/>
          <w:jc w:val="center"/>
        </w:trPr>
        <w:tc>
          <w:tcPr>
            <w:tcW w:w="365" w:type="pct"/>
            <w:gridSpan w:val="2"/>
            <w:vMerge w:val="restart"/>
            <w:tcBorders>
              <w:tl2br w:val="nil"/>
              <w:tr2bl w:val="nil"/>
            </w:tcBorders>
            <w:shd w:val="clear" w:color="000000" w:fill="FFFFFF"/>
            <w:noWrap/>
            <w:vAlign w:val="center"/>
          </w:tcPr>
          <w:p w14:paraId="14A84795" w14:textId="77777777" w:rsidR="00F74095" w:rsidRDefault="00F74095" w:rsidP="00FF5CB1">
            <w:pPr>
              <w:widowControl/>
              <w:spacing w:line="240" w:lineRule="auto"/>
              <w:ind w:firstLineChars="0" w:firstLine="0"/>
              <w:jc w:val="center"/>
              <w:rPr>
                <w:sz w:val="20"/>
                <w:szCs w:val="20"/>
              </w:rPr>
            </w:pPr>
            <w:r>
              <w:rPr>
                <w:sz w:val="20"/>
                <w:szCs w:val="20"/>
              </w:rPr>
              <w:t>生态文化</w:t>
            </w:r>
          </w:p>
        </w:tc>
        <w:tc>
          <w:tcPr>
            <w:tcW w:w="243" w:type="pct"/>
            <w:tcBorders>
              <w:tl2br w:val="nil"/>
              <w:tr2bl w:val="nil"/>
            </w:tcBorders>
            <w:shd w:val="clear" w:color="auto" w:fill="auto"/>
            <w:noWrap/>
            <w:vAlign w:val="center"/>
          </w:tcPr>
          <w:p w14:paraId="16CEDDEC" w14:textId="77777777" w:rsidR="00F74095" w:rsidRDefault="00F74095" w:rsidP="00FF5CB1">
            <w:pPr>
              <w:widowControl/>
              <w:spacing w:line="240" w:lineRule="auto"/>
              <w:ind w:firstLineChars="0" w:firstLine="0"/>
              <w:jc w:val="center"/>
              <w:rPr>
                <w:sz w:val="20"/>
                <w:szCs w:val="20"/>
              </w:rPr>
            </w:pPr>
            <w:r>
              <w:rPr>
                <w:rFonts w:hint="eastAsia"/>
                <w:sz w:val="20"/>
                <w:szCs w:val="20"/>
              </w:rPr>
              <w:t>7</w:t>
            </w:r>
            <w:r>
              <w:rPr>
                <w:sz w:val="20"/>
                <w:szCs w:val="20"/>
              </w:rPr>
              <w:t>0</w:t>
            </w:r>
          </w:p>
        </w:tc>
        <w:tc>
          <w:tcPr>
            <w:tcW w:w="450" w:type="pct"/>
            <w:tcBorders>
              <w:tl2br w:val="nil"/>
              <w:tr2bl w:val="nil"/>
            </w:tcBorders>
            <w:shd w:val="clear" w:color="000000" w:fill="FFFFFF"/>
            <w:vAlign w:val="center"/>
          </w:tcPr>
          <w:p w14:paraId="192470D3" w14:textId="77777777" w:rsidR="00F74095" w:rsidRDefault="00F74095" w:rsidP="00FF5CB1">
            <w:pPr>
              <w:widowControl/>
              <w:spacing w:line="240" w:lineRule="auto"/>
              <w:ind w:firstLineChars="0" w:firstLine="0"/>
              <w:jc w:val="center"/>
              <w:rPr>
                <w:sz w:val="20"/>
                <w:szCs w:val="20"/>
              </w:rPr>
            </w:pPr>
            <w:r w:rsidRPr="005737FF">
              <w:rPr>
                <w:rFonts w:hint="eastAsia"/>
                <w:sz w:val="20"/>
                <w:szCs w:val="20"/>
              </w:rPr>
              <w:t>生态文明教育工程</w:t>
            </w:r>
          </w:p>
        </w:tc>
        <w:tc>
          <w:tcPr>
            <w:tcW w:w="1569" w:type="pct"/>
            <w:tcBorders>
              <w:tl2br w:val="nil"/>
              <w:tr2bl w:val="nil"/>
            </w:tcBorders>
            <w:shd w:val="clear" w:color="000000" w:fill="FFFFFF"/>
            <w:vAlign w:val="center"/>
          </w:tcPr>
          <w:p w14:paraId="2608FC44" w14:textId="77777777" w:rsidR="00F74095" w:rsidRDefault="00F74095" w:rsidP="00FF5CB1">
            <w:pPr>
              <w:widowControl/>
              <w:spacing w:line="240" w:lineRule="auto"/>
              <w:ind w:firstLineChars="0" w:firstLine="0"/>
              <w:jc w:val="center"/>
              <w:rPr>
                <w:sz w:val="20"/>
                <w:szCs w:val="20"/>
              </w:rPr>
            </w:pPr>
            <w:r w:rsidRPr="005737FF">
              <w:rPr>
                <w:rFonts w:ascii="宋体" w:hAnsi="宋体" w:cs="宋体" w:hint="eastAsia"/>
                <w:kern w:val="0"/>
                <w:sz w:val="20"/>
                <w:szCs w:val="20"/>
              </w:rPr>
              <w:t>组织生态文明建设方面的专家，开展党政领导干部培训讲座，持续推动</w:t>
            </w:r>
          </w:p>
        </w:tc>
        <w:tc>
          <w:tcPr>
            <w:tcW w:w="403" w:type="pct"/>
            <w:tcBorders>
              <w:tl2br w:val="nil"/>
              <w:tr2bl w:val="nil"/>
            </w:tcBorders>
            <w:shd w:val="clear" w:color="000000" w:fill="FFFFFF"/>
            <w:vAlign w:val="center"/>
          </w:tcPr>
          <w:p w14:paraId="41C28FC8" w14:textId="77777777" w:rsidR="00F74095" w:rsidRDefault="00F74095" w:rsidP="00FF5CB1">
            <w:pPr>
              <w:widowControl/>
              <w:spacing w:line="240" w:lineRule="auto"/>
              <w:ind w:firstLineChars="0" w:firstLine="0"/>
              <w:jc w:val="center"/>
              <w:rPr>
                <w:sz w:val="20"/>
                <w:szCs w:val="20"/>
              </w:rPr>
            </w:pPr>
            <w:r>
              <w:rPr>
                <w:rFonts w:hint="eastAsia"/>
                <w:sz w:val="20"/>
                <w:szCs w:val="20"/>
              </w:rPr>
              <w:t>全市</w:t>
            </w:r>
          </w:p>
        </w:tc>
        <w:tc>
          <w:tcPr>
            <w:tcW w:w="532" w:type="pct"/>
            <w:tcBorders>
              <w:tl2br w:val="nil"/>
              <w:tr2bl w:val="nil"/>
            </w:tcBorders>
            <w:shd w:val="clear" w:color="000000" w:fill="FFFFFF"/>
            <w:vAlign w:val="center"/>
          </w:tcPr>
          <w:p w14:paraId="6012B7DB" w14:textId="77777777" w:rsidR="00F74095" w:rsidRDefault="00F74095" w:rsidP="00FF5CB1">
            <w:pPr>
              <w:widowControl/>
              <w:spacing w:line="240" w:lineRule="auto"/>
              <w:ind w:firstLineChars="0" w:firstLine="0"/>
              <w:jc w:val="center"/>
              <w:rPr>
                <w:sz w:val="20"/>
                <w:szCs w:val="20"/>
              </w:rPr>
            </w:pPr>
            <w:r>
              <w:rPr>
                <w:rFonts w:hint="eastAsia"/>
                <w:sz w:val="20"/>
                <w:szCs w:val="20"/>
              </w:rPr>
              <w:t>202</w:t>
            </w:r>
            <w:r>
              <w:rPr>
                <w:sz w:val="20"/>
                <w:szCs w:val="20"/>
              </w:rPr>
              <w:t>2</w:t>
            </w:r>
            <w:r>
              <w:rPr>
                <w:rFonts w:hint="eastAsia"/>
                <w:sz w:val="20"/>
                <w:szCs w:val="20"/>
              </w:rPr>
              <w:t>-20</w:t>
            </w:r>
            <w:r>
              <w:rPr>
                <w:sz w:val="20"/>
                <w:szCs w:val="20"/>
              </w:rPr>
              <w:t>30</w:t>
            </w:r>
          </w:p>
        </w:tc>
        <w:tc>
          <w:tcPr>
            <w:tcW w:w="400" w:type="pct"/>
            <w:tcBorders>
              <w:tl2br w:val="nil"/>
              <w:tr2bl w:val="nil"/>
            </w:tcBorders>
            <w:shd w:val="clear" w:color="000000" w:fill="FFFFFF"/>
            <w:noWrap/>
            <w:vAlign w:val="center"/>
          </w:tcPr>
          <w:p w14:paraId="49244258" w14:textId="77777777" w:rsidR="00F74095" w:rsidRDefault="00F74095" w:rsidP="00FF5CB1">
            <w:pPr>
              <w:widowControl/>
              <w:spacing w:line="240" w:lineRule="auto"/>
              <w:ind w:firstLineChars="0" w:firstLine="0"/>
              <w:jc w:val="center"/>
              <w:rPr>
                <w:sz w:val="20"/>
                <w:szCs w:val="20"/>
              </w:rPr>
            </w:pPr>
            <w:r>
              <w:rPr>
                <w:rFonts w:hint="eastAsia"/>
                <w:sz w:val="20"/>
                <w:szCs w:val="20"/>
              </w:rPr>
              <w:t>100</w:t>
            </w:r>
          </w:p>
        </w:tc>
        <w:tc>
          <w:tcPr>
            <w:tcW w:w="617" w:type="pct"/>
            <w:tcBorders>
              <w:tl2br w:val="nil"/>
              <w:tr2bl w:val="nil"/>
            </w:tcBorders>
            <w:shd w:val="clear" w:color="000000" w:fill="FFFFFF"/>
            <w:vAlign w:val="center"/>
          </w:tcPr>
          <w:p w14:paraId="0F12187E" w14:textId="77777777" w:rsidR="00F74095" w:rsidRDefault="00F74095" w:rsidP="00FF5CB1">
            <w:pPr>
              <w:widowControl/>
              <w:spacing w:line="240" w:lineRule="auto"/>
              <w:ind w:firstLineChars="0" w:firstLine="0"/>
              <w:jc w:val="center"/>
              <w:rPr>
                <w:rFonts w:ascii="宋体" w:hAnsi="宋体" w:cs="宋体"/>
                <w:kern w:val="0"/>
                <w:sz w:val="20"/>
                <w:szCs w:val="20"/>
              </w:rPr>
            </w:pPr>
            <w:r>
              <w:rPr>
                <w:rFonts w:ascii="宋体" w:hAnsi="宋体" w:cs="宋体" w:hint="eastAsia"/>
                <w:kern w:val="0"/>
                <w:sz w:val="20"/>
                <w:szCs w:val="20"/>
              </w:rPr>
              <w:t>市组织部、市生态环境局</w:t>
            </w:r>
          </w:p>
        </w:tc>
        <w:tc>
          <w:tcPr>
            <w:tcW w:w="421" w:type="pct"/>
            <w:tcBorders>
              <w:tl2br w:val="nil"/>
              <w:tr2bl w:val="nil"/>
            </w:tcBorders>
            <w:vAlign w:val="center"/>
          </w:tcPr>
          <w:p w14:paraId="44424A2D" w14:textId="77777777" w:rsidR="00F74095" w:rsidRDefault="00F74095" w:rsidP="00FF5CB1">
            <w:pPr>
              <w:widowControl/>
              <w:spacing w:line="240" w:lineRule="auto"/>
              <w:ind w:firstLineChars="0" w:firstLine="0"/>
              <w:jc w:val="center"/>
              <w:rPr>
                <w:sz w:val="20"/>
                <w:szCs w:val="20"/>
              </w:rPr>
            </w:pPr>
            <w:r>
              <w:rPr>
                <w:rFonts w:hint="eastAsia"/>
                <w:sz w:val="20"/>
                <w:szCs w:val="20"/>
              </w:rPr>
              <w:t>党政领导干部参加生态文明培训的人数比例</w:t>
            </w:r>
          </w:p>
        </w:tc>
      </w:tr>
      <w:tr w:rsidR="00F74095" w14:paraId="5DD52D9C" w14:textId="77777777" w:rsidTr="004A760D">
        <w:trPr>
          <w:trHeight w:val="454"/>
          <w:jc w:val="center"/>
        </w:trPr>
        <w:tc>
          <w:tcPr>
            <w:tcW w:w="365" w:type="pct"/>
            <w:gridSpan w:val="2"/>
            <w:vMerge/>
            <w:tcBorders>
              <w:tl2br w:val="nil"/>
              <w:tr2bl w:val="nil"/>
            </w:tcBorders>
            <w:shd w:val="clear" w:color="auto" w:fill="auto"/>
            <w:vAlign w:val="center"/>
          </w:tcPr>
          <w:p w14:paraId="1C59E58A" w14:textId="77777777" w:rsidR="00F74095" w:rsidRDefault="00F74095" w:rsidP="00FF5CB1">
            <w:pPr>
              <w:widowControl/>
              <w:spacing w:line="240" w:lineRule="auto"/>
              <w:ind w:firstLineChars="0" w:firstLine="0"/>
              <w:jc w:val="center"/>
              <w:rPr>
                <w:sz w:val="20"/>
                <w:szCs w:val="20"/>
              </w:rPr>
            </w:pPr>
            <w:bookmarkStart w:id="167" w:name="_Hlk132983339"/>
          </w:p>
        </w:tc>
        <w:tc>
          <w:tcPr>
            <w:tcW w:w="243" w:type="pct"/>
            <w:tcBorders>
              <w:tl2br w:val="nil"/>
              <w:tr2bl w:val="nil"/>
            </w:tcBorders>
            <w:shd w:val="clear" w:color="auto" w:fill="auto"/>
            <w:noWrap/>
            <w:vAlign w:val="center"/>
          </w:tcPr>
          <w:p w14:paraId="3FC7A1D2" w14:textId="77777777" w:rsidR="00F74095" w:rsidRDefault="00F74095" w:rsidP="00FF5CB1">
            <w:pPr>
              <w:widowControl/>
              <w:spacing w:line="240" w:lineRule="auto"/>
              <w:ind w:firstLineChars="0" w:firstLine="0"/>
              <w:jc w:val="center"/>
              <w:rPr>
                <w:sz w:val="20"/>
                <w:szCs w:val="20"/>
              </w:rPr>
            </w:pPr>
            <w:r>
              <w:rPr>
                <w:rFonts w:hint="eastAsia"/>
                <w:sz w:val="20"/>
                <w:szCs w:val="20"/>
              </w:rPr>
              <w:t>7</w:t>
            </w:r>
            <w:r>
              <w:rPr>
                <w:sz w:val="20"/>
                <w:szCs w:val="20"/>
              </w:rPr>
              <w:t>1</w:t>
            </w:r>
          </w:p>
        </w:tc>
        <w:tc>
          <w:tcPr>
            <w:tcW w:w="450" w:type="pct"/>
            <w:tcBorders>
              <w:tl2br w:val="nil"/>
              <w:tr2bl w:val="nil"/>
            </w:tcBorders>
            <w:shd w:val="clear" w:color="000000" w:fill="FFFFFF"/>
            <w:vAlign w:val="center"/>
          </w:tcPr>
          <w:p w14:paraId="6897C217" w14:textId="77777777" w:rsidR="00F74095" w:rsidRDefault="00F74095" w:rsidP="00FF5CB1">
            <w:pPr>
              <w:widowControl/>
              <w:spacing w:line="240" w:lineRule="auto"/>
              <w:ind w:firstLineChars="0" w:firstLine="0"/>
              <w:jc w:val="center"/>
              <w:rPr>
                <w:sz w:val="20"/>
                <w:szCs w:val="20"/>
              </w:rPr>
            </w:pPr>
            <w:r w:rsidRPr="00D23C3F">
              <w:rPr>
                <w:rFonts w:hint="eastAsia"/>
                <w:sz w:val="20"/>
                <w:szCs w:val="20"/>
              </w:rPr>
              <w:t>生态文明宣传工程</w:t>
            </w:r>
          </w:p>
        </w:tc>
        <w:tc>
          <w:tcPr>
            <w:tcW w:w="1569" w:type="pct"/>
            <w:tcBorders>
              <w:tl2br w:val="nil"/>
              <w:tr2bl w:val="nil"/>
            </w:tcBorders>
            <w:shd w:val="clear" w:color="000000" w:fill="FFFFFF"/>
            <w:vAlign w:val="center"/>
          </w:tcPr>
          <w:p w14:paraId="20FDCD2A" w14:textId="77777777" w:rsidR="00F74095" w:rsidRDefault="00F74095" w:rsidP="00FF5CB1">
            <w:pPr>
              <w:widowControl/>
              <w:spacing w:line="240" w:lineRule="auto"/>
              <w:ind w:firstLineChars="0" w:firstLine="0"/>
              <w:jc w:val="center"/>
              <w:rPr>
                <w:rFonts w:ascii="宋体" w:hAnsi="宋体" w:cs="宋体"/>
                <w:kern w:val="0"/>
                <w:sz w:val="20"/>
                <w:szCs w:val="20"/>
              </w:rPr>
            </w:pPr>
            <w:r w:rsidRPr="00D23C3F">
              <w:rPr>
                <w:rFonts w:hint="eastAsia"/>
                <w:sz w:val="20"/>
                <w:szCs w:val="20"/>
              </w:rPr>
              <w:t>结合地球日、世界环境日、生物多样性日等环保宣传日，以生态文明领域竞赛和征文比赛等为契机和抓手，广泛开展宣传活动</w:t>
            </w:r>
          </w:p>
        </w:tc>
        <w:tc>
          <w:tcPr>
            <w:tcW w:w="403" w:type="pct"/>
            <w:tcBorders>
              <w:tl2br w:val="nil"/>
              <w:tr2bl w:val="nil"/>
            </w:tcBorders>
            <w:shd w:val="clear" w:color="000000" w:fill="FFFFFF"/>
            <w:vAlign w:val="center"/>
          </w:tcPr>
          <w:p w14:paraId="43B491CF" w14:textId="77777777" w:rsidR="00F74095" w:rsidRPr="00D23C3F" w:rsidRDefault="00F74095" w:rsidP="00FF5CB1">
            <w:pPr>
              <w:widowControl/>
              <w:spacing w:line="240" w:lineRule="auto"/>
              <w:ind w:firstLineChars="0" w:firstLine="0"/>
              <w:jc w:val="center"/>
              <w:rPr>
                <w:kern w:val="0"/>
                <w:sz w:val="20"/>
                <w:szCs w:val="20"/>
              </w:rPr>
            </w:pPr>
            <w:r>
              <w:rPr>
                <w:rFonts w:hint="eastAsia"/>
                <w:kern w:val="0"/>
                <w:sz w:val="20"/>
                <w:szCs w:val="20"/>
              </w:rPr>
              <w:t>全市</w:t>
            </w:r>
          </w:p>
        </w:tc>
        <w:tc>
          <w:tcPr>
            <w:tcW w:w="532" w:type="pct"/>
            <w:tcBorders>
              <w:tl2br w:val="nil"/>
              <w:tr2bl w:val="nil"/>
            </w:tcBorders>
            <w:shd w:val="clear" w:color="000000" w:fill="FFFFFF"/>
            <w:vAlign w:val="center"/>
          </w:tcPr>
          <w:p w14:paraId="014A8BF8" w14:textId="77777777" w:rsidR="00F74095" w:rsidRDefault="00F74095" w:rsidP="00FF5CB1">
            <w:pPr>
              <w:widowControl/>
              <w:spacing w:line="240" w:lineRule="auto"/>
              <w:ind w:firstLineChars="0" w:firstLine="0"/>
              <w:jc w:val="center"/>
              <w:rPr>
                <w:kern w:val="0"/>
                <w:sz w:val="20"/>
                <w:szCs w:val="20"/>
              </w:rPr>
            </w:pPr>
            <w:r>
              <w:rPr>
                <w:rFonts w:hint="eastAsia"/>
                <w:kern w:val="0"/>
                <w:sz w:val="20"/>
                <w:szCs w:val="20"/>
              </w:rPr>
              <w:t>2</w:t>
            </w:r>
            <w:r>
              <w:rPr>
                <w:kern w:val="0"/>
                <w:sz w:val="20"/>
                <w:szCs w:val="20"/>
              </w:rPr>
              <w:t>022-2030</w:t>
            </w:r>
          </w:p>
        </w:tc>
        <w:tc>
          <w:tcPr>
            <w:tcW w:w="400" w:type="pct"/>
            <w:tcBorders>
              <w:tl2br w:val="nil"/>
              <w:tr2bl w:val="nil"/>
            </w:tcBorders>
            <w:shd w:val="clear" w:color="000000" w:fill="FFFFFF"/>
            <w:noWrap/>
            <w:vAlign w:val="center"/>
          </w:tcPr>
          <w:p w14:paraId="23E84D70" w14:textId="77777777" w:rsidR="00F74095" w:rsidRDefault="00F74095" w:rsidP="00FF5CB1">
            <w:pPr>
              <w:widowControl/>
              <w:spacing w:line="240" w:lineRule="auto"/>
              <w:ind w:firstLineChars="0" w:firstLine="0"/>
              <w:jc w:val="center"/>
              <w:rPr>
                <w:kern w:val="0"/>
                <w:sz w:val="20"/>
                <w:szCs w:val="20"/>
              </w:rPr>
            </w:pPr>
            <w:r>
              <w:rPr>
                <w:kern w:val="0"/>
                <w:sz w:val="20"/>
                <w:szCs w:val="20"/>
              </w:rPr>
              <w:t>500</w:t>
            </w:r>
          </w:p>
        </w:tc>
        <w:tc>
          <w:tcPr>
            <w:tcW w:w="617" w:type="pct"/>
            <w:tcBorders>
              <w:tl2br w:val="nil"/>
              <w:tr2bl w:val="nil"/>
            </w:tcBorders>
            <w:shd w:val="clear" w:color="000000" w:fill="FFFFFF"/>
            <w:vAlign w:val="center"/>
          </w:tcPr>
          <w:p w14:paraId="21EF78D7" w14:textId="77777777" w:rsidR="00F74095" w:rsidRDefault="00F74095" w:rsidP="00FF5CB1">
            <w:pPr>
              <w:widowControl/>
              <w:spacing w:line="240" w:lineRule="auto"/>
              <w:ind w:firstLineChars="0" w:firstLine="0"/>
              <w:jc w:val="center"/>
              <w:rPr>
                <w:rFonts w:ascii="宋体" w:hAnsi="宋体" w:cs="宋体"/>
                <w:kern w:val="0"/>
                <w:sz w:val="20"/>
                <w:szCs w:val="20"/>
              </w:rPr>
            </w:pPr>
            <w:r>
              <w:rPr>
                <w:rFonts w:ascii="宋体" w:hAnsi="宋体" w:cs="宋体" w:hint="eastAsia"/>
                <w:kern w:val="0"/>
                <w:sz w:val="20"/>
                <w:szCs w:val="20"/>
              </w:rPr>
              <w:t>市生态环境局</w:t>
            </w:r>
          </w:p>
        </w:tc>
        <w:tc>
          <w:tcPr>
            <w:tcW w:w="421" w:type="pct"/>
            <w:tcBorders>
              <w:tl2br w:val="nil"/>
              <w:tr2bl w:val="nil"/>
            </w:tcBorders>
            <w:vAlign w:val="center"/>
          </w:tcPr>
          <w:p w14:paraId="7AFB8317" w14:textId="77777777" w:rsidR="00F74095" w:rsidRDefault="00F74095" w:rsidP="00FF5CB1">
            <w:pPr>
              <w:widowControl/>
              <w:spacing w:line="240" w:lineRule="auto"/>
              <w:ind w:firstLineChars="0" w:firstLine="0"/>
              <w:jc w:val="center"/>
              <w:rPr>
                <w:rFonts w:ascii="宋体" w:hAnsi="宋体" w:cs="宋体"/>
                <w:kern w:val="0"/>
                <w:sz w:val="20"/>
                <w:szCs w:val="20"/>
              </w:rPr>
            </w:pPr>
            <w:r w:rsidRPr="00D23C3F">
              <w:rPr>
                <w:rFonts w:ascii="宋体" w:hAnsi="宋体" w:cs="宋体" w:hint="eastAsia"/>
                <w:kern w:val="0"/>
                <w:sz w:val="20"/>
                <w:szCs w:val="20"/>
              </w:rPr>
              <w:t>公众对生态文明建设的参与度</w:t>
            </w:r>
          </w:p>
        </w:tc>
      </w:tr>
      <w:bookmarkEnd w:id="166"/>
      <w:bookmarkEnd w:id="167"/>
    </w:tbl>
    <w:p w14:paraId="6F96B6F4" w14:textId="77777777" w:rsidR="00A10E8E" w:rsidRPr="00F74095" w:rsidRDefault="00A10E8E" w:rsidP="00337B7A">
      <w:pPr>
        <w:ind w:firstLineChars="0" w:firstLine="0"/>
      </w:pPr>
    </w:p>
    <w:sectPr w:rsidR="00A10E8E" w:rsidRPr="00F74095" w:rsidSect="00337B7A">
      <w:pgSz w:w="16838" w:h="11906" w:orient="landscape"/>
      <w:pgMar w:top="1797" w:right="1440" w:bottom="1797" w:left="1440" w:header="851" w:footer="992" w:gutter="0"/>
      <w:cols w:space="425"/>
      <w:docGrid w:type="linesAndChar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E07DA" w14:textId="77777777" w:rsidR="00EC297B" w:rsidRDefault="00EC297B">
      <w:pPr>
        <w:spacing w:line="240" w:lineRule="auto"/>
        <w:ind w:firstLine="560"/>
      </w:pPr>
      <w:r>
        <w:separator/>
      </w:r>
    </w:p>
  </w:endnote>
  <w:endnote w:type="continuationSeparator" w:id="0">
    <w:p w14:paraId="6BF66ABC" w14:textId="77777777" w:rsidR="00EC297B" w:rsidRDefault="00EC297B">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98D01A87-3316-42B2-B70B-590184CEE0BD}"/>
    <w:embedBold r:id="rId2" w:subsetted="1" w:fontKey="{E7007242-5F4A-42AB-A195-3D13ED2E042E}"/>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3" w:subsetted="1" w:fontKey="{D8CA3971-E088-4569-A9A4-CB4A7D1E9BBB}"/>
    <w:embedBold r:id="rId4" w:subsetted="1" w:fontKey="{C4E63D9D-6F44-4A35-9D9F-8CB021AC89F6}"/>
  </w:font>
  <w:font w:name="楷体">
    <w:panose1 w:val="02010609060101010101"/>
    <w:charset w:val="86"/>
    <w:family w:val="modern"/>
    <w:pitch w:val="fixed"/>
    <w:sig w:usb0="800002BF" w:usb1="38CF7CFA" w:usb2="00000016" w:usb3="00000000" w:csb0="00040001" w:csb1="00000000"/>
    <w:embedRegular r:id="rId5" w:subsetted="1" w:fontKey="{2F2C7DB2-032B-4572-9765-0C6FEF7F1555}"/>
    <w:embedBold r:id="rId6" w:subsetted="1" w:fontKey="{428B50BF-B50F-4792-9B5C-B85142E57832}"/>
  </w:font>
  <w:font w:name="Cambria">
    <w:panose1 w:val="02040503050406030204"/>
    <w:charset w:val="00"/>
    <w:family w:val="roman"/>
    <w:pitch w:val="variable"/>
    <w:sig w:usb0="E00006FF" w:usb1="420024FF" w:usb2="02000000" w:usb3="00000000" w:csb0="0000019F" w:csb1="00000000"/>
  </w:font>
  <w:font w:name="方正仿宋_GB2312">
    <w:altName w:val="微软雅黑"/>
    <w:charset w:val="86"/>
    <w:family w:val="auto"/>
    <w:pitch w:val="default"/>
    <w:sig w:usb0="00000000" w:usb1="184F6CFA" w:usb2="00000012"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方正仿宋_GBK">
    <w:altName w:val="微软雅黑"/>
    <w:charset w:val="86"/>
    <w:family w:val="script"/>
    <w:pitch w:val="fixed"/>
    <w:sig w:usb0="00002003" w:usb1="090E0000" w:usb2="00000010" w:usb3="00000000" w:csb0="003C004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default"/>
  </w:font>
  <w:font w:name="FSA">
    <w:altName w:val="Times New Roman"/>
    <w:charset w:val="00"/>
    <w:family w:val="roman"/>
    <w:pitch w:val="default"/>
  </w:font>
  <w:font w:name="Arial Unicode MS">
    <w:altName w:val="等线"/>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Bahnschrift SemiLight">
    <w:panose1 w:val="020B0502040204020203"/>
    <w:charset w:val="00"/>
    <w:family w:val="swiss"/>
    <w:pitch w:val="variable"/>
    <w:sig w:usb0="A00002C7" w:usb1="00000002" w:usb2="00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C957" w14:textId="77777777" w:rsidR="008947A4" w:rsidRDefault="008947A4">
    <w:pPr>
      <w:pStyle w:val="af5"/>
      <w:spacing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1B51" w14:textId="77777777" w:rsidR="008947A4" w:rsidRDefault="008947A4">
    <w:pPr>
      <w:pStyle w:val="af5"/>
      <w:spacing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7C8B" w14:textId="77777777" w:rsidR="008947A4" w:rsidRDefault="008947A4">
    <w:pPr>
      <w:pStyle w:val="af5"/>
      <w:spacing w:after="12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766246"/>
      <w:docPartObj>
        <w:docPartGallery w:val="Page Numbers (Bottom of Page)"/>
        <w:docPartUnique/>
      </w:docPartObj>
    </w:sdtPr>
    <w:sdtContent>
      <w:p w14:paraId="4901C10B" w14:textId="1E4FBD27" w:rsidR="008947A4" w:rsidRDefault="008947A4">
        <w:pPr>
          <w:pStyle w:val="af5"/>
          <w:ind w:firstLine="360"/>
          <w:jc w:val="center"/>
        </w:pPr>
        <w:r>
          <w:fldChar w:fldCharType="begin"/>
        </w:r>
        <w:r>
          <w:instrText>PAGE   \* MERGEFORMAT</w:instrText>
        </w:r>
        <w:r>
          <w:fldChar w:fldCharType="separate"/>
        </w:r>
        <w:r w:rsidR="00287E34" w:rsidRPr="00287E34">
          <w:rPr>
            <w:noProof/>
            <w:lang w:val="zh-CN"/>
          </w:rPr>
          <w:t>II</w:t>
        </w:r>
        <w:r>
          <w:fldChar w:fldCharType="end"/>
        </w:r>
      </w:p>
    </w:sdtContent>
  </w:sdt>
  <w:p w14:paraId="44DB690E" w14:textId="684F65D0" w:rsidR="008947A4" w:rsidRDefault="008947A4">
    <w:pPr>
      <w:pStyle w:val="af5"/>
      <w:spacing w:after="120"/>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881593"/>
      <w:docPartObj>
        <w:docPartGallery w:val="Page Numbers (Bottom of Page)"/>
        <w:docPartUnique/>
      </w:docPartObj>
    </w:sdtPr>
    <w:sdtContent>
      <w:p w14:paraId="7C18BC41" w14:textId="17F9F9D8" w:rsidR="009B35A4" w:rsidRDefault="009B35A4">
        <w:pPr>
          <w:pStyle w:val="af5"/>
          <w:ind w:firstLine="360"/>
          <w:jc w:val="center"/>
        </w:pPr>
        <w:r>
          <w:fldChar w:fldCharType="begin"/>
        </w:r>
        <w:r>
          <w:instrText>PAGE   \* MERGEFORMAT</w:instrText>
        </w:r>
        <w:r>
          <w:fldChar w:fldCharType="separate"/>
        </w:r>
        <w:r>
          <w:rPr>
            <w:lang w:val="zh-CN"/>
          </w:rPr>
          <w:t>2</w:t>
        </w:r>
        <w:r>
          <w:fldChar w:fldCharType="end"/>
        </w:r>
      </w:p>
    </w:sdtContent>
  </w:sdt>
  <w:p w14:paraId="38AAB526" w14:textId="39368853" w:rsidR="008947A4" w:rsidRDefault="008947A4">
    <w:pPr>
      <w:pStyle w:val="af5"/>
      <w:spacing w:after="120"/>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723987"/>
      <w:docPartObj>
        <w:docPartGallery w:val="Page Numbers (Bottom of Page)"/>
        <w:docPartUnique/>
      </w:docPartObj>
    </w:sdtPr>
    <w:sdtContent>
      <w:p w14:paraId="62942207" w14:textId="534DB96D" w:rsidR="008947A4" w:rsidRDefault="008947A4">
        <w:pPr>
          <w:pStyle w:val="af5"/>
          <w:ind w:firstLine="360"/>
          <w:jc w:val="center"/>
        </w:pPr>
        <w:r>
          <w:fldChar w:fldCharType="begin"/>
        </w:r>
        <w:r>
          <w:instrText>PAGE   \* MERGEFORMAT</w:instrText>
        </w:r>
        <w:r>
          <w:fldChar w:fldCharType="separate"/>
        </w:r>
        <w:r w:rsidR="00287E34" w:rsidRPr="00287E34">
          <w:rPr>
            <w:noProof/>
            <w:lang w:val="zh-CN"/>
          </w:rPr>
          <w:t>16</w:t>
        </w:r>
        <w:r>
          <w:fldChar w:fldCharType="end"/>
        </w:r>
      </w:p>
    </w:sdtContent>
  </w:sdt>
  <w:p w14:paraId="0D5A197F" w14:textId="737ECD3A" w:rsidR="008947A4" w:rsidRDefault="008947A4">
    <w:pPr>
      <w:pStyle w:val="af5"/>
      <w:spacing w:after="120"/>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DD01" w14:textId="77777777" w:rsidR="008947A4" w:rsidRDefault="008947A4">
    <w:pPr>
      <w:pStyle w:val="af5"/>
      <w:spacing w:after="120"/>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252750"/>
      <w:docPartObj>
        <w:docPartGallery w:val="Page Numbers (Bottom of Page)"/>
        <w:docPartUnique/>
      </w:docPartObj>
    </w:sdtPr>
    <w:sdtContent>
      <w:p w14:paraId="4D6E4E27" w14:textId="46AE28AC" w:rsidR="008947A4" w:rsidRDefault="008947A4">
        <w:pPr>
          <w:pStyle w:val="af5"/>
          <w:ind w:firstLine="360"/>
          <w:jc w:val="center"/>
        </w:pPr>
        <w:r>
          <w:fldChar w:fldCharType="begin"/>
        </w:r>
        <w:r>
          <w:instrText>PAGE   \* MERGEFORMAT</w:instrText>
        </w:r>
        <w:r>
          <w:fldChar w:fldCharType="separate"/>
        </w:r>
        <w:r w:rsidR="00B03174" w:rsidRPr="00B03174">
          <w:rPr>
            <w:noProof/>
            <w:lang w:val="zh-CN"/>
          </w:rPr>
          <w:t>101</w:t>
        </w:r>
        <w:r>
          <w:fldChar w:fldCharType="end"/>
        </w:r>
      </w:p>
    </w:sdtContent>
  </w:sdt>
  <w:p w14:paraId="3CCB80F9" w14:textId="612E6F3C" w:rsidR="008947A4" w:rsidRDefault="008947A4">
    <w:pPr>
      <w:pStyle w:val="af5"/>
      <w:spacing w:after="120"/>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B0FD7" w14:textId="77777777" w:rsidR="008947A4" w:rsidRDefault="008947A4">
    <w:pPr>
      <w:pStyle w:val="af5"/>
      <w:spacing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BFAF6" w14:textId="77777777" w:rsidR="00EC297B" w:rsidRDefault="00EC297B">
      <w:pPr>
        <w:ind w:firstLine="560"/>
      </w:pPr>
      <w:r>
        <w:separator/>
      </w:r>
    </w:p>
  </w:footnote>
  <w:footnote w:type="continuationSeparator" w:id="0">
    <w:p w14:paraId="1BA44CC9" w14:textId="77777777" w:rsidR="00EC297B" w:rsidRDefault="00EC297B">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CBE13" w14:textId="77777777" w:rsidR="008947A4" w:rsidRDefault="008947A4">
    <w:pPr>
      <w:pStyle w:val="af6"/>
      <w:spacing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F2E1" w14:textId="77777777" w:rsidR="008947A4" w:rsidRDefault="008947A4">
    <w:pPr>
      <w:pStyle w:val="af6"/>
      <w:pBdr>
        <w:bottom w:val="none" w:sz="0" w:space="1" w:color="auto"/>
      </w:pBdr>
      <w:spacing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B07B" w14:textId="77777777" w:rsidR="008947A4" w:rsidRDefault="008947A4">
    <w:pPr>
      <w:pStyle w:val="af6"/>
      <w:spacing w:after="12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3FBA" w14:textId="77777777" w:rsidR="008947A4" w:rsidRDefault="008947A4">
    <w:pPr>
      <w:pStyle w:val="af6"/>
      <w:spacing w:after="120"/>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3294" w14:textId="77777777" w:rsidR="008947A4" w:rsidRDefault="008947A4">
    <w:pPr>
      <w:pStyle w:val="af6"/>
      <w:pBdr>
        <w:bottom w:val="none" w:sz="0" w:space="1" w:color="auto"/>
      </w:pBdr>
      <w:spacing w:after="120"/>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482D" w14:textId="77777777" w:rsidR="008947A4" w:rsidRDefault="008947A4">
    <w:pPr>
      <w:pStyle w:val="af6"/>
      <w:spacing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B8AF75"/>
    <w:multiLevelType w:val="singleLevel"/>
    <w:tmpl w:val="ADB8AF75"/>
    <w:lvl w:ilvl="0">
      <w:start w:val="1"/>
      <w:numFmt w:val="bullet"/>
      <w:pStyle w:val="5"/>
      <w:lvlText w:val=""/>
      <w:lvlJc w:val="left"/>
      <w:pPr>
        <w:tabs>
          <w:tab w:val="left" w:pos="2040"/>
        </w:tabs>
        <w:ind w:left="2040" w:hanging="360"/>
      </w:pPr>
      <w:rPr>
        <w:rFonts w:ascii="Wingdings" w:hAnsi="Wingdings" w:hint="default"/>
      </w:rPr>
    </w:lvl>
  </w:abstractNum>
  <w:abstractNum w:abstractNumId="1" w15:restartNumberingAfterBreak="0">
    <w:nsid w:val="F0946D70"/>
    <w:multiLevelType w:val="singleLevel"/>
    <w:tmpl w:val="F0946D70"/>
    <w:lvl w:ilvl="0">
      <w:start w:val="1"/>
      <w:numFmt w:val="decimal"/>
      <w:lvlText w:val="(%1)"/>
      <w:lvlJc w:val="left"/>
      <w:pPr>
        <w:ind w:left="425" w:hanging="425"/>
      </w:pPr>
      <w:rPr>
        <w:rFonts w:hint="default"/>
      </w:rPr>
    </w:lvl>
  </w:abstractNum>
  <w:abstractNum w:abstractNumId="2" w15:restartNumberingAfterBreak="0">
    <w:nsid w:val="056F350E"/>
    <w:multiLevelType w:val="hybridMultilevel"/>
    <w:tmpl w:val="2C24BDE2"/>
    <w:lvl w:ilvl="0" w:tplc="F1BEB4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53426F"/>
    <w:multiLevelType w:val="multilevel"/>
    <w:tmpl w:val="0653426F"/>
    <w:lvl w:ilvl="0">
      <w:start w:val="1"/>
      <w:numFmt w:val="decimal"/>
      <w:pStyle w:val="a"/>
      <w:lvlText w:val="%1."/>
      <w:lvlJc w:val="left"/>
      <w:pPr>
        <w:ind w:left="425" w:hanging="425"/>
      </w:pPr>
      <w:rPr>
        <w:rFonts w:hint="eastAsia"/>
      </w:rPr>
    </w:lvl>
    <w:lvl w:ilvl="1">
      <w:start w:val="1"/>
      <w:numFmt w:val="decimal"/>
      <w:pStyle w:val="a0"/>
      <w:lvlText w:val="%1.%2."/>
      <w:lvlJc w:val="left"/>
      <w:pPr>
        <w:ind w:left="567" w:hanging="567"/>
      </w:pPr>
      <w:rPr>
        <w:rFonts w:hint="eastAsia"/>
      </w:rPr>
    </w:lvl>
    <w:lvl w:ilvl="2">
      <w:start w:val="1"/>
      <w:numFmt w:val="decimal"/>
      <w:pStyle w:val="a1"/>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15:restartNumberingAfterBreak="0">
    <w:nsid w:val="11076108"/>
    <w:multiLevelType w:val="multilevel"/>
    <w:tmpl w:val="11076108"/>
    <w:lvl w:ilvl="0">
      <w:start w:val="1"/>
      <w:numFmt w:val="chineseCountingThousand"/>
      <w:pStyle w:val="21"/>
      <w:lvlText w:val="(%1)"/>
      <w:lvlJc w:val="left"/>
      <w:pPr>
        <w:ind w:left="420" w:hanging="420"/>
      </w:pPr>
      <w:rPr>
        <w:rFonts w:ascii="Times New Roman" w:eastAsia="黑体"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10A4F27"/>
    <w:multiLevelType w:val="hybridMultilevel"/>
    <w:tmpl w:val="23665236"/>
    <w:lvl w:ilvl="0" w:tplc="30B4E71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42F62E6"/>
    <w:multiLevelType w:val="hybridMultilevel"/>
    <w:tmpl w:val="62A6034E"/>
    <w:lvl w:ilvl="0" w:tplc="5114F88A">
      <w:start w:val="1"/>
      <w:numFmt w:val="decimalEnclosedCircle"/>
      <w:lvlText w:val="%1"/>
      <w:lvlJc w:val="left"/>
      <w:pPr>
        <w:ind w:left="920" w:hanging="360"/>
      </w:pPr>
      <w:rPr>
        <w:rFonts w:ascii="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8F570A9"/>
    <w:multiLevelType w:val="hybridMultilevel"/>
    <w:tmpl w:val="3452AB26"/>
    <w:lvl w:ilvl="0" w:tplc="19729E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2BDC57AE"/>
    <w:multiLevelType w:val="hybridMultilevel"/>
    <w:tmpl w:val="18D649A4"/>
    <w:lvl w:ilvl="0" w:tplc="C616E02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13162F4"/>
    <w:multiLevelType w:val="hybridMultilevel"/>
    <w:tmpl w:val="468825E6"/>
    <w:lvl w:ilvl="0" w:tplc="3634B33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1081911"/>
    <w:multiLevelType w:val="hybridMultilevel"/>
    <w:tmpl w:val="5DCA790E"/>
    <w:lvl w:ilvl="0" w:tplc="89C2546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414A4376"/>
    <w:multiLevelType w:val="singleLevel"/>
    <w:tmpl w:val="414A4376"/>
    <w:lvl w:ilvl="0">
      <w:start w:val="1"/>
      <w:numFmt w:val="decimal"/>
      <w:lvlText w:val="(%1)"/>
      <w:lvlJc w:val="left"/>
      <w:pPr>
        <w:ind w:left="425" w:hanging="425"/>
      </w:pPr>
      <w:rPr>
        <w:rFonts w:hint="default"/>
      </w:rPr>
    </w:lvl>
  </w:abstractNum>
  <w:abstractNum w:abstractNumId="12" w15:restartNumberingAfterBreak="0">
    <w:nsid w:val="51F13E4D"/>
    <w:multiLevelType w:val="hybridMultilevel"/>
    <w:tmpl w:val="494087EA"/>
    <w:lvl w:ilvl="0" w:tplc="CFA691A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 w15:restartNumberingAfterBreak="0">
    <w:nsid w:val="5537661B"/>
    <w:multiLevelType w:val="hybridMultilevel"/>
    <w:tmpl w:val="0E10BAF6"/>
    <w:lvl w:ilvl="0" w:tplc="0926389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5810D3D"/>
    <w:multiLevelType w:val="hybridMultilevel"/>
    <w:tmpl w:val="0396D9F6"/>
    <w:lvl w:ilvl="0" w:tplc="4AF635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834165"/>
    <w:multiLevelType w:val="multilevel"/>
    <w:tmpl w:val="16AAF2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8CD75C1"/>
    <w:multiLevelType w:val="hybridMultilevel"/>
    <w:tmpl w:val="6114DB04"/>
    <w:lvl w:ilvl="0" w:tplc="76181A2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5A7C34FF"/>
    <w:multiLevelType w:val="singleLevel"/>
    <w:tmpl w:val="5A7C34FF"/>
    <w:lvl w:ilvl="0">
      <w:start w:val="2"/>
      <w:numFmt w:val="decimal"/>
      <w:suff w:val="nothing"/>
      <w:lvlText w:val="（%1）"/>
      <w:lvlJc w:val="left"/>
    </w:lvl>
  </w:abstractNum>
  <w:abstractNum w:abstractNumId="18" w15:restartNumberingAfterBreak="0">
    <w:nsid w:val="6F1133D2"/>
    <w:multiLevelType w:val="hybridMultilevel"/>
    <w:tmpl w:val="872AD868"/>
    <w:lvl w:ilvl="0" w:tplc="C778E21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7C2F024"/>
    <w:multiLevelType w:val="singleLevel"/>
    <w:tmpl w:val="77C2F024"/>
    <w:lvl w:ilvl="0">
      <w:start w:val="1"/>
      <w:numFmt w:val="decimal"/>
      <w:lvlText w:val="(%1)"/>
      <w:lvlJc w:val="left"/>
      <w:pPr>
        <w:ind w:left="425" w:hanging="425"/>
      </w:pPr>
      <w:rPr>
        <w:rFonts w:hint="default"/>
      </w:rPr>
    </w:lvl>
  </w:abstractNum>
  <w:abstractNum w:abstractNumId="20" w15:restartNumberingAfterBreak="0">
    <w:nsid w:val="7A5600E0"/>
    <w:multiLevelType w:val="hybridMultilevel"/>
    <w:tmpl w:val="B7F23014"/>
    <w:lvl w:ilvl="0" w:tplc="0DE0B62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7CC435BD"/>
    <w:multiLevelType w:val="hybridMultilevel"/>
    <w:tmpl w:val="0F1E38A6"/>
    <w:lvl w:ilvl="0" w:tplc="9320B77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74490766">
    <w:abstractNumId w:val="4"/>
  </w:num>
  <w:num w:numId="2" w16cid:durableId="1701517390">
    <w:abstractNumId w:val="3"/>
  </w:num>
  <w:num w:numId="3" w16cid:durableId="599920070">
    <w:abstractNumId w:val="1"/>
  </w:num>
  <w:num w:numId="4" w16cid:durableId="1522477922">
    <w:abstractNumId w:val="11"/>
  </w:num>
  <w:num w:numId="5" w16cid:durableId="1431121218">
    <w:abstractNumId w:val="19"/>
  </w:num>
  <w:num w:numId="6" w16cid:durableId="1378582053">
    <w:abstractNumId w:val="2"/>
  </w:num>
  <w:num w:numId="7" w16cid:durableId="1533105398">
    <w:abstractNumId w:val="14"/>
  </w:num>
  <w:num w:numId="8" w16cid:durableId="2027249178">
    <w:abstractNumId w:val="0"/>
  </w:num>
  <w:num w:numId="9" w16cid:durableId="1963488318">
    <w:abstractNumId w:val="17"/>
  </w:num>
  <w:num w:numId="10" w16cid:durableId="508298300">
    <w:abstractNumId w:val="15"/>
  </w:num>
  <w:num w:numId="11" w16cid:durableId="1222788689">
    <w:abstractNumId w:val="6"/>
  </w:num>
  <w:num w:numId="12" w16cid:durableId="894701991">
    <w:abstractNumId w:val="18"/>
  </w:num>
  <w:num w:numId="13" w16cid:durableId="883255142">
    <w:abstractNumId w:val="10"/>
  </w:num>
  <w:num w:numId="14" w16cid:durableId="1983727982">
    <w:abstractNumId w:val="16"/>
  </w:num>
  <w:num w:numId="15" w16cid:durableId="2077314677">
    <w:abstractNumId w:val="7"/>
  </w:num>
  <w:num w:numId="16" w16cid:durableId="329717790">
    <w:abstractNumId w:val="12"/>
  </w:num>
  <w:num w:numId="17" w16cid:durableId="2047556536">
    <w:abstractNumId w:val="9"/>
  </w:num>
  <w:num w:numId="18" w16cid:durableId="1396660351">
    <w:abstractNumId w:val="5"/>
  </w:num>
  <w:num w:numId="19" w16cid:durableId="1372612307">
    <w:abstractNumId w:val="21"/>
  </w:num>
  <w:num w:numId="20" w16cid:durableId="175459503">
    <w:abstractNumId w:val="13"/>
  </w:num>
  <w:num w:numId="21" w16cid:durableId="31731033">
    <w:abstractNumId w:val="8"/>
  </w:num>
  <w:num w:numId="22" w16cid:durableId="4657071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bordersDoNotSurroundHeader/>
  <w:bordersDoNotSurroundFooter/>
  <w:proofState w:spelling="clean"/>
  <w:trackRevisions/>
  <w:defaultTabStop w:val="420"/>
  <w:drawingGridHorizontalSpacing w:val="140"/>
  <w:drawingGridVerticalSpacing w:val="381"/>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MmU1YzM2NmFiNDMxYjI0NzI5ZWFmNDUyNTMwYmUifQ=="/>
  </w:docVars>
  <w:rsids>
    <w:rsidRoot w:val="008E40E4"/>
    <w:rsid w:val="00003F61"/>
    <w:rsid w:val="000143BF"/>
    <w:rsid w:val="00017E0F"/>
    <w:rsid w:val="000230A2"/>
    <w:rsid w:val="00024261"/>
    <w:rsid w:val="00025644"/>
    <w:rsid w:val="00026A6B"/>
    <w:rsid w:val="00027D8D"/>
    <w:rsid w:val="0003324C"/>
    <w:rsid w:val="00035EB3"/>
    <w:rsid w:val="000361D7"/>
    <w:rsid w:val="00036940"/>
    <w:rsid w:val="00040651"/>
    <w:rsid w:val="000425D9"/>
    <w:rsid w:val="00047A64"/>
    <w:rsid w:val="00052D82"/>
    <w:rsid w:val="00063BC9"/>
    <w:rsid w:val="000647BA"/>
    <w:rsid w:val="000675B9"/>
    <w:rsid w:val="000739CA"/>
    <w:rsid w:val="00074E7C"/>
    <w:rsid w:val="000758EA"/>
    <w:rsid w:val="000826DF"/>
    <w:rsid w:val="000863C3"/>
    <w:rsid w:val="00092E84"/>
    <w:rsid w:val="00095784"/>
    <w:rsid w:val="00097E57"/>
    <w:rsid w:val="000A1417"/>
    <w:rsid w:val="000A1C2C"/>
    <w:rsid w:val="000A62B8"/>
    <w:rsid w:val="000A6FD6"/>
    <w:rsid w:val="000B1B8B"/>
    <w:rsid w:val="000B74BC"/>
    <w:rsid w:val="000B7A0B"/>
    <w:rsid w:val="000C3298"/>
    <w:rsid w:val="000C5C49"/>
    <w:rsid w:val="000C6DF0"/>
    <w:rsid w:val="000D6C53"/>
    <w:rsid w:val="000D7C1E"/>
    <w:rsid w:val="000E2AA4"/>
    <w:rsid w:val="000E41DF"/>
    <w:rsid w:val="000F06F8"/>
    <w:rsid w:val="000F0F46"/>
    <w:rsid w:val="000F3766"/>
    <w:rsid w:val="000F6BA7"/>
    <w:rsid w:val="00102C9F"/>
    <w:rsid w:val="00103D13"/>
    <w:rsid w:val="001052DB"/>
    <w:rsid w:val="001073FA"/>
    <w:rsid w:val="00110689"/>
    <w:rsid w:val="00114753"/>
    <w:rsid w:val="001167EC"/>
    <w:rsid w:val="00117C05"/>
    <w:rsid w:val="0012297B"/>
    <w:rsid w:val="0012312F"/>
    <w:rsid w:val="001239D6"/>
    <w:rsid w:val="001264DC"/>
    <w:rsid w:val="001374F4"/>
    <w:rsid w:val="00137F8A"/>
    <w:rsid w:val="00140901"/>
    <w:rsid w:val="001436E3"/>
    <w:rsid w:val="001454B9"/>
    <w:rsid w:val="00146244"/>
    <w:rsid w:val="0015307E"/>
    <w:rsid w:val="001566AC"/>
    <w:rsid w:val="001573F2"/>
    <w:rsid w:val="001574F7"/>
    <w:rsid w:val="00160541"/>
    <w:rsid w:val="00162A9B"/>
    <w:rsid w:val="00163E68"/>
    <w:rsid w:val="00164EFE"/>
    <w:rsid w:val="00173C79"/>
    <w:rsid w:val="00175E82"/>
    <w:rsid w:val="00176D14"/>
    <w:rsid w:val="00176D3F"/>
    <w:rsid w:val="001775E3"/>
    <w:rsid w:val="001808FF"/>
    <w:rsid w:val="00180DCE"/>
    <w:rsid w:val="00181424"/>
    <w:rsid w:val="001862F4"/>
    <w:rsid w:val="0018792A"/>
    <w:rsid w:val="00190222"/>
    <w:rsid w:val="00191E8C"/>
    <w:rsid w:val="00197BB3"/>
    <w:rsid w:val="001A12EC"/>
    <w:rsid w:val="001A2648"/>
    <w:rsid w:val="001A369D"/>
    <w:rsid w:val="001A3F50"/>
    <w:rsid w:val="001A440D"/>
    <w:rsid w:val="001A4B84"/>
    <w:rsid w:val="001B10CB"/>
    <w:rsid w:val="001B7049"/>
    <w:rsid w:val="001C2A91"/>
    <w:rsid w:val="001C4174"/>
    <w:rsid w:val="001D3B3E"/>
    <w:rsid w:val="001D4F98"/>
    <w:rsid w:val="001E1D5B"/>
    <w:rsid w:val="001E6FDF"/>
    <w:rsid w:val="001F3B05"/>
    <w:rsid w:val="001F6667"/>
    <w:rsid w:val="001F69D1"/>
    <w:rsid w:val="002077A0"/>
    <w:rsid w:val="00211474"/>
    <w:rsid w:val="00217EEF"/>
    <w:rsid w:val="00220179"/>
    <w:rsid w:val="0022600F"/>
    <w:rsid w:val="0023316A"/>
    <w:rsid w:val="00233968"/>
    <w:rsid w:val="0023508E"/>
    <w:rsid w:val="00235FE7"/>
    <w:rsid w:val="00240844"/>
    <w:rsid w:val="002460A1"/>
    <w:rsid w:val="00246EC7"/>
    <w:rsid w:val="002550AF"/>
    <w:rsid w:val="00255941"/>
    <w:rsid w:val="00256D4B"/>
    <w:rsid w:val="00263102"/>
    <w:rsid w:val="002713B4"/>
    <w:rsid w:val="002741B8"/>
    <w:rsid w:val="00275599"/>
    <w:rsid w:val="00275931"/>
    <w:rsid w:val="00284C94"/>
    <w:rsid w:val="002850D1"/>
    <w:rsid w:val="00285B91"/>
    <w:rsid w:val="00287E34"/>
    <w:rsid w:val="0029532F"/>
    <w:rsid w:val="002A0DF9"/>
    <w:rsid w:val="002A4DDF"/>
    <w:rsid w:val="002A7830"/>
    <w:rsid w:val="002A78F3"/>
    <w:rsid w:val="002B168E"/>
    <w:rsid w:val="002B3CA4"/>
    <w:rsid w:val="002B6569"/>
    <w:rsid w:val="002B6E3E"/>
    <w:rsid w:val="002C32D6"/>
    <w:rsid w:val="002C392A"/>
    <w:rsid w:val="002C5CA9"/>
    <w:rsid w:val="002D37FA"/>
    <w:rsid w:val="002D642E"/>
    <w:rsid w:val="002D6DA0"/>
    <w:rsid w:val="002E1C5E"/>
    <w:rsid w:val="002E7619"/>
    <w:rsid w:val="002F0121"/>
    <w:rsid w:val="002F2617"/>
    <w:rsid w:val="002F2C08"/>
    <w:rsid w:val="002F366E"/>
    <w:rsid w:val="002F4FFD"/>
    <w:rsid w:val="002F6519"/>
    <w:rsid w:val="00303A88"/>
    <w:rsid w:val="003057BB"/>
    <w:rsid w:val="00310D31"/>
    <w:rsid w:val="00311466"/>
    <w:rsid w:val="00312AD9"/>
    <w:rsid w:val="00312FB3"/>
    <w:rsid w:val="00317570"/>
    <w:rsid w:val="003176C3"/>
    <w:rsid w:val="00317CEF"/>
    <w:rsid w:val="00322CA6"/>
    <w:rsid w:val="0033060E"/>
    <w:rsid w:val="00332BB8"/>
    <w:rsid w:val="00334345"/>
    <w:rsid w:val="0033606A"/>
    <w:rsid w:val="00337B7A"/>
    <w:rsid w:val="00341E11"/>
    <w:rsid w:val="00342220"/>
    <w:rsid w:val="003469F3"/>
    <w:rsid w:val="0035565A"/>
    <w:rsid w:val="00356450"/>
    <w:rsid w:val="00363C93"/>
    <w:rsid w:val="00364AF1"/>
    <w:rsid w:val="0037066C"/>
    <w:rsid w:val="00372789"/>
    <w:rsid w:val="00373A4A"/>
    <w:rsid w:val="00373D40"/>
    <w:rsid w:val="00385C7D"/>
    <w:rsid w:val="0039055D"/>
    <w:rsid w:val="00393377"/>
    <w:rsid w:val="00395DAA"/>
    <w:rsid w:val="0039628F"/>
    <w:rsid w:val="003A07D2"/>
    <w:rsid w:val="003A3D81"/>
    <w:rsid w:val="003A480D"/>
    <w:rsid w:val="003B15A0"/>
    <w:rsid w:val="003B4A9B"/>
    <w:rsid w:val="003B5831"/>
    <w:rsid w:val="003B6BEE"/>
    <w:rsid w:val="003C0122"/>
    <w:rsid w:val="003C0A8E"/>
    <w:rsid w:val="003C1A1C"/>
    <w:rsid w:val="003C55F6"/>
    <w:rsid w:val="003D0CF0"/>
    <w:rsid w:val="003D19CD"/>
    <w:rsid w:val="003D5517"/>
    <w:rsid w:val="003D57DB"/>
    <w:rsid w:val="003D7E2E"/>
    <w:rsid w:val="003E4BCE"/>
    <w:rsid w:val="003E5CFF"/>
    <w:rsid w:val="003E626A"/>
    <w:rsid w:val="003F270F"/>
    <w:rsid w:val="003F35AC"/>
    <w:rsid w:val="003F3EEF"/>
    <w:rsid w:val="003F555D"/>
    <w:rsid w:val="00402E63"/>
    <w:rsid w:val="0040393F"/>
    <w:rsid w:val="00404CAA"/>
    <w:rsid w:val="004071BE"/>
    <w:rsid w:val="00407590"/>
    <w:rsid w:val="0041175E"/>
    <w:rsid w:val="00415E36"/>
    <w:rsid w:val="004213AE"/>
    <w:rsid w:val="0042424A"/>
    <w:rsid w:val="004246E1"/>
    <w:rsid w:val="00432165"/>
    <w:rsid w:val="00434B08"/>
    <w:rsid w:val="00435F78"/>
    <w:rsid w:val="00437E52"/>
    <w:rsid w:val="004416D7"/>
    <w:rsid w:val="00442CE0"/>
    <w:rsid w:val="00447DCE"/>
    <w:rsid w:val="004508CE"/>
    <w:rsid w:val="00461D3D"/>
    <w:rsid w:val="004624DE"/>
    <w:rsid w:val="004632DE"/>
    <w:rsid w:val="004639FA"/>
    <w:rsid w:val="004649AD"/>
    <w:rsid w:val="00464FF1"/>
    <w:rsid w:val="00470DA0"/>
    <w:rsid w:val="00477E25"/>
    <w:rsid w:val="00486F7D"/>
    <w:rsid w:val="00493F9E"/>
    <w:rsid w:val="00497863"/>
    <w:rsid w:val="004A106C"/>
    <w:rsid w:val="004A1073"/>
    <w:rsid w:val="004A18DF"/>
    <w:rsid w:val="004A71AA"/>
    <w:rsid w:val="004A760D"/>
    <w:rsid w:val="004B284C"/>
    <w:rsid w:val="004D0C93"/>
    <w:rsid w:val="004E0780"/>
    <w:rsid w:val="004E0972"/>
    <w:rsid w:val="004E122A"/>
    <w:rsid w:val="004E231B"/>
    <w:rsid w:val="004E4705"/>
    <w:rsid w:val="004E6224"/>
    <w:rsid w:val="004E660B"/>
    <w:rsid w:val="004F00A5"/>
    <w:rsid w:val="004F206B"/>
    <w:rsid w:val="004F2FC3"/>
    <w:rsid w:val="004F4B66"/>
    <w:rsid w:val="004F7819"/>
    <w:rsid w:val="0050357C"/>
    <w:rsid w:val="0050694E"/>
    <w:rsid w:val="00507F45"/>
    <w:rsid w:val="00511247"/>
    <w:rsid w:val="0051444F"/>
    <w:rsid w:val="00514603"/>
    <w:rsid w:val="00531E20"/>
    <w:rsid w:val="00534AD3"/>
    <w:rsid w:val="00534F8C"/>
    <w:rsid w:val="00536461"/>
    <w:rsid w:val="0054171E"/>
    <w:rsid w:val="00543937"/>
    <w:rsid w:val="0054613D"/>
    <w:rsid w:val="005469D1"/>
    <w:rsid w:val="00551A6D"/>
    <w:rsid w:val="005537E2"/>
    <w:rsid w:val="005568DA"/>
    <w:rsid w:val="00556F3B"/>
    <w:rsid w:val="00561817"/>
    <w:rsid w:val="005659F6"/>
    <w:rsid w:val="00574CDA"/>
    <w:rsid w:val="00577029"/>
    <w:rsid w:val="00584808"/>
    <w:rsid w:val="00585983"/>
    <w:rsid w:val="00586A99"/>
    <w:rsid w:val="00586D65"/>
    <w:rsid w:val="005907D5"/>
    <w:rsid w:val="005925E7"/>
    <w:rsid w:val="005934B8"/>
    <w:rsid w:val="005A14C2"/>
    <w:rsid w:val="005A65B3"/>
    <w:rsid w:val="005A71BE"/>
    <w:rsid w:val="005A7F27"/>
    <w:rsid w:val="005B0BBA"/>
    <w:rsid w:val="005B2F6B"/>
    <w:rsid w:val="005B5F04"/>
    <w:rsid w:val="005B685C"/>
    <w:rsid w:val="005B7A69"/>
    <w:rsid w:val="005B7B3C"/>
    <w:rsid w:val="005C0416"/>
    <w:rsid w:val="005D0970"/>
    <w:rsid w:val="005D1D56"/>
    <w:rsid w:val="005D4E78"/>
    <w:rsid w:val="005D5239"/>
    <w:rsid w:val="005D69F5"/>
    <w:rsid w:val="005E30AD"/>
    <w:rsid w:val="005F1774"/>
    <w:rsid w:val="005F3707"/>
    <w:rsid w:val="005F7C60"/>
    <w:rsid w:val="00600D06"/>
    <w:rsid w:val="006044CE"/>
    <w:rsid w:val="006052EB"/>
    <w:rsid w:val="006159C7"/>
    <w:rsid w:val="0062224E"/>
    <w:rsid w:val="00622ED3"/>
    <w:rsid w:val="00624450"/>
    <w:rsid w:val="00631309"/>
    <w:rsid w:val="00632D1D"/>
    <w:rsid w:val="006367CC"/>
    <w:rsid w:val="00641469"/>
    <w:rsid w:val="006421D9"/>
    <w:rsid w:val="006538F8"/>
    <w:rsid w:val="00655626"/>
    <w:rsid w:val="00657815"/>
    <w:rsid w:val="00674DC4"/>
    <w:rsid w:val="0067597E"/>
    <w:rsid w:val="00681BF7"/>
    <w:rsid w:val="00682E04"/>
    <w:rsid w:val="00686F11"/>
    <w:rsid w:val="006948E0"/>
    <w:rsid w:val="006A063B"/>
    <w:rsid w:val="006A065E"/>
    <w:rsid w:val="006A3492"/>
    <w:rsid w:val="006A3AD7"/>
    <w:rsid w:val="006B1485"/>
    <w:rsid w:val="006B1CA0"/>
    <w:rsid w:val="006B2467"/>
    <w:rsid w:val="006B2B40"/>
    <w:rsid w:val="006B5800"/>
    <w:rsid w:val="006B6A85"/>
    <w:rsid w:val="006D119E"/>
    <w:rsid w:val="006D19C9"/>
    <w:rsid w:val="006D3899"/>
    <w:rsid w:val="006D5B32"/>
    <w:rsid w:val="006E0F5A"/>
    <w:rsid w:val="006E4957"/>
    <w:rsid w:val="006F0327"/>
    <w:rsid w:val="006F26DF"/>
    <w:rsid w:val="006F4070"/>
    <w:rsid w:val="00703DF3"/>
    <w:rsid w:val="00704BBC"/>
    <w:rsid w:val="0071216C"/>
    <w:rsid w:val="007122D6"/>
    <w:rsid w:val="00712B85"/>
    <w:rsid w:val="00712F8A"/>
    <w:rsid w:val="00713F43"/>
    <w:rsid w:val="00717A3E"/>
    <w:rsid w:val="00726E92"/>
    <w:rsid w:val="007311C7"/>
    <w:rsid w:val="00732A74"/>
    <w:rsid w:val="00740BC1"/>
    <w:rsid w:val="0074136E"/>
    <w:rsid w:val="007419B4"/>
    <w:rsid w:val="007453EA"/>
    <w:rsid w:val="00745734"/>
    <w:rsid w:val="007457FD"/>
    <w:rsid w:val="00750DF5"/>
    <w:rsid w:val="007521F0"/>
    <w:rsid w:val="00754A1B"/>
    <w:rsid w:val="0075655E"/>
    <w:rsid w:val="00765B22"/>
    <w:rsid w:val="00771100"/>
    <w:rsid w:val="00774269"/>
    <w:rsid w:val="00780ADD"/>
    <w:rsid w:val="0078144B"/>
    <w:rsid w:val="00782C02"/>
    <w:rsid w:val="00787F2E"/>
    <w:rsid w:val="007918A5"/>
    <w:rsid w:val="0079514D"/>
    <w:rsid w:val="00795A0C"/>
    <w:rsid w:val="00797B50"/>
    <w:rsid w:val="007A0666"/>
    <w:rsid w:val="007A11D8"/>
    <w:rsid w:val="007A1CA3"/>
    <w:rsid w:val="007A2E55"/>
    <w:rsid w:val="007A3CE9"/>
    <w:rsid w:val="007A7B74"/>
    <w:rsid w:val="007B2335"/>
    <w:rsid w:val="007C1275"/>
    <w:rsid w:val="007C5727"/>
    <w:rsid w:val="007D3097"/>
    <w:rsid w:val="007E001D"/>
    <w:rsid w:val="007E0B79"/>
    <w:rsid w:val="007E3CB4"/>
    <w:rsid w:val="007E3E14"/>
    <w:rsid w:val="007E51E5"/>
    <w:rsid w:val="007F0040"/>
    <w:rsid w:val="007F6F0F"/>
    <w:rsid w:val="007F6FED"/>
    <w:rsid w:val="00804315"/>
    <w:rsid w:val="008110C8"/>
    <w:rsid w:val="008215AD"/>
    <w:rsid w:val="00821C74"/>
    <w:rsid w:val="00822663"/>
    <w:rsid w:val="00826D37"/>
    <w:rsid w:val="008303AD"/>
    <w:rsid w:val="0083702A"/>
    <w:rsid w:val="00844DA1"/>
    <w:rsid w:val="0084510C"/>
    <w:rsid w:val="00846926"/>
    <w:rsid w:val="008543D0"/>
    <w:rsid w:val="0085747A"/>
    <w:rsid w:val="00861EC0"/>
    <w:rsid w:val="00866755"/>
    <w:rsid w:val="00867973"/>
    <w:rsid w:val="008716D4"/>
    <w:rsid w:val="00873B1E"/>
    <w:rsid w:val="0087465F"/>
    <w:rsid w:val="00877D9E"/>
    <w:rsid w:val="0088604F"/>
    <w:rsid w:val="00886166"/>
    <w:rsid w:val="0088794A"/>
    <w:rsid w:val="00891B77"/>
    <w:rsid w:val="00891EEF"/>
    <w:rsid w:val="008947A4"/>
    <w:rsid w:val="008A063B"/>
    <w:rsid w:val="008B0726"/>
    <w:rsid w:val="008B35E7"/>
    <w:rsid w:val="008B3F14"/>
    <w:rsid w:val="008B5D51"/>
    <w:rsid w:val="008C117A"/>
    <w:rsid w:val="008C17EF"/>
    <w:rsid w:val="008C431C"/>
    <w:rsid w:val="008C53F9"/>
    <w:rsid w:val="008C7598"/>
    <w:rsid w:val="008D39A1"/>
    <w:rsid w:val="008E36F4"/>
    <w:rsid w:val="008E40E4"/>
    <w:rsid w:val="008E533A"/>
    <w:rsid w:val="008E79BB"/>
    <w:rsid w:val="008F09FD"/>
    <w:rsid w:val="008F14A3"/>
    <w:rsid w:val="008F3279"/>
    <w:rsid w:val="008F36CE"/>
    <w:rsid w:val="008F4183"/>
    <w:rsid w:val="008F52BC"/>
    <w:rsid w:val="00901EBD"/>
    <w:rsid w:val="00906F86"/>
    <w:rsid w:val="00910FDB"/>
    <w:rsid w:val="00914658"/>
    <w:rsid w:val="00915558"/>
    <w:rsid w:val="00917233"/>
    <w:rsid w:val="00920CB9"/>
    <w:rsid w:val="009308D9"/>
    <w:rsid w:val="009345A7"/>
    <w:rsid w:val="00934FF2"/>
    <w:rsid w:val="009350F2"/>
    <w:rsid w:val="00935B6F"/>
    <w:rsid w:val="00943936"/>
    <w:rsid w:val="00947643"/>
    <w:rsid w:val="009476EB"/>
    <w:rsid w:val="00954615"/>
    <w:rsid w:val="00956D5C"/>
    <w:rsid w:val="00960071"/>
    <w:rsid w:val="00961D1B"/>
    <w:rsid w:val="00962FC5"/>
    <w:rsid w:val="00965FF8"/>
    <w:rsid w:val="00966441"/>
    <w:rsid w:val="0097711E"/>
    <w:rsid w:val="00980DAE"/>
    <w:rsid w:val="00983C58"/>
    <w:rsid w:val="009846A2"/>
    <w:rsid w:val="00986C74"/>
    <w:rsid w:val="0099243B"/>
    <w:rsid w:val="0099596D"/>
    <w:rsid w:val="00996F7E"/>
    <w:rsid w:val="009A1D9C"/>
    <w:rsid w:val="009A34E9"/>
    <w:rsid w:val="009B275C"/>
    <w:rsid w:val="009B35A4"/>
    <w:rsid w:val="009B5531"/>
    <w:rsid w:val="009C176E"/>
    <w:rsid w:val="009C590D"/>
    <w:rsid w:val="009D301B"/>
    <w:rsid w:val="009D32A6"/>
    <w:rsid w:val="009D406E"/>
    <w:rsid w:val="009D437B"/>
    <w:rsid w:val="009D75EB"/>
    <w:rsid w:val="009F2DDC"/>
    <w:rsid w:val="00A014EC"/>
    <w:rsid w:val="00A01638"/>
    <w:rsid w:val="00A0455B"/>
    <w:rsid w:val="00A05F83"/>
    <w:rsid w:val="00A07152"/>
    <w:rsid w:val="00A10E8E"/>
    <w:rsid w:val="00A1285C"/>
    <w:rsid w:val="00A12F23"/>
    <w:rsid w:val="00A14F48"/>
    <w:rsid w:val="00A22986"/>
    <w:rsid w:val="00A22A56"/>
    <w:rsid w:val="00A3044C"/>
    <w:rsid w:val="00A30EE2"/>
    <w:rsid w:val="00A3413B"/>
    <w:rsid w:val="00A36173"/>
    <w:rsid w:val="00A37D61"/>
    <w:rsid w:val="00A4318E"/>
    <w:rsid w:val="00A43643"/>
    <w:rsid w:val="00A47395"/>
    <w:rsid w:val="00A502C5"/>
    <w:rsid w:val="00A51147"/>
    <w:rsid w:val="00A52B64"/>
    <w:rsid w:val="00A52E5F"/>
    <w:rsid w:val="00A53D0A"/>
    <w:rsid w:val="00A543BA"/>
    <w:rsid w:val="00A610F3"/>
    <w:rsid w:val="00A62246"/>
    <w:rsid w:val="00A63A99"/>
    <w:rsid w:val="00A66100"/>
    <w:rsid w:val="00A67BC1"/>
    <w:rsid w:val="00A75FF7"/>
    <w:rsid w:val="00A76FE9"/>
    <w:rsid w:val="00A807E8"/>
    <w:rsid w:val="00A82A59"/>
    <w:rsid w:val="00A82FB5"/>
    <w:rsid w:val="00A8327B"/>
    <w:rsid w:val="00A85663"/>
    <w:rsid w:val="00A85F00"/>
    <w:rsid w:val="00A864BE"/>
    <w:rsid w:val="00A8679B"/>
    <w:rsid w:val="00A86A49"/>
    <w:rsid w:val="00A97956"/>
    <w:rsid w:val="00AA4534"/>
    <w:rsid w:val="00AA5087"/>
    <w:rsid w:val="00AA6ACE"/>
    <w:rsid w:val="00AA7603"/>
    <w:rsid w:val="00AB7392"/>
    <w:rsid w:val="00AB7D61"/>
    <w:rsid w:val="00AC0846"/>
    <w:rsid w:val="00AC0F18"/>
    <w:rsid w:val="00AC2A95"/>
    <w:rsid w:val="00AC6AA4"/>
    <w:rsid w:val="00AD06A4"/>
    <w:rsid w:val="00AD07B0"/>
    <w:rsid w:val="00AD1F21"/>
    <w:rsid w:val="00AF0673"/>
    <w:rsid w:val="00AF324E"/>
    <w:rsid w:val="00B0022C"/>
    <w:rsid w:val="00B03174"/>
    <w:rsid w:val="00B076C0"/>
    <w:rsid w:val="00B07966"/>
    <w:rsid w:val="00B07C4C"/>
    <w:rsid w:val="00B20438"/>
    <w:rsid w:val="00B23A72"/>
    <w:rsid w:val="00B25B6D"/>
    <w:rsid w:val="00B262FB"/>
    <w:rsid w:val="00B265D9"/>
    <w:rsid w:val="00B27F5A"/>
    <w:rsid w:val="00B3343B"/>
    <w:rsid w:val="00B36BCB"/>
    <w:rsid w:val="00B3736F"/>
    <w:rsid w:val="00B40DCE"/>
    <w:rsid w:val="00B51230"/>
    <w:rsid w:val="00B519B2"/>
    <w:rsid w:val="00B5678B"/>
    <w:rsid w:val="00B61BC5"/>
    <w:rsid w:val="00B67396"/>
    <w:rsid w:val="00B7016F"/>
    <w:rsid w:val="00B75584"/>
    <w:rsid w:val="00B762ED"/>
    <w:rsid w:val="00B77077"/>
    <w:rsid w:val="00B87065"/>
    <w:rsid w:val="00B92BC4"/>
    <w:rsid w:val="00B97B19"/>
    <w:rsid w:val="00BA3961"/>
    <w:rsid w:val="00BA3B1D"/>
    <w:rsid w:val="00BA551D"/>
    <w:rsid w:val="00BB2E30"/>
    <w:rsid w:val="00BB624D"/>
    <w:rsid w:val="00BD2038"/>
    <w:rsid w:val="00BD336C"/>
    <w:rsid w:val="00BD5209"/>
    <w:rsid w:val="00BE5D55"/>
    <w:rsid w:val="00BF2296"/>
    <w:rsid w:val="00BF5CFF"/>
    <w:rsid w:val="00C03F6C"/>
    <w:rsid w:val="00C22683"/>
    <w:rsid w:val="00C22BA5"/>
    <w:rsid w:val="00C232B1"/>
    <w:rsid w:val="00C30DCF"/>
    <w:rsid w:val="00C50B26"/>
    <w:rsid w:val="00C52B42"/>
    <w:rsid w:val="00C535FE"/>
    <w:rsid w:val="00C53CF1"/>
    <w:rsid w:val="00C5427F"/>
    <w:rsid w:val="00C60142"/>
    <w:rsid w:val="00C628EB"/>
    <w:rsid w:val="00C67E83"/>
    <w:rsid w:val="00C74BAB"/>
    <w:rsid w:val="00C8006B"/>
    <w:rsid w:val="00C8665E"/>
    <w:rsid w:val="00C971C9"/>
    <w:rsid w:val="00CA5824"/>
    <w:rsid w:val="00CA616A"/>
    <w:rsid w:val="00CA6703"/>
    <w:rsid w:val="00CB34F5"/>
    <w:rsid w:val="00CB535A"/>
    <w:rsid w:val="00CB69E3"/>
    <w:rsid w:val="00CB7175"/>
    <w:rsid w:val="00CB7BCA"/>
    <w:rsid w:val="00CC372B"/>
    <w:rsid w:val="00CD1FD0"/>
    <w:rsid w:val="00CD4143"/>
    <w:rsid w:val="00CD4F0F"/>
    <w:rsid w:val="00CE1C25"/>
    <w:rsid w:val="00CE21E8"/>
    <w:rsid w:val="00CE2660"/>
    <w:rsid w:val="00CE3333"/>
    <w:rsid w:val="00CF2845"/>
    <w:rsid w:val="00D04151"/>
    <w:rsid w:val="00D12251"/>
    <w:rsid w:val="00D134FB"/>
    <w:rsid w:val="00D13729"/>
    <w:rsid w:val="00D13D2A"/>
    <w:rsid w:val="00D15D3F"/>
    <w:rsid w:val="00D16DAC"/>
    <w:rsid w:val="00D25E37"/>
    <w:rsid w:val="00D31A1F"/>
    <w:rsid w:val="00D32496"/>
    <w:rsid w:val="00D34897"/>
    <w:rsid w:val="00D34BE7"/>
    <w:rsid w:val="00D36D5B"/>
    <w:rsid w:val="00D42F29"/>
    <w:rsid w:val="00D46483"/>
    <w:rsid w:val="00D50056"/>
    <w:rsid w:val="00D51047"/>
    <w:rsid w:val="00D527AE"/>
    <w:rsid w:val="00D5287E"/>
    <w:rsid w:val="00D52AE4"/>
    <w:rsid w:val="00D52F83"/>
    <w:rsid w:val="00D55853"/>
    <w:rsid w:val="00D635BB"/>
    <w:rsid w:val="00D70F11"/>
    <w:rsid w:val="00D74D3F"/>
    <w:rsid w:val="00D85D0C"/>
    <w:rsid w:val="00D90620"/>
    <w:rsid w:val="00DA2F2C"/>
    <w:rsid w:val="00DA356C"/>
    <w:rsid w:val="00DB1B24"/>
    <w:rsid w:val="00DB26D7"/>
    <w:rsid w:val="00DB2EBF"/>
    <w:rsid w:val="00DB582A"/>
    <w:rsid w:val="00DC5437"/>
    <w:rsid w:val="00DD1C82"/>
    <w:rsid w:val="00DE0F39"/>
    <w:rsid w:val="00DE130D"/>
    <w:rsid w:val="00DE2D95"/>
    <w:rsid w:val="00DF5B44"/>
    <w:rsid w:val="00DF5FFB"/>
    <w:rsid w:val="00DF6C83"/>
    <w:rsid w:val="00DF6E93"/>
    <w:rsid w:val="00DF7D06"/>
    <w:rsid w:val="00E03EA4"/>
    <w:rsid w:val="00E113B8"/>
    <w:rsid w:val="00E1358E"/>
    <w:rsid w:val="00E15A0B"/>
    <w:rsid w:val="00E200B7"/>
    <w:rsid w:val="00E22E50"/>
    <w:rsid w:val="00E35079"/>
    <w:rsid w:val="00E465DE"/>
    <w:rsid w:val="00E46976"/>
    <w:rsid w:val="00E50D76"/>
    <w:rsid w:val="00E5144F"/>
    <w:rsid w:val="00E54B7A"/>
    <w:rsid w:val="00E55DD5"/>
    <w:rsid w:val="00E6259F"/>
    <w:rsid w:val="00E6773B"/>
    <w:rsid w:val="00E70340"/>
    <w:rsid w:val="00E74E1E"/>
    <w:rsid w:val="00E8020F"/>
    <w:rsid w:val="00E80D9B"/>
    <w:rsid w:val="00E8364A"/>
    <w:rsid w:val="00E85F07"/>
    <w:rsid w:val="00E87643"/>
    <w:rsid w:val="00E902D8"/>
    <w:rsid w:val="00E95798"/>
    <w:rsid w:val="00E9631E"/>
    <w:rsid w:val="00EA1DD7"/>
    <w:rsid w:val="00EB3AC3"/>
    <w:rsid w:val="00EB6AE7"/>
    <w:rsid w:val="00EB7FBF"/>
    <w:rsid w:val="00EC1F92"/>
    <w:rsid w:val="00EC2882"/>
    <w:rsid w:val="00EC297B"/>
    <w:rsid w:val="00EC3B03"/>
    <w:rsid w:val="00EC49CA"/>
    <w:rsid w:val="00ED1B53"/>
    <w:rsid w:val="00EE1069"/>
    <w:rsid w:val="00EE330A"/>
    <w:rsid w:val="00EE4FD7"/>
    <w:rsid w:val="00EE5EF2"/>
    <w:rsid w:val="00EE7279"/>
    <w:rsid w:val="00EF06B5"/>
    <w:rsid w:val="00EF4801"/>
    <w:rsid w:val="00EF7304"/>
    <w:rsid w:val="00F00BDC"/>
    <w:rsid w:val="00F018C5"/>
    <w:rsid w:val="00F02BD6"/>
    <w:rsid w:val="00F05FC4"/>
    <w:rsid w:val="00F147DD"/>
    <w:rsid w:val="00F14A1B"/>
    <w:rsid w:val="00F2113F"/>
    <w:rsid w:val="00F264F3"/>
    <w:rsid w:val="00F36548"/>
    <w:rsid w:val="00F45BFD"/>
    <w:rsid w:val="00F47404"/>
    <w:rsid w:val="00F538C5"/>
    <w:rsid w:val="00F5700B"/>
    <w:rsid w:val="00F633BA"/>
    <w:rsid w:val="00F66A11"/>
    <w:rsid w:val="00F67453"/>
    <w:rsid w:val="00F67DAF"/>
    <w:rsid w:val="00F73F0D"/>
    <w:rsid w:val="00F74095"/>
    <w:rsid w:val="00F744E1"/>
    <w:rsid w:val="00F76A63"/>
    <w:rsid w:val="00F832FF"/>
    <w:rsid w:val="00F901D3"/>
    <w:rsid w:val="00F9473E"/>
    <w:rsid w:val="00FA34F7"/>
    <w:rsid w:val="00FA37F5"/>
    <w:rsid w:val="00FA4C00"/>
    <w:rsid w:val="00FA7ECC"/>
    <w:rsid w:val="00FB2193"/>
    <w:rsid w:val="00FB44A2"/>
    <w:rsid w:val="00FB5AEA"/>
    <w:rsid w:val="00FB6FCE"/>
    <w:rsid w:val="00FC26CF"/>
    <w:rsid w:val="00FD3609"/>
    <w:rsid w:val="00FD4A29"/>
    <w:rsid w:val="00FE5307"/>
    <w:rsid w:val="00FF026B"/>
    <w:rsid w:val="00FF0D54"/>
    <w:rsid w:val="00FF2751"/>
    <w:rsid w:val="00FF485B"/>
    <w:rsid w:val="00FF4BB4"/>
    <w:rsid w:val="01285E40"/>
    <w:rsid w:val="01927B3B"/>
    <w:rsid w:val="02B16063"/>
    <w:rsid w:val="02B55670"/>
    <w:rsid w:val="02F13492"/>
    <w:rsid w:val="035403E3"/>
    <w:rsid w:val="03D85B83"/>
    <w:rsid w:val="041A2D2E"/>
    <w:rsid w:val="049528A7"/>
    <w:rsid w:val="05AC2415"/>
    <w:rsid w:val="05AF71DE"/>
    <w:rsid w:val="066A1759"/>
    <w:rsid w:val="06792F00"/>
    <w:rsid w:val="08AA1295"/>
    <w:rsid w:val="09E25A95"/>
    <w:rsid w:val="09F512EE"/>
    <w:rsid w:val="0A252B4F"/>
    <w:rsid w:val="0CAC4968"/>
    <w:rsid w:val="0D7E175B"/>
    <w:rsid w:val="0D8D7C0D"/>
    <w:rsid w:val="0F0F11BE"/>
    <w:rsid w:val="0F545788"/>
    <w:rsid w:val="102350B0"/>
    <w:rsid w:val="10630E42"/>
    <w:rsid w:val="107742A0"/>
    <w:rsid w:val="10BC7123"/>
    <w:rsid w:val="110878FA"/>
    <w:rsid w:val="113E4E47"/>
    <w:rsid w:val="12B96C6A"/>
    <w:rsid w:val="139C0FA7"/>
    <w:rsid w:val="14113230"/>
    <w:rsid w:val="148937C0"/>
    <w:rsid w:val="14C61FD4"/>
    <w:rsid w:val="16BD6588"/>
    <w:rsid w:val="18277578"/>
    <w:rsid w:val="184573F8"/>
    <w:rsid w:val="18F52DEE"/>
    <w:rsid w:val="1A0D302F"/>
    <w:rsid w:val="1A812744"/>
    <w:rsid w:val="1B9645D8"/>
    <w:rsid w:val="1BD34DD1"/>
    <w:rsid w:val="1E426149"/>
    <w:rsid w:val="1ED70EAD"/>
    <w:rsid w:val="1EE267AB"/>
    <w:rsid w:val="1EE5141E"/>
    <w:rsid w:val="1FD559D6"/>
    <w:rsid w:val="20AC447A"/>
    <w:rsid w:val="20E57702"/>
    <w:rsid w:val="21877DF7"/>
    <w:rsid w:val="21A97250"/>
    <w:rsid w:val="223344BE"/>
    <w:rsid w:val="23EE50C5"/>
    <w:rsid w:val="25177217"/>
    <w:rsid w:val="25391C3E"/>
    <w:rsid w:val="25EE79D2"/>
    <w:rsid w:val="265A06FA"/>
    <w:rsid w:val="267A6E2E"/>
    <w:rsid w:val="26A470A9"/>
    <w:rsid w:val="272C50A9"/>
    <w:rsid w:val="287C37AF"/>
    <w:rsid w:val="28B255DE"/>
    <w:rsid w:val="2A1D1B0F"/>
    <w:rsid w:val="2B182FA6"/>
    <w:rsid w:val="2B665001"/>
    <w:rsid w:val="2B7D1EF7"/>
    <w:rsid w:val="2B8C31E8"/>
    <w:rsid w:val="2BB314E7"/>
    <w:rsid w:val="2BBC0F2F"/>
    <w:rsid w:val="2C246A3A"/>
    <w:rsid w:val="2DAE631A"/>
    <w:rsid w:val="2E696E48"/>
    <w:rsid w:val="2E766A03"/>
    <w:rsid w:val="2EB12007"/>
    <w:rsid w:val="2EFE40CE"/>
    <w:rsid w:val="2F390D64"/>
    <w:rsid w:val="2FDB7919"/>
    <w:rsid w:val="30E10733"/>
    <w:rsid w:val="31113DB2"/>
    <w:rsid w:val="335841D3"/>
    <w:rsid w:val="33633566"/>
    <w:rsid w:val="33E32A95"/>
    <w:rsid w:val="33E652D3"/>
    <w:rsid w:val="34B10919"/>
    <w:rsid w:val="352671B1"/>
    <w:rsid w:val="378A4335"/>
    <w:rsid w:val="38DD7AB3"/>
    <w:rsid w:val="394A6212"/>
    <w:rsid w:val="3AC02B42"/>
    <w:rsid w:val="3B516E88"/>
    <w:rsid w:val="3BA7579F"/>
    <w:rsid w:val="3BA85930"/>
    <w:rsid w:val="3C8D563C"/>
    <w:rsid w:val="3D8253C7"/>
    <w:rsid w:val="40485958"/>
    <w:rsid w:val="40A35CD7"/>
    <w:rsid w:val="43AA0791"/>
    <w:rsid w:val="43E62421"/>
    <w:rsid w:val="441F5B1F"/>
    <w:rsid w:val="445D3C92"/>
    <w:rsid w:val="46FF379A"/>
    <w:rsid w:val="47716B97"/>
    <w:rsid w:val="47931093"/>
    <w:rsid w:val="47A84B23"/>
    <w:rsid w:val="499A2E2C"/>
    <w:rsid w:val="4B553E21"/>
    <w:rsid w:val="4DFA0176"/>
    <w:rsid w:val="4F95306B"/>
    <w:rsid w:val="5099606B"/>
    <w:rsid w:val="510F7CAC"/>
    <w:rsid w:val="51744708"/>
    <w:rsid w:val="525E6F75"/>
    <w:rsid w:val="534F3344"/>
    <w:rsid w:val="535844AE"/>
    <w:rsid w:val="543464B4"/>
    <w:rsid w:val="54C10C4E"/>
    <w:rsid w:val="55205384"/>
    <w:rsid w:val="55C96521"/>
    <w:rsid w:val="56A557C0"/>
    <w:rsid w:val="5767596A"/>
    <w:rsid w:val="5B2B01BB"/>
    <w:rsid w:val="5BE764EB"/>
    <w:rsid w:val="5EF05EE3"/>
    <w:rsid w:val="5FD11F92"/>
    <w:rsid w:val="60895316"/>
    <w:rsid w:val="620159DD"/>
    <w:rsid w:val="622429A8"/>
    <w:rsid w:val="64516ED2"/>
    <w:rsid w:val="64B44385"/>
    <w:rsid w:val="663761A5"/>
    <w:rsid w:val="66A4379B"/>
    <w:rsid w:val="66CA0723"/>
    <w:rsid w:val="67963470"/>
    <w:rsid w:val="680A5F30"/>
    <w:rsid w:val="68623BA8"/>
    <w:rsid w:val="698E07D2"/>
    <w:rsid w:val="69995D37"/>
    <w:rsid w:val="69D17FF4"/>
    <w:rsid w:val="6A154A4F"/>
    <w:rsid w:val="6A226042"/>
    <w:rsid w:val="6A2C32D3"/>
    <w:rsid w:val="6DF80D6E"/>
    <w:rsid w:val="6FBE6B73"/>
    <w:rsid w:val="707D18C5"/>
    <w:rsid w:val="70D67EEE"/>
    <w:rsid w:val="71AC3007"/>
    <w:rsid w:val="723E4C71"/>
    <w:rsid w:val="728A5498"/>
    <w:rsid w:val="759035E8"/>
    <w:rsid w:val="769A5AF4"/>
    <w:rsid w:val="76DD06A3"/>
    <w:rsid w:val="76F756B6"/>
    <w:rsid w:val="77DF42B7"/>
    <w:rsid w:val="78A21041"/>
    <w:rsid w:val="78BE0960"/>
    <w:rsid w:val="79052846"/>
    <w:rsid w:val="797177C8"/>
    <w:rsid w:val="79B95394"/>
    <w:rsid w:val="7AB8447C"/>
    <w:rsid w:val="7B66266B"/>
    <w:rsid w:val="7C197138"/>
    <w:rsid w:val="7C4D2271"/>
    <w:rsid w:val="7E285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83F9A"/>
  <w15:docId w15:val="{79B2139E-A808-45DD-AC7F-ABF71C2A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0"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unhideWhenUsed="1"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next w:val="a3"/>
    <w:qFormat/>
    <w:rsid w:val="008947A4"/>
    <w:pPr>
      <w:widowControl w:val="0"/>
      <w:adjustRightInd w:val="0"/>
      <w:snapToGrid w:val="0"/>
      <w:spacing w:line="360" w:lineRule="auto"/>
      <w:ind w:firstLineChars="200" w:firstLine="602"/>
      <w:jc w:val="both"/>
    </w:pPr>
    <w:rPr>
      <w:rFonts w:eastAsia="仿宋_GB2312" w:cstheme="minorBidi"/>
      <w:kern w:val="2"/>
      <w:sz w:val="28"/>
      <w:szCs w:val="22"/>
    </w:rPr>
  </w:style>
  <w:style w:type="paragraph" w:styleId="1">
    <w:name w:val="heading 1"/>
    <w:basedOn w:val="a2"/>
    <w:next w:val="a2"/>
    <w:link w:val="11"/>
    <w:uiPriority w:val="9"/>
    <w:qFormat/>
    <w:rsid w:val="00DB582A"/>
    <w:pPr>
      <w:keepNext/>
      <w:keepLines/>
      <w:pageBreakBefore/>
      <w:spacing w:beforeLines="50" w:before="50" w:afterLines="50" w:after="50"/>
      <w:ind w:firstLineChars="0" w:firstLine="0"/>
      <w:jc w:val="center"/>
      <w:outlineLvl w:val="0"/>
    </w:pPr>
    <w:rPr>
      <w:rFonts w:eastAsia="黑体" w:cs="Times New Roman"/>
      <w:b/>
      <w:bCs/>
      <w:kern w:val="44"/>
      <w:sz w:val="32"/>
      <w:szCs w:val="44"/>
    </w:rPr>
  </w:style>
  <w:style w:type="paragraph" w:styleId="2">
    <w:name w:val="heading 2"/>
    <w:basedOn w:val="a2"/>
    <w:next w:val="a2"/>
    <w:link w:val="210"/>
    <w:uiPriority w:val="9"/>
    <w:unhideWhenUsed/>
    <w:qFormat/>
    <w:rsid w:val="008947A4"/>
    <w:pPr>
      <w:keepNext/>
      <w:keepLines/>
      <w:ind w:firstLineChars="0" w:firstLine="0"/>
      <w:outlineLvl w:val="1"/>
    </w:pPr>
    <w:rPr>
      <w:rFonts w:eastAsia="楷体" w:cs="Times New Roman"/>
      <w:b/>
      <w:bCs/>
      <w:sz w:val="30"/>
      <w:szCs w:val="32"/>
    </w:rPr>
  </w:style>
  <w:style w:type="paragraph" w:styleId="3">
    <w:name w:val="heading 3"/>
    <w:basedOn w:val="a2"/>
    <w:next w:val="a2"/>
    <w:link w:val="30"/>
    <w:unhideWhenUsed/>
    <w:qFormat/>
    <w:pPr>
      <w:keepNext/>
      <w:keepLines/>
      <w:ind w:firstLineChars="0" w:firstLine="0"/>
      <w:outlineLvl w:val="2"/>
    </w:pPr>
    <w:rPr>
      <w:rFonts w:cs="宋体"/>
      <w:b/>
      <w:bCs/>
      <w:szCs w:val="32"/>
    </w:rPr>
  </w:style>
  <w:style w:type="paragraph" w:styleId="4">
    <w:name w:val="heading 4"/>
    <w:basedOn w:val="a2"/>
    <w:next w:val="a2"/>
    <w:link w:val="40"/>
    <w:unhideWhenUsed/>
    <w:qFormat/>
    <w:rsid w:val="00334345"/>
    <w:pPr>
      <w:keepNext/>
      <w:keepLines/>
      <w:ind w:firstLineChars="0" w:firstLine="0"/>
      <w:outlineLvl w:val="3"/>
    </w:pPr>
    <w:rPr>
      <w:rFonts w:cs="Times New Roman"/>
      <w:b/>
      <w:bCs/>
      <w:szCs w:val="28"/>
    </w:rPr>
  </w:style>
  <w:style w:type="paragraph" w:styleId="50">
    <w:name w:val="heading 5"/>
    <w:basedOn w:val="a2"/>
    <w:next w:val="a2"/>
    <w:link w:val="51"/>
    <w:uiPriority w:val="9"/>
    <w:unhideWhenUsed/>
    <w:qFormat/>
    <w:rsid w:val="00334345"/>
    <w:pPr>
      <w:keepNext/>
      <w:keepLines/>
      <w:ind w:firstLineChars="0" w:firstLine="0"/>
      <w:outlineLvl w:val="4"/>
    </w:pPr>
    <w:rPr>
      <w:b/>
      <w:bCs/>
      <w:szCs w:val="28"/>
    </w:rPr>
  </w:style>
  <w:style w:type="paragraph" w:styleId="6">
    <w:name w:val="heading 6"/>
    <w:basedOn w:val="a2"/>
    <w:next w:val="a2"/>
    <w:link w:val="60"/>
    <w:uiPriority w:val="9"/>
    <w:unhideWhenUsed/>
    <w:qFormat/>
    <w:rsid w:val="00284C94"/>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2"/>
    <w:next w:val="a2"/>
    <w:link w:val="70"/>
    <w:uiPriority w:val="9"/>
    <w:unhideWhenUsed/>
    <w:qFormat/>
    <w:rsid w:val="004D0C93"/>
    <w:pPr>
      <w:keepLines/>
      <w:spacing w:afterLines="50" w:after="50" w:line="240" w:lineRule="auto"/>
      <w:ind w:firstLineChars="0" w:firstLine="0"/>
      <w:jc w:val="center"/>
      <w:outlineLvl w:val="6"/>
    </w:pPr>
    <w:rPr>
      <w:b/>
      <w:bCs/>
      <w:sz w:val="21"/>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Normal Indent"/>
    <w:basedOn w:val="a2"/>
    <w:uiPriority w:val="99"/>
    <w:unhideWhenUsed/>
    <w:qFormat/>
    <w:pPr>
      <w:ind w:firstLine="420"/>
    </w:pPr>
    <w:rPr>
      <w:rFonts w:eastAsia="方正仿宋_GB2312"/>
    </w:rPr>
  </w:style>
  <w:style w:type="paragraph" w:styleId="a7">
    <w:name w:val="caption"/>
    <w:next w:val="a2"/>
    <w:link w:val="a8"/>
    <w:unhideWhenUsed/>
    <w:qFormat/>
    <w:pPr>
      <w:spacing w:afterLines="50" w:line="288" w:lineRule="auto"/>
      <w:jc w:val="center"/>
    </w:pPr>
    <w:rPr>
      <w:rFonts w:ascii="Cambria" w:eastAsia="黑体" w:hAnsi="Cambria"/>
      <w:kern w:val="2"/>
      <w:sz w:val="21"/>
    </w:rPr>
  </w:style>
  <w:style w:type="paragraph" w:styleId="a9">
    <w:name w:val="Document Map"/>
    <w:basedOn w:val="a2"/>
    <w:link w:val="aa"/>
    <w:uiPriority w:val="99"/>
    <w:unhideWhenUsed/>
    <w:qFormat/>
    <w:pPr>
      <w:spacing w:afterLines="50" w:line="520" w:lineRule="exact"/>
      <w:ind w:firstLine="200"/>
    </w:pPr>
    <w:rPr>
      <w:rFonts w:ascii="宋体" w:cs="Times New Roman"/>
      <w:sz w:val="18"/>
      <w:szCs w:val="18"/>
    </w:rPr>
  </w:style>
  <w:style w:type="paragraph" w:styleId="ab">
    <w:name w:val="annotation text"/>
    <w:basedOn w:val="a2"/>
    <w:link w:val="ac"/>
    <w:uiPriority w:val="99"/>
    <w:unhideWhenUsed/>
    <w:qFormat/>
    <w:pPr>
      <w:ind w:firstLine="200"/>
      <w:jc w:val="left"/>
    </w:pPr>
    <w:rPr>
      <w:sz w:val="24"/>
    </w:rPr>
  </w:style>
  <w:style w:type="paragraph" w:styleId="ad">
    <w:name w:val="Body Text Indent"/>
    <w:basedOn w:val="a2"/>
    <w:link w:val="ae"/>
    <w:uiPriority w:val="99"/>
    <w:semiHidden/>
    <w:unhideWhenUsed/>
    <w:qFormat/>
    <w:pPr>
      <w:spacing w:afterLines="50" w:after="120" w:line="520" w:lineRule="exact"/>
      <w:ind w:leftChars="200" w:left="420" w:firstLine="200"/>
    </w:pPr>
    <w:rPr>
      <w:rFonts w:cs="Times New Roman"/>
      <w:sz w:val="24"/>
      <w:szCs w:val="24"/>
    </w:rPr>
  </w:style>
  <w:style w:type="paragraph" w:styleId="TOC3">
    <w:name w:val="toc 3"/>
    <w:basedOn w:val="a2"/>
    <w:next w:val="a2"/>
    <w:uiPriority w:val="39"/>
    <w:unhideWhenUsed/>
    <w:qFormat/>
    <w:pPr>
      <w:ind w:leftChars="400" w:left="840"/>
    </w:pPr>
  </w:style>
  <w:style w:type="paragraph" w:styleId="af">
    <w:name w:val="Plain Text"/>
    <w:basedOn w:val="a2"/>
    <w:link w:val="af0"/>
    <w:uiPriority w:val="99"/>
    <w:qFormat/>
    <w:pPr>
      <w:spacing w:line="560" w:lineRule="exact"/>
      <w:ind w:firstLine="200"/>
    </w:pPr>
    <w:rPr>
      <w:rFonts w:ascii="宋体" w:hAnsi="Courier New" w:cs="Courier New"/>
      <w:sz w:val="32"/>
      <w:szCs w:val="21"/>
    </w:rPr>
  </w:style>
  <w:style w:type="paragraph" w:styleId="af1">
    <w:name w:val="Date"/>
    <w:basedOn w:val="a2"/>
    <w:next w:val="a2"/>
    <w:link w:val="af2"/>
    <w:uiPriority w:val="99"/>
    <w:semiHidden/>
    <w:unhideWhenUsed/>
    <w:qFormat/>
    <w:pPr>
      <w:spacing w:afterLines="50" w:line="520" w:lineRule="exact"/>
      <w:ind w:leftChars="2500" w:left="100" w:firstLine="200"/>
    </w:pPr>
    <w:rPr>
      <w:rFonts w:cs="Times New Roman"/>
      <w:sz w:val="24"/>
      <w:szCs w:val="24"/>
    </w:rPr>
  </w:style>
  <w:style w:type="paragraph" w:styleId="af3">
    <w:name w:val="Balloon Text"/>
    <w:basedOn w:val="a2"/>
    <w:link w:val="af4"/>
    <w:uiPriority w:val="99"/>
    <w:unhideWhenUsed/>
    <w:qFormat/>
    <w:pPr>
      <w:spacing w:afterLines="50"/>
      <w:ind w:firstLine="200"/>
    </w:pPr>
    <w:rPr>
      <w:rFonts w:cs="Times New Roman"/>
      <w:sz w:val="18"/>
      <w:szCs w:val="18"/>
    </w:rPr>
  </w:style>
  <w:style w:type="paragraph" w:styleId="af5">
    <w:name w:val="footer"/>
    <w:basedOn w:val="a2"/>
    <w:link w:val="10"/>
    <w:uiPriority w:val="99"/>
    <w:unhideWhenUsed/>
    <w:qFormat/>
    <w:pPr>
      <w:tabs>
        <w:tab w:val="center" w:pos="4153"/>
        <w:tab w:val="right" w:pos="8306"/>
      </w:tabs>
      <w:jc w:val="left"/>
    </w:pPr>
    <w:rPr>
      <w:sz w:val="18"/>
      <w:szCs w:val="18"/>
    </w:rPr>
  </w:style>
  <w:style w:type="paragraph" w:styleId="af6">
    <w:name w:val="header"/>
    <w:basedOn w:val="a2"/>
    <w:link w:val="12"/>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2"/>
    <w:next w:val="a2"/>
    <w:uiPriority w:val="39"/>
    <w:unhideWhenUsed/>
    <w:qFormat/>
  </w:style>
  <w:style w:type="paragraph" w:styleId="af7">
    <w:name w:val="Subtitle"/>
    <w:basedOn w:val="a2"/>
    <w:next w:val="a2"/>
    <w:link w:val="af8"/>
    <w:uiPriority w:val="99"/>
    <w:qFormat/>
    <w:pPr>
      <w:spacing w:before="120" w:line="560" w:lineRule="exact"/>
      <w:ind w:firstLine="200"/>
      <w:jc w:val="left"/>
      <w:outlineLvl w:val="2"/>
    </w:pPr>
    <w:rPr>
      <w:rFonts w:ascii="Cambria" w:eastAsia="楷体_GB2312" w:hAnsi="Cambria" w:cs="Times New Roman"/>
      <w:bCs/>
      <w:kern w:val="28"/>
      <w:sz w:val="32"/>
      <w:szCs w:val="32"/>
    </w:rPr>
  </w:style>
  <w:style w:type="paragraph" w:styleId="af9">
    <w:name w:val="footnote text"/>
    <w:basedOn w:val="a2"/>
    <w:link w:val="13"/>
    <w:uiPriority w:val="99"/>
    <w:unhideWhenUsed/>
    <w:qFormat/>
    <w:pPr>
      <w:ind w:firstLine="480"/>
      <w:jc w:val="left"/>
    </w:pPr>
    <w:rPr>
      <w:rFonts w:cs="Times New Roman"/>
      <w:sz w:val="18"/>
      <w:szCs w:val="18"/>
    </w:rPr>
  </w:style>
  <w:style w:type="paragraph" w:styleId="TOC2">
    <w:name w:val="toc 2"/>
    <w:basedOn w:val="a2"/>
    <w:next w:val="a2"/>
    <w:uiPriority w:val="39"/>
    <w:unhideWhenUsed/>
    <w:qFormat/>
    <w:pPr>
      <w:ind w:leftChars="200" w:left="420"/>
    </w:pPr>
  </w:style>
  <w:style w:type="paragraph" w:styleId="afa">
    <w:name w:val="Normal (Web)"/>
    <w:basedOn w:val="a2"/>
    <w:uiPriority w:val="99"/>
    <w:unhideWhenUsed/>
    <w:qFormat/>
    <w:pPr>
      <w:widowControl/>
      <w:spacing w:before="100" w:beforeAutospacing="1" w:afterAutospacing="1"/>
      <w:jc w:val="left"/>
    </w:pPr>
    <w:rPr>
      <w:rFonts w:ascii="宋体" w:hAnsi="宋体" w:cs="宋体"/>
      <w:kern w:val="0"/>
      <w:sz w:val="24"/>
      <w:szCs w:val="24"/>
    </w:rPr>
  </w:style>
  <w:style w:type="paragraph" w:styleId="afb">
    <w:name w:val="annotation subject"/>
    <w:basedOn w:val="ab"/>
    <w:next w:val="ab"/>
    <w:link w:val="afc"/>
    <w:uiPriority w:val="99"/>
    <w:unhideWhenUsed/>
    <w:qFormat/>
    <w:rPr>
      <w:b/>
      <w:bCs/>
    </w:rPr>
  </w:style>
  <w:style w:type="paragraph" w:styleId="20">
    <w:name w:val="Body Text First Indent 2"/>
    <w:link w:val="22"/>
    <w:uiPriority w:val="99"/>
    <w:qFormat/>
    <w:pPr>
      <w:widowControl w:val="0"/>
      <w:spacing w:line="360" w:lineRule="auto"/>
      <w:ind w:firstLineChars="200" w:firstLine="200"/>
      <w:jc w:val="both"/>
    </w:pPr>
    <w:rPr>
      <w:spacing w:val="4"/>
      <w:kern w:val="2"/>
      <w:sz w:val="24"/>
      <w:szCs w:val="24"/>
    </w:rPr>
  </w:style>
  <w:style w:type="table" w:styleId="afd">
    <w:name w:val="Table Grid"/>
    <w:basedOn w:val="a5"/>
    <w:uiPriority w:val="3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5"/>
    <w:uiPriority w:val="60"/>
    <w:unhideWhenUsed/>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e">
    <w:name w:val="Strong"/>
    <w:uiPriority w:val="22"/>
    <w:qFormat/>
    <w:rPr>
      <w:b/>
      <w:bCs/>
    </w:rPr>
  </w:style>
  <w:style w:type="character" w:styleId="aff">
    <w:name w:val="page number"/>
    <w:basedOn w:val="a4"/>
    <w:uiPriority w:val="99"/>
    <w:qFormat/>
    <w:rPr>
      <w:rFonts w:cs="Times New Roman"/>
    </w:rPr>
  </w:style>
  <w:style w:type="character" w:styleId="aff0">
    <w:name w:val="Emphasis"/>
    <w:basedOn w:val="a4"/>
    <w:uiPriority w:val="20"/>
    <w:qFormat/>
    <w:rPr>
      <w:i/>
      <w:vertAlign w:val="baseline"/>
    </w:rPr>
  </w:style>
  <w:style w:type="character" w:styleId="aff1">
    <w:name w:val="Hyperlink"/>
    <w:basedOn w:val="a4"/>
    <w:uiPriority w:val="99"/>
    <w:unhideWhenUsed/>
    <w:qFormat/>
    <w:rPr>
      <w:color w:val="0000FF" w:themeColor="hyperlink"/>
      <w:u w:val="single"/>
    </w:rPr>
  </w:style>
  <w:style w:type="character" w:styleId="aff2">
    <w:name w:val="annotation reference"/>
    <w:basedOn w:val="a4"/>
    <w:uiPriority w:val="99"/>
    <w:unhideWhenUsed/>
    <w:qFormat/>
    <w:rPr>
      <w:sz w:val="21"/>
      <w:szCs w:val="21"/>
    </w:rPr>
  </w:style>
  <w:style w:type="character" w:styleId="aff3">
    <w:name w:val="footnote reference"/>
    <w:uiPriority w:val="99"/>
    <w:unhideWhenUsed/>
    <w:qFormat/>
    <w:rPr>
      <w:vertAlign w:val="superscript"/>
    </w:rPr>
  </w:style>
  <w:style w:type="character" w:customStyle="1" w:styleId="12">
    <w:name w:val="页眉 字符1"/>
    <w:basedOn w:val="a4"/>
    <w:link w:val="af6"/>
    <w:uiPriority w:val="99"/>
    <w:qFormat/>
    <w:rPr>
      <w:sz w:val="18"/>
      <w:szCs w:val="18"/>
    </w:rPr>
  </w:style>
  <w:style w:type="character" w:customStyle="1" w:styleId="10">
    <w:name w:val="页脚 字符1"/>
    <w:basedOn w:val="a4"/>
    <w:link w:val="af5"/>
    <w:uiPriority w:val="99"/>
    <w:qFormat/>
    <w:rPr>
      <w:sz w:val="18"/>
      <w:szCs w:val="18"/>
    </w:rPr>
  </w:style>
  <w:style w:type="character" w:customStyle="1" w:styleId="11">
    <w:name w:val="标题 1 字符1"/>
    <w:basedOn w:val="a4"/>
    <w:link w:val="1"/>
    <w:uiPriority w:val="9"/>
    <w:qFormat/>
    <w:rsid w:val="00DB582A"/>
    <w:rPr>
      <w:rFonts w:eastAsia="黑体"/>
      <w:b/>
      <w:bCs/>
      <w:kern w:val="44"/>
      <w:sz w:val="32"/>
      <w:szCs w:val="44"/>
    </w:rPr>
  </w:style>
  <w:style w:type="character" w:customStyle="1" w:styleId="210">
    <w:name w:val="标题 2 字符1"/>
    <w:basedOn w:val="a4"/>
    <w:link w:val="2"/>
    <w:uiPriority w:val="9"/>
    <w:qFormat/>
    <w:rsid w:val="008947A4"/>
    <w:rPr>
      <w:rFonts w:eastAsia="楷体"/>
      <w:b/>
      <w:bCs/>
      <w:kern w:val="2"/>
      <w:sz w:val="30"/>
      <w:szCs w:val="32"/>
    </w:rPr>
  </w:style>
  <w:style w:type="character" w:customStyle="1" w:styleId="30">
    <w:name w:val="标题 3 字符"/>
    <w:basedOn w:val="a4"/>
    <w:link w:val="3"/>
    <w:qFormat/>
    <w:rPr>
      <w:rFonts w:ascii="Times New Roman" w:eastAsia="宋体" w:hAnsi="Times New Roman" w:cs="宋体"/>
      <w:b/>
      <w:bCs/>
      <w:sz w:val="28"/>
      <w:szCs w:val="32"/>
    </w:rPr>
  </w:style>
  <w:style w:type="character" w:customStyle="1" w:styleId="40">
    <w:name w:val="标题 4 字符"/>
    <w:basedOn w:val="a4"/>
    <w:link w:val="4"/>
    <w:qFormat/>
    <w:rsid w:val="00334345"/>
    <w:rPr>
      <w:rFonts w:eastAsia="仿宋_GB2312"/>
      <w:b/>
      <w:bCs/>
      <w:kern w:val="2"/>
      <w:sz w:val="28"/>
      <w:szCs w:val="28"/>
    </w:rPr>
  </w:style>
  <w:style w:type="character" w:customStyle="1" w:styleId="ac">
    <w:name w:val="批注文字 字符"/>
    <w:basedOn w:val="a4"/>
    <w:link w:val="ab"/>
    <w:uiPriority w:val="99"/>
    <w:qFormat/>
    <w:rPr>
      <w:rFonts w:ascii="Times New Roman" w:eastAsia="宋体" w:hAnsi="Times New Roman"/>
      <w:sz w:val="24"/>
    </w:rPr>
  </w:style>
  <w:style w:type="character" w:customStyle="1" w:styleId="afc">
    <w:name w:val="批注主题 字符"/>
    <w:basedOn w:val="ac"/>
    <w:link w:val="afb"/>
    <w:uiPriority w:val="99"/>
    <w:qFormat/>
    <w:rPr>
      <w:rFonts w:ascii="Times New Roman" w:eastAsia="宋体" w:hAnsi="Times New Roman"/>
      <w:b/>
      <w:bCs/>
      <w:sz w:val="24"/>
    </w:rPr>
  </w:style>
  <w:style w:type="paragraph" w:styleId="aff4">
    <w:name w:val="List Paragraph"/>
    <w:basedOn w:val="a2"/>
    <w:uiPriority w:val="34"/>
    <w:qFormat/>
    <w:pPr>
      <w:ind w:firstLine="420"/>
    </w:pPr>
    <w:rPr>
      <w:sz w:val="24"/>
    </w:rPr>
  </w:style>
  <w:style w:type="character" w:customStyle="1" w:styleId="14">
    <w:name w:val="标题 1 字符"/>
    <w:basedOn w:val="a4"/>
    <w:uiPriority w:val="9"/>
    <w:qFormat/>
    <w:rPr>
      <w:rFonts w:ascii="Times New Roman" w:eastAsia="宋体" w:hAnsi="Times New Roman"/>
      <w:b/>
      <w:bCs/>
      <w:kern w:val="44"/>
      <w:sz w:val="44"/>
      <w:szCs w:val="44"/>
    </w:rPr>
  </w:style>
  <w:style w:type="paragraph" w:customStyle="1" w:styleId="21">
    <w:name w:val="标题 21"/>
    <w:basedOn w:val="a2"/>
    <w:next w:val="a2"/>
    <w:uiPriority w:val="9"/>
    <w:unhideWhenUsed/>
    <w:qFormat/>
    <w:pPr>
      <w:keepNext/>
      <w:keepLines/>
      <w:numPr>
        <w:numId w:val="1"/>
      </w:numPr>
      <w:spacing w:beforeLines="50" w:afterLines="50" w:after="240"/>
      <w:ind w:left="840" w:firstLine="0"/>
      <w:outlineLvl w:val="1"/>
    </w:pPr>
    <w:rPr>
      <w:rFonts w:ascii="Cambria" w:eastAsia="黑体" w:hAnsi="Cambria" w:cs="Times New Roman"/>
      <w:b/>
      <w:bCs/>
      <w:szCs w:val="32"/>
    </w:rPr>
  </w:style>
  <w:style w:type="paragraph" w:customStyle="1" w:styleId="41">
    <w:name w:val="标题 41"/>
    <w:basedOn w:val="a2"/>
    <w:next w:val="a2"/>
    <w:uiPriority w:val="9"/>
    <w:semiHidden/>
    <w:unhideWhenUsed/>
    <w:qFormat/>
    <w:pPr>
      <w:keepNext/>
      <w:keepLines/>
      <w:spacing w:before="280" w:afterLines="50" w:after="290" w:line="376" w:lineRule="atLeast"/>
      <w:ind w:firstLine="200"/>
      <w:outlineLvl w:val="3"/>
    </w:pPr>
    <w:rPr>
      <w:rFonts w:ascii="Cambria" w:hAnsi="Cambria" w:cs="Times New Roman"/>
      <w:b/>
      <w:bCs/>
      <w:szCs w:val="28"/>
    </w:rPr>
  </w:style>
  <w:style w:type="paragraph" w:customStyle="1" w:styleId="TOC71">
    <w:name w:val="TOC 71"/>
    <w:basedOn w:val="a2"/>
    <w:next w:val="a2"/>
    <w:uiPriority w:val="39"/>
    <w:unhideWhenUsed/>
    <w:qFormat/>
    <w:pPr>
      <w:spacing w:afterLines="50" w:line="520" w:lineRule="exact"/>
      <w:ind w:left="1440" w:firstLine="200"/>
      <w:jc w:val="left"/>
    </w:pPr>
    <w:rPr>
      <w:rFonts w:ascii="Calibri" w:hAnsi="Calibri" w:cs="Calibri"/>
      <w:sz w:val="18"/>
      <w:szCs w:val="18"/>
    </w:rPr>
  </w:style>
  <w:style w:type="character" w:customStyle="1" w:styleId="aa">
    <w:name w:val="文档结构图 字符"/>
    <w:basedOn w:val="a4"/>
    <w:link w:val="a9"/>
    <w:uiPriority w:val="99"/>
    <w:qFormat/>
    <w:rPr>
      <w:rFonts w:ascii="宋体" w:eastAsia="宋体" w:hAnsi="Times New Roman" w:cs="Times New Roman"/>
      <w:sz w:val="18"/>
      <w:szCs w:val="18"/>
    </w:rPr>
  </w:style>
  <w:style w:type="character" w:customStyle="1" w:styleId="ae">
    <w:name w:val="正文文本缩进 字符"/>
    <w:basedOn w:val="a4"/>
    <w:link w:val="ad"/>
    <w:uiPriority w:val="99"/>
    <w:semiHidden/>
    <w:qFormat/>
    <w:rPr>
      <w:rFonts w:ascii="Times New Roman" w:eastAsia="宋体" w:hAnsi="Times New Roman" w:cs="Times New Roman"/>
      <w:sz w:val="24"/>
      <w:szCs w:val="24"/>
    </w:rPr>
  </w:style>
  <w:style w:type="paragraph" w:customStyle="1" w:styleId="TOC51">
    <w:name w:val="TOC 51"/>
    <w:basedOn w:val="a2"/>
    <w:next w:val="a2"/>
    <w:uiPriority w:val="39"/>
    <w:unhideWhenUsed/>
    <w:qFormat/>
    <w:pPr>
      <w:spacing w:afterLines="50" w:line="520" w:lineRule="exact"/>
      <w:ind w:left="960" w:firstLine="200"/>
      <w:jc w:val="left"/>
    </w:pPr>
    <w:rPr>
      <w:rFonts w:ascii="Calibri" w:hAnsi="Calibri" w:cs="Calibri"/>
      <w:sz w:val="18"/>
      <w:szCs w:val="18"/>
    </w:rPr>
  </w:style>
  <w:style w:type="paragraph" w:customStyle="1" w:styleId="TOC31">
    <w:name w:val="TOC 31"/>
    <w:basedOn w:val="a2"/>
    <w:next w:val="a2"/>
    <w:uiPriority w:val="39"/>
    <w:unhideWhenUsed/>
    <w:qFormat/>
    <w:pPr>
      <w:spacing w:afterLines="50" w:line="520" w:lineRule="exact"/>
      <w:ind w:left="480" w:firstLine="200"/>
      <w:jc w:val="left"/>
    </w:pPr>
    <w:rPr>
      <w:rFonts w:ascii="Calibri" w:hAnsi="Calibri" w:cs="Calibri"/>
      <w:i/>
      <w:iCs/>
      <w:sz w:val="20"/>
      <w:szCs w:val="20"/>
    </w:rPr>
  </w:style>
  <w:style w:type="character" w:customStyle="1" w:styleId="af0">
    <w:name w:val="纯文本 字符"/>
    <w:basedOn w:val="a4"/>
    <w:link w:val="af"/>
    <w:uiPriority w:val="99"/>
    <w:qFormat/>
    <w:rPr>
      <w:rFonts w:ascii="宋体" w:eastAsia="仿宋_GB2312" w:hAnsi="Courier New" w:cs="Courier New"/>
      <w:sz w:val="32"/>
      <w:szCs w:val="21"/>
    </w:rPr>
  </w:style>
  <w:style w:type="paragraph" w:customStyle="1" w:styleId="TOC81">
    <w:name w:val="TOC 81"/>
    <w:basedOn w:val="a2"/>
    <w:next w:val="a2"/>
    <w:uiPriority w:val="39"/>
    <w:unhideWhenUsed/>
    <w:qFormat/>
    <w:pPr>
      <w:spacing w:afterLines="50" w:line="520" w:lineRule="exact"/>
      <w:ind w:left="1680" w:firstLine="200"/>
      <w:jc w:val="left"/>
    </w:pPr>
    <w:rPr>
      <w:rFonts w:ascii="Calibri" w:hAnsi="Calibri" w:cs="Calibri"/>
      <w:sz w:val="18"/>
      <w:szCs w:val="18"/>
    </w:rPr>
  </w:style>
  <w:style w:type="character" w:customStyle="1" w:styleId="af2">
    <w:name w:val="日期 字符"/>
    <w:basedOn w:val="a4"/>
    <w:link w:val="af1"/>
    <w:uiPriority w:val="99"/>
    <w:semiHidden/>
    <w:qFormat/>
    <w:rPr>
      <w:rFonts w:ascii="Times New Roman" w:eastAsia="宋体" w:hAnsi="Times New Roman" w:cs="Times New Roman"/>
      <w:sz w:val="24"/>
      <w:szCs w:val="24"/>
    </w:rPr>
  </w:style>
  <w:style w:type="character" w:customStyle="1" w:styleId="af4">
    <w:name w:val="批注框文本 字符"/>
    <w:basedOn w:val="a4"/>
    <w:link w:val="af3"/>
    <w:uiPriority w:val="99"/>
    <w:qFormat/>
    <w:rPr>
      <w:rFonts w:ascii="Times New Roman" w:eastAsia="宋体" w:hAnsi="Times New Roman" w:cs="Times New Roman"/>
      <w:sz w:val="18"/>
      <w:szCs w:val="18"/>
    </w:rPr>
  </w:style>
  <w:style w:type="character" w:customStyle="1" w:styleId="aff5">
    <w:name w:val="页脚 字符"/>
    <w:basedOn w:val="a4"/>
    <w:uiPriority w:val="99"/>
    <w:qFormat/>
    <w:rPr>
      <w:rFonts w:ascii="Times New Roman" w:eastAsia="宋体" w:hAnsi="Times New Roman"/>
      <w:sz w:val="18"/>
      <w:szCs w:val="18"/>
    </w:rPr>
  </w:style>
  <w:style w:type="character" w:customStyle="1" w:styleId="aff6">
    <w:name w:val="页眉 字符"/>
    <w:basedOn w:val="a4"/>
    <w:uiPriority w:val="99"/>
    <w:qFormat/>
    <w:rPr>
      <w:rFonts w:ascii="Times New Roman" w:eastAsia="宋体" w:hAnsi="Times New Roman"/>
      <w:sz w:val="18"/>
      <w:szCs w:val="18"/>
    </w:rPr>
  </w:style>
  <w:style w:type="paragraph" w:customStyle="1" w:styleId="TOC11">
    <w:name w:val="TOC 11"/>
    <w:basedOn w:val="a2"/>
    <w:next w:val="a2"/>
    <w:uiPriority w:val="39"/>
    <w:unhideWhenUsed/>
    <w:qFormat/>
    <w:pPr>
      <w:spacing w:before="120" w:afterLines="50" w:after="120" w:line="520" w:lineRule="exact"/>
      <w:ind w:firstLine="200"/>
      <w:jc w:val="left"/>
    </w:pPr>
    <w:rPr>
      <w:rFonts w:ascii="Calibri" w:hAnsi="Calibri" w:cs="Calibri"/>
      <w:b/>
      <w:bCs/>
      <w:caps/>
      <w:sz w:val="20"/>
      <w:szCs w:val="20"/>
    </w:rPr>
  </w:style>
  <w:style w:type="paragraph" w:customStyle="1" w:styleId="TOC41">
    <w:name w:val="TOC 41"/>
    <w:basedOn w:val="a2"/>
    <w:next w:val="a2"/>
    <w:uiPriority w:val="39"/>
    <w:unhideWhenUsed/>
    <w:qFormat/>
    <w:pPr>
      <w:spacing w:afterLines="50" w:line="520" w:lineRule="exact"/>
      <w:ind w:left="720" w:firstLine="200"/>
      <w:jc w:val="left"/>
    </w:pPr>
    <w:rPr>
      <w:rFonts w:ascii="Calibri" w:hAnsi="Calibri" w:cs="Calibri"/>
      <w:sz w:val="18"/>
      <w:szCs w:val="18"/>
    </w:rPr>
  </w:style>
  <w:style w:type="character" w:customStyle="1" w:styleId="af8">
    <w:name w:val="副标题 字符"/>
    <w:basedOn w:val="a4"/>
    <w:link w:val="af7"/>
    <w:uiPriority w:val="99"/>
    <w:qFormat/>
    <w:rPr>
      <w:rFonts w:ascii="Cambria" w:eastAsia="楷体_GB2312" w:hAnsi="Cambria" w:cs="Times New Roman"/>
      <w:bCs/>
      <w:kern w:val="28"/>
      <w:sz w:val="32"/>
      <w:szCs w:val="32"/>
    </w:rPr>
  </w:style>
  <w:style w:type="character" w:customStyle="1" w:styleId="Char">
    <w:name w:val="脚注文本 Char"/>
    <w:basedOn w:val="a4"/>
    <w:uiPriority w:val="99"/>
    <w:semiHidden/>
    <w:qFormat/>
    <w:rPr>
      <w:sz w:val="18"/>
      <w:szCs w:val="18"/>
    </w:rPr>
  </w:style>
  <w:style w:type="character" w:customStyle="1" w:styleId="aff7">
    <w:name w:val="脚注文本 字符"/>
    <w:basedOn w:val="a4"/>
    <w:uiPriority w:val="99"/>
    <w:qFormat/>
    <w:rPr>
      <w:rFonts w:ascii="Times New Roman" w:eastAsia="宋体" w:hAnsi="Times New Roman"/>
      <w:sz w:val="18"/>
      <w:szCs w:val="18"/>
    </w:rPr>
  </w:style>
  <w:style w:type="paragraph" w:customStyle="1" w:styleId="TOC61">
    <w:name w:val="TOC 61"/>
    <w:basedOn w:val="a2"/>
    <w:next w:val="a2"/>
    <w:uiPriority w:val="39"/>
    <w:unhideWhenUsed/>
    <w:qFormat/>
    <w:pPr>
      <w:spacing w:afterLines="50" w:line="520" w:lineRule="exact"/>
      <w:ind w:left="1200" w:firstLine="200"/>
      <w:jc w:val="left"/>
    </w:pPr>
    <w:rPr>
      <w:rFonts w:ascii="Calibri" w:hAnsi="Calibri" w:cs="Calibri"/>
      <w:sz w:val="18"/>
      <w:szCs w:val="18"/>
    </w:rPr>
  </w:style>
  <w:style w:type="paragraph" w:customStyle="1" w:styleId="TOC21">
    <w:name w:val="TOC 21"/>
    <w:basedOn w:val="a2"/>
    <w:next w:val="a2"/>
    <w:uiPriority w:val="39"/>
    <w:unhideWhenUsed/>
    <w:qFormat/>
    <w:pPr>
      <w:spacing w:afterLines="50" w:line="520" w:lineRule="exact"/>
      <w:ind w:left="240" w:firstLine="200"/>
      <w:jc w:val="left"/>
    </w:pPr>
    <w:rPr>
      <w:rFonts w:ascii="Calibri" w:hAnsi="Calibri" w:cs="Calibri"/>
      <w:smallCaps/>
      <w:sz w:val="20"/>
      <w:szCs w:val="20"/>
    </w:rPr>
  </w:style>
  <w:style w:type="paragraph" w:customStyle="1" w:styleId="TOC91">
    <w:name w:val="TOC 91"/>
    <w:basedOn w:val="a2"/>
    <w:next w:val="a2"/>
    <w:uiPriority w:val="39"/>
    <w:unhideWhenUsed/>
    <w:qFormat/>
    <w:pPr>
      <w:spacing w:afterLines="50" w:line="520" w:lineRule="exact"/>
      <w:ind w:left="1920" w:firstLine="200"/>
      <w:jc w:val="left"/>
    </w:pPr>
    <w:rPr>
      <w:rFonts w:ascii="Calibri" w:hAnsi="Calibri" w:cs="Calibri"/>
      <w:sz w:val="18"/>
      <w:szCs w:val="18"/>
    </w:rPr>
  </w:style>
  <w:style w:type="character" w:customStyle="1" w:styleId="22">
    <w:name w:val="正文文本首行缩进 2 字符"/>
    <w:basedOn w:val="ae"/>
    <w:link w:val="20"/>
    <w:uiPriority w:val="99"/>
    <w:qFormat/>
    <w:rPr>
      <w:rFonts w:ascii="Times New Roman" w:eastAsia="宋体" w:hAnsi="Times New Roman" w:cs="Times New Roman"/>
      <w:spacing w:val="4"/>
      <w:sz w:val="24"/>
      <w:szCs w:val="24"/>
    </w:rPr>
  </w:style>
  <w:style w:type="table" w:customStyle="1" w:styleId="-51">
    <w:name w:val="浅色底纹 - 着色 51"/>
    <w:basedOn w:val="a5"/>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5">
    <w:name w:val="超链接1"/>
    <w:basedOn w:val="a4"/>
    <w:uiPriority w:val="99"/>
    <w:unhideWhenUsed/>
    <w:qFormat/>
    <w:rPr>
      <w:color w:val="0000FF"/>
      <w:u w:val="single"/>
    </w:rPr>
  </w:style>
  <w:style w:type="character" w:customStyle="1" w:styleId="31">
    <w:name w:val="标题 3 字符1"/>
    <w:basedOn w:val="a4"/>
    <w:qFormat/>
    <w:rPr>
      <w:rFonts w:ascii="Times New Roman" w:eastAsia="方正仿宋_GBK" w:hAnsi="Times New Roman" w:cs="Times New Roman"/>
      <w:b/>
      <w:bCs/>
      <w:sz w:val="28"/>
      <w:szCs w:val="32"/>
    </w:rPr>
  </w:style>
  <w:style w:type="character" w:customStyle="1" w:styleId="a8">
    <w:name w:val="题注 字符"/>
    <w:link w:val="a7"/>
    <w:qFormat/>
    <w:rPr>
      <w:rFonts w:ascii="Cambria" w:eastAsia="黑体" w:hAnsi="Cambria" w:cs="Times New Roman"/>
      <w:szCs w:val="20"/>
    </w:rPr>
  </w:style>
  <w:style w:type="character" w:customStyle="1" w:styleId="13">
    <w:name w:val="脚注文本 字符1"/>
    <w:link w:val="af9"/>
    <w:uiPriority w:val="99"/>
    <w:qFormat/>
    <w:rPr>
      <w:rFonts w:ascii="Times New Roman" w:eastAsia="仿宋_GB2312" w:hAnsi="Times New Roman" w:cs="Times New Roman"/>
      <w:sz w:val="18"/>
      <w:szCs w:val="18"/>
    </w:rPr>
  </w:style>
  <w:style w:type="paragraph" w:customStyle="1" w:styleId="aff8">
    <w:name w:val="!正文"/>
    <w:basedOn w:val="a2"/>
    <w:link w:val="Char0"/>
    <w:qFormat/>
    <w:pPr>
      <w:ind w:firstLine="200"/>
    </w:pPr>
    <w:rPr>
      <w:rFonts w:cs="宋体"/>
      <w:snapToGrid w:val="0"/>
      <w:kern w:val="0"/>
      <w:sz w:val="24"/>
      <w:szCs w:val="24"/>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paragraph" w:customStyle="1" w:styleId="aff9">
    <w:name w:val="图标题"/>
    <w:basedOn w:val="a7"/>
    <w:next w:val="a2"/>
    <w:link w:val="affa"/>
    <w:qFormat/>
    <w:pPr>
      <w:spacing w:beforeLines="50" w:afterLines="100" w:line="240" w:lineRule="auto"/>
    </w:pPr>
    <w:rPr>
      <w:rFonts w:ascii="Times New Roman" w:hAnsi="Times New Roman"/>
    </w:rPr>
  </w:style>
  <w:style w:type="character" w:customStyle="1" w:styleId="affa">
    <w:name w:val="图标题 字符"/>
    <w:link w:val="aff9"/>
    <w:qFormat/>
    <w:rPr>
      <w:rFonts w:ascii="Times New Roman" w:eastAsia="黑体" w:hAnsi="Times New Roman" w:cs="Times New Roman"/>
      <w:szCs w:val="20"/>
    </w:rPr>
  </w:style>
  <w:style w:type="paragraph" w:customStyle="1" w:styleId="affb">
    <w:name w:val="图片"/>
    <w:next w:val="a7"/>
    <w:uiPriority w:val="99"/>
    <w:qFormat/>
    <w:pPr>
      <w:adjustRightInd w:val="0"/>
      <w:snapToGrid w:val="0"/>
      <w:spacing w:line="360" w:lineRule="auto"/>
      <w:jc w:val="center"/>
    </w:pPr>
    <w:rPr>
      <w:b/>
      <w:kern w:val="2"/>
      <w:sz w:val="24"/>
      <w:szCs w:val="22"/>
    </w:rPr>
  </w:style>
  <w:style w:type="paragraph" w:customStyle="1" w:styleId="affc">
    <w:name w:val="表中文字"/>
    <w:basedOn w:val="a2"/>
    <w:link w:val="Char1"/>
    <w:qFormat/>
    <w:pPr>
      <w:spacing w:line="240" w:lineRule="atLeast"/>
      <w:jc w:val="center"/>
    </w:pPr>
    <w:rPr>
      <w:rFonts w:cs="Times New Roman"/>
      <w:szCs w:val="24"/>
    </w:rPr>
  </w:style>
  <w:style w:type="character" w:customStyle="1" w:styleId="Char1">
    <w:name w:val="表中文字 Char"/>
    <w:link w:val="affc"/>
    <w:qFormat/>
    <w:rPr>
      <w:rFonts w:ascii="Times New Roman" w:eastAsia="仿宋_GB2312" w:hAnsi="Times New Roman" w:cs="Times New Roman"/>
      <w:szCs w:val="24"/>
    </w:rPr>
  </w:style>
  <w:style w:type="paragraph" w:customStyle="1" w:styleId="affd">
    <w:name w:val="表标题"/>
    <w:basedOn w:val="a7"/>
    <w:next w:val="a2"/>
    <w:uiPriority w:val="99"/>
    <w:qFormat/>
    <w:pPr>
      <w:adjustRightInd w:val="0"/>
      <w:snapToGrid w:val="0"/>
      <w:spacing w:beforeLines="100" w:after="50" w:line="240" w:lineRule="auto"/>
    </w:pPr>
    <w:rPr>
      <w:rFonts w:ascii="Times New Roman" w:hAnsi="Times New Roman"/>
    </w:rPr>
  </w:style>
  <w:style w:type="paragraph" w:customStyle="1" w:styleId="B">
    <w:name w:val="B 正文"/>
    <w:basedOn w:val="a2"/>
    <w:qFormat/>
    <w:pPr>
      <w:ind w:firstLine="454"/>
    </w:pPr>
    <w:rPr>
      <w:rFonts w:ascii="宋体" w:hAnsi="宋体" w:cs="Times New Roman"/>
      <w:sz w:val="24"/>
      <w:szCs w:val="24"/>
    </w:rPr>
  </w:style>
  <w:style w:type="paragraph" w:styleId="affe">
    <w:name w:val="No Spacing"/>
    <w:aliases w:val="表格标题"/>
    <w:uiPriority w:val="1"/>
    <w:qFormat/>
    <w:pPr>
      <w:widowControl w:val="0"/>
      <w:spacing w:afterLines="50"/>
      <w:ind w:firstLineChars="200" w:firstLine="200"/>
      <w:jc w:val="both"/>
    </w:pPr>
    <w:rPr>
      <w:kern w:val="2"/>
      <w:sz w:val="24"/>
      <w:szCs w:val="24"/>
    </w:rPr>
  </w:style>
  <w:style w:type="paragraph" w:customStyle="1" w:styleId="a">
    <w:name w:val="一级标题"/>
    <w:basedOn w:val="1"/>
    <w:link w:val="Char2"/>
    <w:qFormat/>
    <w:pPr>
      <w:keepLines w:val="0"/>
      <w:numPr>
        <w:numId w:val="2"/>
      </w:numPr>
      <w:spacing w:before="143" w:afterLines="0"/>
      <w:ind w:left="1210" w:firstLine="0"/>
      <w:jc w:val="left"/>
    </w:pPr>
    <w:rPr>
      <w:rFonts w:ascii="黑体" w:hAnsi="宋体"/>
      <w:bCs w:val="0"/>
      <w:color w:val="000000"/>
      <w:kern w:val="2"/>
      <w:sz w:val="28"/>
      <w:szCs w:val="30"/>
    </w:rPr>
  </w:style>
  <w:style w:type="paragraph" w:customStyle="1" w:styleId="a0">
    <w:name w:val="二级标题"/>
    <w:basedOn w:val="a2"/>
    <w:qFormat/>
    <w:pPr>
      <w:numPr>
        <w:ilvl w:val="1"/>
        <w:numId w:val="2"/>
      </w:numPr>
      <w:ind w:firstLine="0"/>
      <w:jc w:val="left"/>
      <w:outlineLvl w:val="1"/>
    </w:pPr>
    <w:rPr>
      <w:rFonts w:ascii="黑体" w:eastAsia="黑体" w:hAnsi="宋体" w:cs="Times New Roman"/>
      <w:b/>
      <w:color w:val="000000"/>
      <w:sz w:val="24"/>
      <w:szCs w:val="28"/>
    </w:rPr>
  </w:style>
  <w:style w:type="paragraph" w:customStyle="1" w:styleId="a1">
    <w:name w:val="三级标题"/>
    <w:basedOn w:val="a2"/>
    <w:qFormat/>
    <w:pPr>
      <w:numPr>
        <w:ilvl w:val="2"/>
        <w:numId w:val="2"/>
      </w:numPr>
      <w:ind w:firstLine="0"/>
      <w:outlineLvl w:val="2"/>
    </w:pPr>
    <w:rPr>
      <w:rFonts w:ascii="宋体" w:hAnsi="宋体" w:cs="Times New Roman"/>
      <w:b/>
      <w:color w:val="000000"/>
      <w:sz w:val="24"/>
      <w:szCs w:val="24"/>
    </w:rPr>
  </w:style>
  <w:style w:type="character" w:customStyle="1" w:styleId="Char3">
    <w:name w:val="图表内容 Char"/>
    <w:link w:val="afff"/>
    <w:qFormat/>
    <w:rPr>
      <w:rFonts w:eastAsia="宋体" w:hAnsi="Times New Roman"/>
      <w:color w:val="000000"/>
      <w:sz w:val="24"/>
    </w:rPr>
  </w:style>
  <w:style w:type="paragraph" w:customStyle="1" w:styleId="afff">
    <w:name w:val="图表内容"/>
    <w:basedOn w:val="a2"/>
    <w:link w:val="Char3"/>
    <w:qFormat/>
    <w:pPr>
      <w:widowControl/>
      <w:spacing w:line="240" w:lineRule="auto"/>
      <w:ind w:firstLineChars="0" w:firstLine="0"/>
      <w:jc w:val="center"/>
    </w:pPr>
    <w:rPr>
      <w:color w:val="000000"/>
      <w:sz w:val="24"/>
    </w:rPr>
  </w:style>
  <w:style w:type="character" w:customStyle="1" w:styleId="23">
    <w:name w:val="标题 2 字符"/>
    <w:uiPriority w:val="9"/>
    <w:qFormat/>
    <w:rPr>
      <w:rFonts w:ascii="等线 Light" w:eastAsia="等线 Light" w:hAnsi="等线 Light" w:cs="Times New Roman"/>
      <w:b/>
      <w:bCs/>
      <w:kern w:val="2"/>
      <w:sz w:val="32"/>
      <w:szCs w:val="32"/>
    </w:rPr>
  </w:style>
  <w:style w:type="character" w:customStyle="1" w:styleId="2Char">
    <w:name w:val="正文2 Char"/>
    <w:link w:val="24"/>
    <w:qFormat/>
    <w:rPr>
      <w:rFonts w:ascii="Times New Roman" w:eastAsia="仿宋_GB2312" w:hAnsi="Times New Roman"/>
      <w:sz w:val="28"/>
      <w:szCs w:val="28"/>
    </w:rPr>
  </w:style>
  <w:style w:type="paragraph" w:customStyle="1" w:styleId="24">
    <w:name w:val="正文2"/>
    <w:basedOn w:val="a2"/>
    <w:link w:val="2Char"/>
    <w:qFormat/>
    <w:pPr>
      <w:spacing w:line="560" w:lineRule="exact"/>
      <w:ind w:firstLine="200"/>
      <w:textAlignment w:val="center"/>
    </w:pPr>
    <w:rPr>
      <w:szCs w:val="28"/>
    </w:rPr>
  </w:style>
  <w:style w:type="character" w:customStyle="1" w:styleId="Char4">
    <w:name w:val="加粗小标题 Char"/>
    <w:link w:val="afff0"/>
    <w:qFormat/>
    <w:rPr>
      <w:rFonts w:ascii="仿宋_GB2312" w:eastAsia="仿宋_GB2312" w:hAnsi="宋体"/>
      <w:b/>
      <w:sz w:val="28"/>
      <w:szCs w:val="28"/>
    </w:rPr>
  </w:style>
  <w:style w:type="paragraph" w:customStyle="1" w:styleId="afff0">
    <w:name w:val="加粗小标题"/>
    <w:basedOn w:val="a2"/>
    <w:link w:val="Char4"/>
    <w:qFormat/>
    <w:rPr>
      <w:rFonts w:ascii="仿宋_GB2312" w:hAnsi="宋体"/>
      <w:b/>
      <w:szCs w:val="28"/>
    </w:rPr>
  </w:style>
  <w:style w:type="character" w:customStyle="1" w:styleId="Char5">
    <w:name w:val="表格 Char"/>
    <w:link w:val="afff1"/>
    <w:qFormat/>
    <w:locked/>
    <w:rPr>
      <w:rFonts w:ascii="Arial" w:eastAsia="黑体" w:hAnsi="Arial" w:cs="Arial"/>
      <w:szCs w:val="21"/>
    </w:rPr>
  </w:style>
  <w:style w:type="paragraph" w:customStyle="1" w:styleId="afff1">
    <w:name w:val="表格"/>
    <w:basedOn w:val="a2"/>
    <w:link w:val="Char5"/>
    <w:qFormat/>
    <w:pPr>
      <w:jc w:val="center"/>
    </w:pPr>
    <w:rPr>
      <w:rFonts w:ascii="Arial" w:eastAsia="黑体" w:hAnsi="Arial" w:cs="Arial"/>
      <w:szCs w:val="21"/>
    </w:rPr>
  </w:style>
  <w:style w:type="paragraph" w:customStyle="1" w:styleId="16">
    <w:name w:val="无间隔1"/>
    <w:uiPriority w:val="99"/>
    <w:qFormat/>
    <w:pPr>
      <w:widowControl w:val="0"/>
      <w:jc w:val="both"/>
    </w:pPr>
    <w:rPr>
      <w:rFonts w:asciiTheme="minorHAnsi" w:eastAsiaTheme="minorEastAsia" w:hAnsiTheme="minorHAnsi" w:cstheme="minorBidi"/>
      <w:kern w:val="2"/>
      <w:sz w:val="21"/>
      <w:szCs w:val="22"/>
    </w:rPr>
  </w:style>
  <w:style w:type="paragraph" w:customStyle="1" w:styleId="61">
    <w:name w:val="样式6"/>
    <w:basedOn w:val="a2"/>
    <w:uiPriority w:val="99"/>
    <w:qFormat/>
    <w:pPr>
      <w:spacing w:afterLines="30"/>
      <w:ind w:firstLine="480"/>
    </w:pPr>
    <w:rPr>
      <w:rFonts w:ascii="宋体" w:hAnsi="宋体"/>
      <w:kern w:val="0"/>
      <w:sz w:val="24"/>
      <w:szCs w:val="24"/>
    </w:rPr>
  </w:style>
  <w:style w:type="paragraph" w:customStyle="1" w:styleId="71">
    <w:name w:val="样式7"/>
    <w:basedOn w:val="a2"/>
    <w:uiPriority w:val="99"/>
    <w:qFormat/>
    <w:pPr>
      <w:jc w:val="center"/>
    </w:pPr>
    <w:rPr>
      <w:rFonts w:ascii="Calibri" w:hAnsi="Calibri"/>
      <w:szCs w:val="24"/>
    </w:rPr>
  </w:style>
  <w:style w:type="character" w:customStyle="1" w:styleId="fontstyle01">
    <w:name w:val="fontstyle01"/>
    <w:qFormat/>
    <w:rPr>
      <w:rFonts w:ascii="仿宋_GB2312" w:eastAsia="仿宋_GB2312" w:hint="eastAsia"/>
      <w:color w:val="000000"/>
      <w:sz w:val="28"/>
      <w:szCs w:val="28"/>
    </w:rPr>
  </w:style>
  <w:style w:type="character" w:customStyle="1" w:styleId="fontstyle31">
    <w:name w:val="fontstyle31"/>
    <w:qFormat/>
    <w:rPr>
      <w:rFonts w:ascii="TimesNewRomanPSMT" w:hAnsi="TimesNewRomanPSMT" w:hint="default"/>
      <w:color w:val="000000"/>
      <w:sz w:val="28"/>
      <w:szCs w:val="28"/>
    </w:rPr>
  </w:style>
  <w:style w:type="paragraph" w:customStyle="1" w:styleId="25">
    <w:name w:val="!标题2"/>
    <w:basedOn w:val="a2"/>
    <w:uiPriority w:val="99"/>
    <w:qFormat/>
    <w:pPr>
      <w:spacing w:beforeLines="50" w:afterLines="50" w:line="600" w:lineRule="exact"/>
      <w:jc w:val="center"/>
      <w:outlineLvl w:val="1"/>
    </w:pPr>
    <w:rPr>
      <w:rFonts w:cs="Times New Roman"/>
      <w:b/>
      <w:sz w:val="30"/>
      <w:szCs w:val="24"/>
    </w:rPr>
  </w:style>
  <w:style w:type="character" w:customStyle="1" w:styleId="icon-06">
    <w:name w:val="icon-06"/>
    <w:basedOn w:val="a4"/>
    <w:qFormat/>
  </w:style>
  <w:style w:type="character" w:customStyle="1" w:styleId="icon-05">
    <w:name w:val="icon-05"/>
    <w:basedOn w:val="a4"/>
    <w:qFormat/>
  </w:style>
  <w:style w:type="character" w:customStyle="1" w:styleId="icon-04">
    <w:name w:val="icon-04"/>
    <w:basedOn w:val="a4"/>
    <w:qFormat/>
  </w:style>
  <w:style w:type="character" w:customStyle="1" w:styleId="icon-036">
    <w:name w:val="icon-036"/>
    <w:basedOn w:val="a4"/>
    <w:qFormat/>
  </w:style>
  <w:style w:type="character" w:customStyle="1" w:styleId="icon-016">
    <w:name w:val="icon-016"/>
    <w:basedOn w:val="a4"/>
    <w:qFormat/>
  </w:style>
  <w:style w:type="character" w:customStyle="1" w:styleId="icon-026">
    <w:name w:val="icon-026"/>
    <w:basedOn w:val="a4"/>
    <w:qFormat/>
  </w:style>
  <w:style w:type="paragraph" w:customStyle="1" w:styleId="TOC10">
    <w:name w:val="TOC 标题1"/>
    <w:basedOn w:val="1"/>
    <w:next w:val="a2"/>
    <w:uiPriority w:val="39"/>
    <w:unhideWhenUsed/>
    <w:qFormat/>
    <w:pPr>
      <w:widowControl/>
      <w:spacing w:beforeLines="0" w:afterLines="0" w:line="276" w:lineRule="auto"/>
      <w:jc w:val="left"/>
      <w:outlineLvl w:val="9"/>
    </w:pPr>
    <w:rPr>
      <w:rFonts w:ascii="Cambria" w:eastAsia="宋体" w:hAnsi="Cambria"/>
      <w:color w:val="365F91"/>
      <w:kern w:val="0"/>
      <w:sz w:val="28"/>
      <w:szCs w:val="28"/>
    </w:rPr>
  </w:style>
  <w:style w:type="character" w:customStyle="1" w:styleId="2Char0">
    <w:name w:val="表头2 Char"/>
    <w:link w:val="26"/>
    <w:qFormat/>
    <w:rPr>
      <w:rFonts w:ascii="Times New Roman" w:hAnsi="Times New Roman"/>
      <w:sz w:val="24"/>
      <w:szCs w:val="21"/>
    </w:rPr>
  </w:style>
  <w:style w:type="paragraph" w:customStyle="1" w:styleId="26">
    <w:name w:val="表头2"/>
    <w:basedOn w:val="a2"/>
    <w:link w:val="2Char0"/>
    <w:qFormat/>
    <w:pPr>
      <w:spacing w:line="480" w:lineRule="exact"/>
      <w:jc w:val="center"/>
    </w:pPr>
    <w:rPr>
      <w:sz w:val="24"/>
      <w:szCs w:val="21"/>
    </w:rPr>
  </w:style>
  <w:style w:type="paragraph" w:customStyle="1" w:styleId="01">
    <w:name w:val="正文01"/>
    <w:basedOn w:val="a2"/>
    <w:link w:val="01Char1"/>
    <w:uiPriority w:val="99"/>
    <w:qFormat/>
    <w:pPr>
      <w:spacing w:line="560" w:lineRule="exact"/>
      <w:ind w:firstLine="200"/>
    </w:pPr>
    <w:rPr>
      <w:rFonts w:ascii="Calibri" w:hAnsi="Calibri" w:cs="Times New Roman"/>
      <w:kern w:val="0"/>
      <w:sz w:val="32"/>
      <w:szCs w:val="21"/>
      <w:lang w:val="zh-CN"/>
    </w:rPr>
  </w:style>
  <w:style w:type="character" w:customStyle="1" w:styleId="01Char1">
    <w:name w:val="正文01 Char1"/>
    <w:link w:val="01"/>
    <w:uiPriority w:val="99"/>
    <w:qFormat/>
    <w:locked/>
    <w:rPr>
      <w:rFonts w:ascii="Calibri" w:eastAsia="仿宋_GB2312" w:hAnsi="Calibri" w:cs="Times New Roman"/>
      <w:kern w:val="0"/>
      <w:sz w:val="32"/>
      <w:szCs w:val="21"/>
      <w:lang w:val="zh-CN"/>
    </w:rPr>
  </w:style>
  <w:style w:type="paragraph" w:customStyle="1" w:styleId="afff2">
    <w:name w:val="样式 规划正文"/>
    <w:basedOn w:val="a2"/>
    <w:qFormat/>
    <w:pPr>
      <w:spacing w:afterLines="50" w:line="520" w:lineRule="exact"/>
      <w:ind w:firstLine="200"/>
    </w:pPr>
    <w:rPr>
      <w:rFonts w:cs="Times New Roman"/>
      <w:bCs/>
      <w:color w:val="000000"/>
      <w:sz w:val="32"/>
      <w:szCs w:val="32"/>
    </w:rPr>
  </w:style>
  <w:style w:type="paragraph" w:customStyle="1" w:styleId="afff3">
    <w:name w:val="首行缩进"/>
    <w:basedOn w:val="a2"/>
    <w:link w:val="Char6"/>
    <w:qFormat/>
    <w:pPr>
      <w:spacing w:afterLines="50"/>
      <w:ind w:firstLine="480"/>
    </w:pPr>
    <w:rPr>
      <w:rFonts w:cs="Times New Roman"/>
      <w:color w:val="000000"/>
      <w:kern w:val="0"/>
      <w:sz w:val="24"/>
      <w:szCs w:val="20"/>
    </w:rPr>
  </w:style>
  <w:style w:type="character" w:customStyle="1" w:styleId="Char6">
    <w:name w:val="首行缩进 Char"/>
    <w:basedOn w:val="a4"/>
    <w:link w:val="afff3"/>
    <w:qFormat/>
    <w:rPr>
      <w:rFonts w:ascii="Times New Roman" w:eastAsia="宋体" w:hAnsi="Times New Roman" w:cs="Times New Roman"/>
      <w:color w:val="000000"/>
      <w:kern w:val="0"/>
      <w:sz w:val="24"/>
      <w:szCs w:val="20"/>
    </w:rPr>
  </w:style>
  <w:style w:type="paragraph" w:customStyle="1" w:styleId="font5">
    <w:name w:val="font5"/>
    <w:basedOn w:val="a2"/>
    <w:qFormat/>
    <w:pPr>
      <w:widowControl/>
      <w:spacing w:before="100" w:beforeAutospacing="1" w:afterAutospacing="1"/>
      <w:jc w:val="left"/>
    </w:pPr>
    <w:rPr>
      <w:rFonts w:ascii="宋体" w:hAnsi="宋体" w:cs="宋体"/>
      <w:kern w:val="0"/>
      <w:sz w:val="18"/>
      <w:szCs w:val="18"/>
    </w:rPr>
  </w:style>
  <w:style w:type="paragraph" w:customStyle="1" w:styleId="font6">
    <w:name w:val="font6"/>
    <w:basedOn w:val="a2"/>
    <w:qFormat/>
    <w:pPr>
      <w:widowControl/>
      <w:spacing w:before="100" w:beforeAutospacing="1" w:afterAutospacing="1"/>
      <w:jc w:val="left"/>
    </w:pPr>
    <w:rPr>
      <w:rFonts w:ascii="宋体" w:hAnsi="宋体" w:cs="宋体"/>
      <w:b/>
      <w:bCs/>
      <w:color w:val="000000"/>
      <w:kern w:val="0"/>
      <w:sz w:val="18"/>
      <w:szCs w:val="18"/>
    </w:rPr>
  </w:style>
  <w:style w:type="paragraph" w:customStyle="1" w:styleId="font7">
    <w:name w:val="font7"/>
    <w:basedOn w:val="a2"/>
    <w:qFormat/>
    <w:pPr>
      <w:widowControl/>
      <w:spacing w:before="100" w:beforeAutospacing="1" w:afterAutospacing="1"/>
      <w:jc w:val="left"/>
    </w:pPr>
    <w:rPr>
      <w:rFonts w:cs="Times New Roman"/>
      <w:color w:val="000000"/>
      <w:kern w:val="0"/>
      <w:sz w:val="18"/>
      <w:szCs w:val="18"/>
    </w:rPr>
  </w:style>
  <w:style w:type="paragraph" w:customStyle="1" w:styleId="font8">
    <w:name w:val="font8"/>
    <w:basedOn w:val="a2"/>
    <w:qFormat/>
    <w:pPr>
      <w:widowControl/>
      <w:spacing w:before="100" w:beforeAutospacing="1" w:afterAutospacing="1"/>
      <w:jc w:val="left"/>
    </w:pPr>
    <w:rPr>
      <w:rFonts w:ascii="宋体" w:hAnsi="宋体" w:cs="宋体"/>
      <w:color w:val="000000"/>
      <w:kern w:val="0"/>
      <w:sz w:val="18"/>
      <w:szCs w:val="18"/>
    </w:rPr>
  </w:style>
  <w:style w:type="paragraph" w:customStyle="1" w:styleId="font9">
    <w:name w:val="font9"/>
    <w:basedOn w:val="a2"/>
    <w:qFormat/>
    <w:pPr>
      <w:widowControl/>
      <w:spacing w:before="100" w:beforeAutospacing="1" w:afterAutospacing="1"/>
      <w:jc w:val="left"/>
    </w:pPr>
    <w:rPr>
      <w:rFonts w:ascii="仿宋_GB2312" w:hAnsi="宋体" w:cs="宋体"/>
      <w:color w:val="000000"/>
      <w:kern w:val="0"/>
      <w:sz w:val="18"/>
      <w:szCs w:val="18"/>
    </w:rPr>
  </w:style>
  <w:style w:type="paragraph" w:customStyle="1" w:styleId="font10">
    <w:name w:val="font10"/>
    <w:basedOn w:val="a2"/>
    <w:qFormat/>
    <w:pPr>
      <w:widowControl/>
      <w:spacing w:before="100" w:beforeAutospacing="1" w:afterAutospacing="1"/>
      <w:jc w:val="left"/>
    </w:pPr>
    <w:rPr>
      <w:rFonts w:cs="Times New Roman"/>
      <w:color w:val="000000"/>
      <w:kern w:val="0"/>
      <w:sz w:val="18"/>
      <w:szCs w:val="18"/>
    </w:rPr>
  </w:style>
  <w:style w:type="paragraph" w:customStyle="1" w:styleId="xl63">
    <w:name w:val="xl63"/>
    <w:basedOn w:val="a2"/>
    <w:qFormat/>
    <w:pPr>
      <w:widowControl/>
      <w:pBdr>
        <w:top w:val="single" w:sz="8" w:space="0" w:color="auto"/>
        <w:right w:val="single" w:sz="8" w:space="0" w:color="auto"/>
      </w:pBdr>
      <w:shd w:val="clear" w:color="000000" w:fill="D9D9D9"/>
      <w:spacing w:before="100" w:beforeAutospacing="1" w:afterAutospacing="1"/>
      <w:jc w:val="center"/>
    </w:pPr>
    <w:rPr>
      <w:rFonts w:ascii="宋体" w:hAnsi="宋体" w:cs="宋体"/>
      <w:b/>
      <w:bCs/>
      <w:kern w:val="0"/>
      <w:sz w:val="18"/>
      <w:szCs w:val="18"/>
    </w:rPr>
  </w:style>
  <w:style w:type="paragraph" w:customStyle="1" w:styleId="xl64">
    <w:name w:val="xl64"/>
    <w:basedOn w:val="a2"/>
    <w:qFormat/>
    <w:pPr>
      <w:widowControl/>
      <w:pBdr>
        <w:bottom w:val="single" w:sz="8" w:space="0" w:color="auto"/>
        <w:right w:val="single" w:sz="8" w:space="0" w:color="auto"/>
      </w:pBdr>
      <w:shd w:val="clear" w:color="000000" w:fill="D9D9D9"/>
      <w:spacing w:before="100" w:beforeAutospacing="1" w:afterAutospacing="1"/>
      <w:jc w:val="center"/>
    </w:pPr>
    <w:rPr>
      <w:rFonts w:ascii="宋体" w:hAnsi="宋体" w:cs="宋体"/>
      <w:b/>
      <w:bCs/>
      <w:kern w:val="0"/>
      <w:sz w:val="18"/>
      <w:szCs w:val="18"/>
    </w:rPr>
  </w:style>
  <w:style w:type="paragraph" w:customStyle="1" w:styleId="xl65">
    <w:name w:val="xl65"/>
    <w:basedOn w:val="a2"/>
    <w:qFormat/>
    <w:pPr>
      <w:widowControl/>
      <w:pBdr>
        <w:top w:val="single" w:sz="8" w:space="0" w:color="auto"/>
        <w:right w:val="single" w:sz="8" w:space="0" w:color="auto"/>
      </w:pBdr>
      <w:shd w:val="clear" w:color="000000" w:fill="D9D9D9"/>
      <w:spacing w:before="100" w:beforeAutospacing="1" w:afterAutospacing="1"/>
      <w:jc w:val="center"/>
    </w:pPr>
    <w:rPr>
      <w:rFonts w:cs="Times New Roman"/>
      <w:b/>
      <w:bCs/>
      <w:kern w:val="0"/>
      <w:sz w:val="18"/>
      <w:szCs w:val="18"/>
    </w:rPr>
  </w:style>
  <w:style w:type="paragraph" w:customStyle="1" w:styleId="xl66">
    <w:name w:val="xl66"/>
    <w:basedOn w:val="a2"/>
    <w:qFormat/>
    <w:pPr>
      <w:widowControl/>
      <w:pBdr>
        <w:right w:val="single" w:sz="8" w:space="0" w:color="auto"/>
      </w:pBdr>
      <w:shd w:val="clear" w:color="000000" w:fill="D9D9D9"/>
      <w:spacing w:before="100" w:beforeAutospacing="1" w:afterAutospacing="1"/>
      <w:jc w:val="center"/>
    </w:pPr>
    <w:rPr>
      <w:rFonts w:ascii="宋体" w:hAnsi="宋体" w:cs="宋体"/>
      <w:b/>
      <w:bCs/>
      <w:kern w:val="0"/>
      <w:sz w:val="18"/>
      <w:szCs w:val="18"/>
    </w:rPr>
  </w:style>
  <w:style w:type="paragraph" w:customStyle="1" w:styleId="xl67">
    <w:name w:val="xl67"/>
    <w:basedOn w:val="a2"/>
    <w:qFormat/>
    <w:pPr>
      <w:widowControl/>
      <w:pBdr>
        <w:left w:val="single" w:sz="8" w:space="0" w:color="auto"/>
        <w:bottom w:val="single" w:sz="8" w:space="0" w:color="auto"/>
        <w:right w:val="single" w:sz="8" w:space="0" w:color="auto"/>
      </w:pBdr>
      <w:shd w:val="clear" w:color="000000" w:fill="D9D9D9"/>
      <w:spacing w:before="100" w:beforeAutospacing="1" w:afterAutospacing="1"/>
      <w:jc w:val="center"/>
    </w:pPr>
    <w:rPr>
      <w:rFonts w:ascii="宋体" w:hAnsi="宋体" w:cs="宋体"/>
      <w:b/>
      <w:bCs/>
      <w:kern w:val="0"/>
      <w:sz w:val="18"/>
      <w:szCs w:val="18"/>
    </w:rPr>
  </w:style>
  <w:style w:type="paragraph" w:customStyle="1" w:styleId="xl68">
    <w:name w:val="xl68"/>
    <w:basedOn w:val="a2"/>
    <w:qFormat/>
    <w:pPr>
      <w:widowControl/>
      <w:pBdr>
        <w:bottom w:val="single" w:sz="8" w:space="0" w:color="auto"/>
        <w:right w:val="single" w:sz="8" w:space="0" w:color="auto"/>
      </w:pBdr>
      <w:shd w:val="clear" w:color="000000" w:fill="D9D9D9"/>
      <w:spacing w:before="100" w:beforeAutospacing="1" w:afterAutospacing="1"/>
      <w:jc w:val="center"/>
    </w:pPr>
    <w:rPr>
      <w:rFonts w:cs="Times New Roman"/>
      <w:b/>
      <w:bCs/>
      <w:kern w:val="0"/>
      <w:sz w:val="18"/>
      <w:szCs w:val="18"/>
    </w:rPr>
  </w:style>
  <w:style w:type="paragraph" w:customStyle="1" w:styleId="xl69">
    <w:name w:val="xl69"/>
    <w:basedOn w:val="a2"/>
    <w:qFormat/>
    <w:pPr>
      <w:widowControl/>
      <w:pBdr>
        <w:bottom w:val="single" w:sz="8" w:space="0" w:color="auto"/>
        <w:right w:val="single" w:sz="8" w:space="0" w:color="auto"/>
      </w:pBdr>
      <w:shd w:val="clear" w:color="000000" w:fill="D9D9D9"/>
      <w:spacing w:before="100" w:beforeAutospacing="1" w:afterAutospacing="1"/>
      <w:jc w:val="left"/>
    </w:pPr>
    <w:rPr>
      <w:rFonts w:ascii="宋体" w:hAnsi="宋体" w:cs="宋体"/>
      <w:b/>
      <w:bCs/>
      <w:kern w:val="0"/>
      <w:sz w:val="18"/>
      <w:szCs w:val="18"/>
    </w:rPr>
  </w:style>
  <w:style w:type="paragraph" w:customStyle="1" w:styleId="xl70">
    <w:name w:val="xl70"/>
    <w:basedOn w:val="a2"/>
    <w:qFormat/>
    <w:pPr>
      <w:widowControl/>
      <w:pBdr>
        <w:bottom w:val="single" w:sz="8" w:space="0" w:color="auto"/>
        <w:right w:val="single" w:sz="8" w:space="0" w:color="auto"/>
      </w:pBdr>
      <w:shd w:val="clear" w:color="000000" w:fill="D9D9D9"/>
      <w:spacing w:before="100" w:beforeAutospacing="1" w:afterAutospacing="1"/>
      <w:jc w:val="left"/>
    </w:pPr>
    <w:rPr>
      <w:rFonts w:cs="Times New Roman"/>
      <w:b/>
      <w:bCs/>
      <w:kern w:val="0"/>
      <w:sz w:val="18"/>
      <w:szCs w:val="18"/>
    </w:rPr>
  </w:style>
  <w:style w:type="paragraph" w:customStyle="1" w:styleId="xl71">
    <w:name w:val="xl71"/>
    <w:basedOn w:val="a2"/>
    <w:qFormat/>
    <w:pPr>
      <w:widowControl/>
      <w:pBdr>
        <w:bottom w:val="single" w:sz="8" w:space="0" w:color="auto"/>
        <w:right w:val="single" w:sz="8" w:space="0" w:color="auto"/>
      </w:pBdr>
      <w:spacing w:before="100" w:beforeAutospacing="1" w:afterAutospacing="1"/>
      <w:jc w:val="center"/>
    </w:pPr>
    <w:rPr>
      <w:rFonts w:cs="Times New Roman"/>
      <w:kern w:val="0"/>
      <w:sz w:val="18"/>
      <w:szCs w:val="18"/>
    </w:rPr>
  </w:style>
  <w:style w:type="paragraph" w:customStyle="1" w:styleId="xl72">
    <w:name w:val="xl72"/>
    <w:basedOn w:val="a2"/>
    <w:qFormat/>
    <w:pPr>
      <w:widowControl/>
      <w:pBdr>
        <w:bottom w:val="single" w:sz="8" w:space="0" w:color="auto"/>
        <w:right w:val="single" w:sz="8" w:space="0" w:color="auto"/>
      </w:pBdr>
      <w:spacing w:before="100" w:beforeAutospacing="1" w:afterAutospacing="1"/>
      <w:jc w:val="left"/>
    </w:pPr>
    <w:rPr>
      <w:rFonts w:ascii="宋体" w:hAnsi="宋体" w:cs="宋体"/>
      <w:kern w:val="0"/>
      <w:sz w:val="18"/>
      <w:szCs w:val="18"/>
    </w:rPr>
  </w:style>
  <w:style w:type="paragraph" w:customStyle="1" w:styleId="xl73">
    <w:name w:val="xl73"/>
    <w:basedOn w:val="a2"/>
    <w:qFormat/>
    <w:pPr>
      <w:widowControl/>
      <w:pBdr>
        <w:bottom w:val="single" w:sz="8" w:space="0" w:color="auto"/>
        <w:right w:val="single" w:sz="8" w:space="0" w:color="auto"/>
      </w:pBdr>
      <w:spacing w:before="100" w:beforeAutospacing="1" w:afterAutospacing="1"/>
      <w:jc w:val="center"/>
    </w:pPr>
    <w:rPr>
      <w:rFonts w:ascii="宋体" w:hAnsi="宋体" w:cs="宋体"/>
      <w:kern w:val="0"/>
      <w:sz w:val="18"/>
      <w:szCs w:val="18"/>
    </w:rPr>
  </w:style>
  <w:style w:type="paragraph" w:customStyle="1" w:styleId="xl74">
    <w:name w:val="xl74"/>
    <w:basedOn w:val="a2"/>
    <w:qFormat/>
    <w:pPr>
      <w:widowControl/>
      <w:pBdr>
        <w:right w:val="single" w:sz="8" w:space="0" w:color="auto"/>
      </w:pBdr>
      <w:spacing w:before="100" w:beforeAutospacing="1" w:afterAutospacing="1"/>
      <w:jc w:val="left"/>
    </w:pPr>
    <w:rPr>
      <w:rFonts w:ascii="宋体" w:hAnsi="宋体" w:cs="宋体"/>
      <w:kern w:val="0"/>
      <w:sz w:val="18"/>
      <w:szCs w:val="18"/>
    </w:rPr>
  </w:style>
  <w:style w:type="paragraph" w:customStyle="1" w:styleId="xl75">
    <w:name w:val="xl75"/>
    <w:basedOn w:val="a2"/>
    <w:qFormat/>
    <w:pPr>
      <w:widowControl/>
      <w:pBdr>
        <w:right w:val="single" w:sz="8" w:space="0" w:color="auto"/>
      </w:pBdr>
      <w:spacing w:before="100" w:beforeAutospacing="1" w:afterAutospacing="1"/>
      <w:jc w:val="center"/>
    </w:pPr>
    <w:rPr>
      <w:rFonts w:ascii="宋体" w:hAnsi="宋体" w:cs="宋体"/>
      <w:kern w:val="0"/>
      <w:sz w:val="18"/>
      <w:szCs w:val="18"/>
    </w:rPr>
  </w:style>
  <w:style w:type="paragraph" w:customStyle="1" w:styleId="xl76">
    <w:name w:val="xl76"/>
    <w:basedOn w:val="a2"/>
    <w:qFormat/>
    <w:pPr>
      <w:widowControl/>
      <w:pBdr>
        <w:bottom w:val="single" w:sz="8" w:space="0" w:color="auto"/>
        <w:right w:val="single" w:sz="8" w:space="0" w:color="auto"/>
      </w:pBdr>
      <w:spacing w:before="100" w:beforeAutospacing="1" w:afterAutospacing="1"/>
      <w:jc w:val="left"/>
    </w:pPr>
    <w:rPr>
      <w:rFonts w:cs="Times New Roman"/>
      <w:kern w:val="0"/>
      <w:sz w:val="18"/>
      <w:szCs w:val="18"/>
    </w:rPr>
  </w:style>
  <w:style w:type="paragraph" w:customStyle="1" w:styleId="xl77">
    <w:name w:val="xl77"/>
    <w:basedOn w:val="a2"/>
    <w:qFormat/>
    <w:pPr>
      <w:widowControl/>
      <w:pBdr>
        <w:left w:val="single" w:sz="8" w:space="0" w:color="auto"/>
        <w:bottom w:val="single" w:sz="8" w:space="0" w:color="auto"/>
        <w:right w:val="single" w:sz="8" w:space="0" w:color="auto"/>
      </w:pBdr>
      <w:shd w:val="clear" w:color="000000" w:fill="D9D9D9"/>
      <w:spacing w:before="100" w:beforeAutospacing="1" w:afterAutospacing="1"/>
      <w:jc w:val="left"/>
    </w:pPr>
    <w:rPr>
      <w:rFonts w:ascii="宋体" w:hAnsi="宋体" w:cs="宋体"/>
      <w:b/>
      <w:bCs/>
      <w:kern w:val="0"/>
      <w:sz w:val="18"/>
      <w:szCs w:val="18"/>
    </w:rPr>
  </w:style>
  <w:style w:type="paragraph" w:customStyle="1" w:styleId="xl78">
    <w:name w:val="xl78"/>
    <w:basedOn w:val="a2"/>
    <w:qFormat/>
    <w:pPr>
      <w:widowControl/>
      <w:pBdr>
        <w:bottom w:val="single" w:sz="8" w:space="0" w:color="auto"/>
        <w:right w:val="single" w:sz="8" w:space="0" w:color="auto"/>
      </w:pBdr>
      <w:shd w:val="clear" w:color="000000" w:fill="D9D9D9"/>
      <w:spacing w:before="100" w:beforeAutospacing="1" w:afterAutospacing="1"/>
      <w:jc w:val="center"/>
    </w:pPr>
    <w:rPr>
      <w:rFonts w:ascii="宋体" w:hAnsi="宋体" w:cs="宋体"/>
      <w:kern w:val="0"/>
      <w:sz w:val="18"/>
      <w:szCs w:val="18"/>
    </w:rPr>
  </w:style>
  <w:style w:type="paragraph" w:customStyle="1" w:styleId="xl79">
    <w:name w:val="xl79"/>
    <w:basedOn w:val="a2"/>
    <w:qFormat/>
    <w:pPr>
      <w:widowControl/>
      <w:pBdr>
        <w:bottom w:val="single" w:sz="8" w:space="0" w:color="auto"/>
        <w:right w:val="single" w:sz="8" w:space="0" w:color="auto"/>
      </w:pBdr>
      <w:shd w:val="clear" w:color="000000" w:fill="D9D9D9"/>
      <w:spacing w:before="100" w:beforeAutospacing="1" w:afterAutospacing="1"/>
      <w:jc w:val="left"/>
    </w:pPr>
    <w:rPr>
      <w:rFonts w:ascii="宋体" w:hAnsi="宋体" w:cs="宋体"/>
      <w:kern w:val="0"/>
      <w:sz w:val="18"/>
      <w:szCs w:val="18"/>
    </w:rPr>
  </w:style>
  <w:style w:type="paragraph" w:customStyle="1" w:styleId="xl80">
    <w:name w:val="xl80"/>
    <w:basedOn w:val="a2"/>
    <w:qFormat/>
    <w:pPr>
      <w:widowControl/>
      <w:pBdr>
        <w:bottom w:val="single" w:sz="8" w:space="0" w:color="auto"/>
        <w:right w:val="single" w:sz="8" w:space="0" w:color="auto"/>
      </w:pBdr>
      <w:shd w:val="clear" w:color="000000" w:fill="D9D9D9"/>
      <w:spacing w:before="100" w:beforeAutospacing="1" w:afterAutospacing="1"/>
      <w:jc w:val="left"/>
    </w:pPr>
    <w:rPr>
      <w:rFonts w:cs="Times New Roman"/>
      <w:kern w:val="0"/>
      <w:sz w:val="18"/>
      <w:szCs w:val="18"/>
    </w:rPr>
  </w:style>
  <w:style w:type="paragraph" w:customStyle="1" w:styleId="xl81">
    <w:name w:val="xl81"/>
    <w:basedOn w:val="a2"/>
    <w:qFormat/>
    <w:pPr>
      <w:widowControl/>
      <w:pBdr>
        <w:bottom w:val="single" w:sz="8" w:space="0" w:color="auto"/>
        <w:right w:val="single" w:sz="8" w:space="0" w:color="auto"/>
      </w:pBdr>
      <w:shd w:val="clear" w:color="000000" w:fill="D9D9D9"/>
      <w:spacing w:before="100" w:beforeAutospacing="1" w:afterAutospacing="1"/>
      <w:jc w:val="center"/>
    </w:pPr>
    <w:rPr>
      <w:rFonts w:cs="Times New Roman"/>
      <w:kern w:val="0"/>
      <w:sz w:val="18"/>
      <w:szCs w:val="18"/>
    </w:rPr>
  </w:style>
  <w:style w:type="paragraph" w:customStyle="1" w:styleId="xl82">
    <w:name w:val="xl82"/>
    <w:basedOn w:val="a2"/>
    <w:qFormat/>
    <w:pPr>
      <w:widowControl/>
      <w:pBdr>
        <w:bottom w:val="single" w:sz="8" w:space="0" w:color="auto"/>
        <w:right w:val="single" w:sz="8" w:space="0" w:color="auto"/>
      </w:pBdr>
      <w:spacing w:before="100" w:beforeAutospacing="1" w:afterAutospacing="1"/>
    </w:pPr>
    <w:rPr>
      <w:rFonts w:ascii="宋体" w:hAnsi="宋体" w:cs="宋体"/>
      <w:kern w:val="0"/>
      <w:sz w:val="18"/>
      <w:szCs w:val="18"/>
    </w:rPr>
  </w:style>
  <w:style w:type="paragraph" w:customStyle="1" w:styleId="xl83">
    <w:name w:val="xl83"/>
    <w:basedOn w:val="a2"/>
    <w:qFormat/>
    <w:pPr>
      <w:widowControl/>
      <w:pBdr>
        <w:bottom w:val="single" w:sz="8" w:space="0" w:color="auto"/>
        <w:right w:val="single" w:sz="8" w:space="0" w:color="auto"/>
      </w:pBdr>
      <w:spacing w:before="100" w:beforeAutospacing="1" w:afterAutospacing="1"/>
    </w:pPr>
    <w:rPr>
      <w:rFonts w:cs="Times New Roman"/>
      <w:kern w:val="0"/>
      <w:sz w:val="18"/>
      <w:szCs w:val="18"/>
    </w:rPr>
  </w:style>
  <w:style w:type="paragraph" w:customStyle="1" w:styleId="xl84">
    <w:name w:val="xl84"/>
    <w:basedOn w:val="a2"/>
    <w:qFormat/>
    <w:pPr>
      <w:widowControl/>
      <w:pBdr>
        <w:left w:val="single" w:sz="8" w:space="0" w:color="auto"/>
        <w:bottom w:val="single" w:sz="8" w:space="0" w:color="auto"/>
        <w:right w:val="single" w:sz="8" w:space="0" w:color="auto"/>
      </w:pBdr>
      <w:spacing w:before="100" w:beforeAutospacing="1" w:afterAutospacing="1"/>
      <w:jc w:val="left"/>
    </w:pPr>
    <w:rPr>
      <w:rFonts w:cs="Times New Roman"/>
      <w:b/>
      <w:bCs/>
      <w:kern w:val="0"/>
      <w:sz w:val="18"/>
      <w:szCs w:val="18"/>
    </w:rPr>
  </w:style>
  <w:style w:type="paragraph" w:customStyle="1" w:styleId="xl85">
    <w:name w:val="xl85"/>
    <w:basedOn w:val="a2"/>
    <w:qFormat/>
    <w:pPr>
      <w:widowControl/>
      <w:pBdr>
        <w:top w:val="single" w:sz="8" w:space="0" w:color="auto"/>
        <w:left w:val="single" w:sz="8" w:space="0" w:color="auto"/>
        <w:right w:val="single" w:sz="8" w:space="0" w:color="auto"/>
      </w:pBdr>
      <w:spacing w:before="100" w:beforeAutospacing="1" w:afterAutospacing="1"/>
      <w:jc w:val="center"/>
    </w:pPr>
    <w:rPr>
      <w:rFonts w:cs="Times New Roman"/>
      <w:kern w:val="0"/>
      <w:sz w:val="18"/>
      <w:szCs w:val="18"/>
    </w:rPr>
  </w:style>
  <w:style w:type="paragraph" w:customStyle="1" w:styleId="xl86">
    <w:name w:val="xl86"/>
    <w:basedOn w:val="a2"/>
    <w:qFormat/>
    <w:pPr>
      <w:widowControl/>
      <w:pBdr>
        <w:top w:val="single" w:sz="8" w:space="0" w:color="auto"/>
        <w:left w:val="single" w:sz="8" w:space="0" w:color="auto"/>
        <w:right w:val="single" w:sz="8" w:space="0" w:color="auto"/>
      </w:pBdr>
      <w:spacing w:before="100" w:beforeAutospacing="1" w:afterAutospacing="1"/>
      <w:jc w:val="left"/>
    </w:pPr>
    <w:rPr>
      <w:rFonts w:ascii="宋体" w:hAnsi="宋体" w:cs="宋体"/>
      <w:kern w:val="0"/>
      <w:sz w:val="18"/>
      <w:szCs w:val="18"/>
    </w:rPr>
  </w:style>
  <w:style w:type="paragraph" w:customStyle="1" w:styleId="xl87">
    <w:name w:val="xl87"/>
    <w:basedOn w:val="a2"/>
    <w:qFormat/>
    <w:pPr>
      <w:widowControl/>
      <w:pBdr>
        <w:top w:val="single" w:sz="8" w:space="0" w:color="auto"/>
        <w:left w:val="single" w:sz="8" w:space="0" w:color="auto"/>
        <w:right w:val="single" w:sz="8" w:space="0" w:color="auto"/>
      </w:pBdr>
      <w:spacing w:before="100" w:beforeAutospacing="1" w:afterAutospacing="1"/>
      <w:jc w:val="center"/>
    </w:pPr>
    <w:rPr>
      <w:rFonts w:ascii="宋体" w:hAnsi="宋体" w:cs="宋体"/>
      <w:kern w:val="0"/>
      <w:sz w:val="18"/>
      <w:szCs w:val="18"/>
    </w:rPr>
  </w:style>
  <w:style w:type="paragraph" w:customStyle="1" w:styleId="xl88">
    <w:name w:val="xl88"/>
    <w:basedOn w:val="a2"/>
    <w:qFormat/>
    <w:pPr>
      <w:widowControl/>
      <w:pBdr>
        <w:top w:val="single" w:sz="8" w:space="0" w:color="auto"/>
        <w:left w:val="single" w:sz="8" w:space="0" w:color="auto"/>
        <w:right w:val="single" w:sz="8" w:space="0" w:color="auto"/>
      </w:pBdr>
      <w:spacing w:before="100" w:beforeAutospacing="1" w:afterAutospacing="1"/>
      <w:jc w:val="left"/>
    </w:pPr>
    <w:rPr>
      <w:rFonts w:cs="Times New Roman"/>
      <w:kern w:val="0"/>
      <w:sz w:val="18"/>
      <w:szCs w:val="18"/>
    </w:rPr>
  </w:style>
  <w:style w:type="paragraph" w:customStyle="1" w:styleId="xl89">
    <w:name w:val="xl89"/>
    <w:basedOn w:val="a2"/>
    <w:qFormat/>
    <w:pPr>
      <w:widowControl/>
      <w:pBdr>
        <w:top w:val="single" w:sz="8" w:space="0" w:color="auto"/>
        <w:left w:val="single" w:sz="8" w:space="0" w:color="auto"/>
        <w:right w:val="single" w:sz="8" w:space="0" w:color="auto"/>
      </w:pBdr>
      <w:spacing w:before="100" w:beforeAutospacing="1" w:afterAutospacing="1"/>
      <w:jc w:val="left"/>
    </w:pPr>
    <w:rPr>
      <w:rFonts w:cs="Times New Roman"/>
      <w:b/>
      <w:bCs/>
      <w:kern w:val="0"/>
      <w:sz w:val="18"/>
      <w:szCs w:val="18"/>
    </w:rPr>
  </w:style>
  <w:style w:type="paragraph" w:customStyle="1" w:styleId="xl90">
    <w:name w:val="xl90"/>
    <w:basedOn w:val="a2"/>
    <w:qFormat/>
    <w:pPr>
      <w:widowControl/>
      <w:pBdr>
        <w:left w:val="single" w:sz="8" w:space="0" w:color="auto"/>
        <w:right w:val="single" w:sz="8" w:space="0" w:color="auto"/>
      </w:pBdr>
      <w:spacing w:before="100" w:beforeAutospacing="1" w:afterAutospacing="1"/>
      <w:jc w:val="center"/>
    </w:pPr>
    <w:rPr>
      <w:rFonts w:cs="Times New Roman"/>
      <w:kern w:val="0"/>
      <w:sz w:val="18"/>
      <w:szCs w:val="18"/>
    </w:rPr>
  </w:style>
  <w:style w:type="paragraph" w:customStyle="1" w:styleId="xl91">
    <w:name w:val="xl91"/>
    <w:basedOn w:val="a2"/>
    <w:qFormat/>
    <w:pPr>
      <w:widowControl/>
      <w:pBdr>
        <w:top w:val="single" w:sz="8" w:space="0" w:color="auto"/>
        <w:left w:val="single" w:sz="8" w:space="0" w:color="auto"/>
        <w:right w:val="single" w:sz="8" w:space="0" w:color="auto"/>
      </w:pBdr>
      <w:shd w:val="clear" w:color="000000" w:fill="D9D9D9"/>
      <w:spacing w:before="100" w:beforeAutospacing="1" w:afterAutospacing="1"/>
      <w:jc w:val="center"/>
    </w:pPr>
    <w:rPr>
      <w:rFonts w:ascii="宋体" w:hAnsi="宋体" w:cs="宋体"/>
      <w:b/>
      <w:bCs/>
      <w:kern w:val="0"/>
      <w:sz w:val="18"/>
      <w:szCs w:val="18"/>
    </w:rPr>
  </w:style>
  <w:style w:type="paragraph" w:customStyle="1" w:styleId="xl92">
    <w:name w:val="xl92"/>
    <w:basedOn w:val="a2"/>
    <w:qFormat/>
    <w:pPr>
      <w:widowControl/>
      <w:pBdr>
        <w:left w:val="single" w:sz="8" w:space="0" w:color="auto"/>
        <w:right w:val="single" w:sz="8" w:space="0" w:color="auto"/>
      </w:pBdr>
      <w:shd w:val="clear" w:color="000000" w:fill="D9D9D9"/>
      <w:spacing w:before="100" w:beforeAutospacing="1" w:afterAutospacing="1"/>
      <w:jc w:val="center"/>
    </w:pPr>
    <w:rPr>
      <w:rFonts w:ascii="宋体" w:hAnsi="宋体" w:cs="宋体"/>
      <w:b/>
      <w:bCs/>
      <w:kern w:val="0"/>
      <w:sz w:val="18"/>
      <w:szCs w:val="18"/>
    </w:rPr>
  </w:style>
  <w:style w:type="paragraph" w:customStyle="1" w:styleId="xl93">
    <w:name w:val="xl93"/>
    <w:basedOn w:val="a2"/>
    <w:qFormat/>
    <w:pPr>
      <w:widowControl/>
      <w:pBdr>
        <w:top w:val="single" w:sz="8" w:space="0" w:color="auto"/>
        <w:left w:val="single" w:sz="8" w:space="0" w:color="auto"/>
        <w:right w:val="single" w:sz="8" w:space="0" w:color="auto"/>
      </w:pBdr>
      <w:spacing w:before="100" w:beforeAutospacing="1" w:afterAutospacing="1"/>
      <w:jc w:val="center"/>
    </w:pPr>
    <w:rPr>
      <w:rFonts w:ascii="宋体" w:hAnsi="宋体" w:cs="宋体"/>
      <w:b/>
      <w:bCs/>
      <w:kern w:val="0"/>
      <w:sz w:val="18"/>
      <w:szCs w:val="18"/>
    </w:rPr>
  </w:style>
  <w:style w:type="paragraph" w:customStyle="1" w:styleId="xl94">
    <w:name w:val="xl94"/>
    <w:basedOn w:val="a2"/>
    <w:qFormat/>
    <w:pPr>
      <w:widowControl/>
      <w:pBdr>
        <w:left w:val="single" w:sz="8" w:space="0" w:color="auto"/>
        <w:right w:val="single" w:sz="8" w:space="0" w:color="auto"/>
      </w:pBdr>
      <w:spacing w:before="100" w:beforeAutospacing="1" w:afterAutospacing="1"/>
      <w:jc w:val="center"/>
    </w:pPr>
    <w:rPr>
      <w:rFonts w:ascii="宋体" w:hAnsi="宋体" w:cs="宋体"/>
      <w:b/>
      <w:bCs/>
      <w:kern w:val="0"/>
      <w:sz w:val="18"/>
      <w:szCs w:val="18"/>
    </w:rPr>
  </w:style>
  <w:style w:type="paragraph" w:customStyle="1" w:styleId="xl95">
    <w:name w:val="xl95"/>
    <w:basedOn w:val="a2"/>
    <w:qFormat/>
    <w:pPr>
      <w:widowControl/>
      <w:pBdr>
        <w:left w:val="single" w:sz="8" w:space="0" w:color="auto"/>
        <w:right w:val="single" w:sz="8" w:space="0" w:color="auto"/>
      </w:pBdr>
      <w:spacing w:before="100" w:beforeAutospacing="1" w:afterAutospacing="1"/>
      <w:jc w:val="left"/>
    </w:pPr>
    <w:rPr>
      <w:rFonts w:cs="Times New Roman"/>
      <w:b/>
      <w:bCs/>
      <w:kern w:val="0"/>
      <w:sz w:val="18"/>
      <w:szCs w:val="18"/>
    </w:rPr>
  </w:style>
  <w:style w:type="paragraph" w:customStyle="1" w:styleId="xl96">
    <w:name w:val="xl96"/>
    <w:basedOn w:val="a2"/>
    <w:qFormat/>
    <w:pPr>
      <w:widowControl/>
      <w:pBdr>
        <w:left w:val="single" w:sz="8" w:space="0" w:color="auto"/>
        <w:bottom w:val="single" w:sz="8" w:space="0" w:color="auto"/>
        <w:right w:val="single" w:sz="8" w:space="0" w:color="auto"/>
      </w:pBdr>
      <w:spacing w:before="100" w:beforeAutospacing="1" w:afterAutospacing="1"/>
      <w:jc w:val="center"/>
    </w:pPr>
    <w:rPr>
      <w:rFonts w:ascii="宋体" w:hAnsi="宋体" w:cs="宋体"/>
      <w:b/>
      <w:bCs/>
      <w:kern w:val="0"/>
      <w:sz w:val="18"/>
      <w:szCs w:val="18"/>
    </w:rPr>
  </w:style>
  <w:style w:type="paragraph" w:customStyle="1" w:styleId="xl97">
    <w:name w:val="xl97"/>
    <w:basedOn w:val="a2"/>
    <w:qFormat/>
    <w:pPr>
      <w:widowControl/>
      <w:pBdr>
        <w:top w:val="single" w:sz="8" w:space="0" w:color="auto"/>
        <w:left w:val="single" w:sz="8" w:space="0" w:color="auto"/>
        <w:right w:val="single" w:sz="8" w:space="0" w:color="auto"/>
      </w:pBdr>
      <w:spacing w:before="100" w:beforeAutospacing="1" w:afterAutospacing="1"/>
      <w:jc w:val="left"/>
    </w:pPr>
    <w:rPr>
      <w:rFonts w:ascii="宋体" w:hAnsi="宋体" w:cs="宋体"/>
      <w:b/>
      <w:bCs/>
      <w:kern w:val="0"/>
      <w:sz w:val="18"/>
      <w:szCs w:val="18"/>
    </w:rPr>
  </w:style>
  <w:style w:type="paragraph" w:customStyle="1" w:styleId="xl98">
    <w:name w:val="xl98"/>
    <w:basedOn w:val="a2"/>
    <w:qFormat/>
    <w:pPr>
      <w:widowControl/>
      <w:pBdr>
        <w:left w:val="single" w:sz="8" w:space="0" w:color="auto"/>
        <w:right w:val="single" w:sz="8" w:space="0" w:color="auto"/>
      </w:pBdr>
      <w:spacing w:before="100" w:beforeAutospacing="1" w:afterAutospacing="1"/>
      <w:jc w:val="left"/>
    </w:pPr>
    <w:rPr>
      <w:rFonts w:ascii="宋体" w:hAnsi="宋体" w:cs="宋体"/>
      <w:b/>
      <w:bCs/>
      <w:kern w:val="0"/>
      <w:sz w:val="18"/>
      <w:szCs w:val="18"/>
    </w:rPr>
  </w:style>
  <w:style w:type="paragraph" w:customStyle="1" w:styleId="xl99">
    <w:name w:val="xl99"/>
    <w:basedOn w:val="a2"/>
    <w:qFormat/>
    <w:pPr>
      <w:widowControl/>
      <w:pBdr>
        <w:left w:val="single" w:sz="8" w:space="0" w:color="auto"/>
        <w:bottom w:val="single" w:sz="8" w:space="0" w:color="auto"/>
        <w:right w:val="single" w:sz="8" w:space="0" w:color="auto"/>
      </w:pBdr>
      <w:spacing w:before="100" w:beforeAutospacing="1" w:afterAutospacing="1"/>
      <w:jc w:val="left"/>
    </w:pPr>
    <w:rPr>
      <w:rFonts w:ascii="宋体" w:hAnsi="宋体" w:cs="宋体"/>
      <w:b/>
      <w:bCs/>
      <w:kern w:val="0"/>
      <w:sz w:val="18"/>
      <w:szCs w:val="18"/>
    </w:rPr>
  </w:style>
  <w:style w:type="character" w:customStyle="1" w:styleId="220">
    <w:name w:val="标题 2 字符2"/>
    <w:basedOn w:val="a4"/>
    <w:uiPriority w:val="9"/>
    <w:semiHidden/>
    <w:qFormat/>
    <w:rPr>
      <w:rFonts w:asciiTheme="majorHAnsi" w:eastAsiaTheme="majorEastAsia" w:hAnsiTheme="majorHAnsi" w:cstheme="majorBidi"/>
      <w:b/>
      <w:bCs/>
      <w:sz w:val="32"/>
      <w:szCs w:val="32"/>
    </w:rPr>
  </w:style>
  <w:style w:type="character" w:customStyle="1" w:styleId="410">
    <w:name w:val="标题 4 字符1"/>
    <w:basedOn w:val="a4"/>
    <w:qFormat/>
    <w:rPr>
      <w:rFonts w:asciiTheme="majorHAnsi" w:eastAsiaTheme="majorEastAsia" w:hAnsiTheme="majorHAnsi" w:cstheme="majorBidi"/>
      <w:b/>
      <w:bCs/>
      <w:sz w:val="28"/>
      <w:szCs w:val="28"/>
    </w:rPr>
  </w:style>
  <w:style w:type="character" w:customStyle="1" w:styleId="51">
    <w:name w:val="标题 5 字符"/>
    <w:basedOn w:val="a4"/>
    <w:link w:val="50"/>
    <w:uiPriority w:val="9"/>
    <w:qFormat/>
    <w:rsid w:val="00334345"/>
    <w:rPr>
      <w:rFonts w:eastAsia="仿宋_GB2312" w:cstheme="minorBidi"/>
      <w:b/>
      <w:bCs/>
      <w:kern w:val="2"/>
      <w:sz w:val="28"/>
      <w:szCs w:val="28"/>
    </w:rPr>
  </w:style>
  <w:style w:type="paragraph" w:customStyle="1" w:styleId="TableParagraph">
    <w:name w:val="Table Paragraph"/>
    <w:basedOn w:val="a2"/>
    <w:uiPriority w:val="1"/>
    <w:qFormat/>
    <w:pPr>
      <w:autoSpaceDE w:val="0"/>
      <w:autoSpaceDN w:val="0"/>
      <w:jc w:val="left"/>
    </w:pPr>
    <w:rPr>
      <w:rFonts w:ascii="宋体" w:hAnsi="宋体" w:cs="宋体"/>
      <w:kern w:val="0"/>
      <w:sz w:val="22"/>
      <w:lang w:val="zh-CN" w:bidi="zh-CN"/>
    </w:rPr>
  </w:style>
  <w:style w:type="table" w:customStyle="1" w:styleId="17">
    <w:name w:val="网格型1"/>
    <w:basedOn w:val="a5"/>
    <w:uiPriority w:val="3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浅色底纹 - 强调文字颜色 51"/>
    <w:basedOn w:val="a5"/>
    <w:uiPriority w:val="60"/>
    <w:unhideWhenUsed/>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11">
    <w:name w:val="浅色底纹 - 着色 511"/>
    <w:basedOn w:val="a5"/>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font01">
    <w:name w:val="font01"/>
    <w:basedOn w:val="a4"/>
    <w:qFormat/>
    <w:rPr>
      <w:rFonts w:ascii="Times New Roman" w:hAnsi="Times New Roman" w:cs="Times New Roman" w:hint="default"/>
      <w:color w:val="000000"/>
      <w:sz w:val="20"/>
      <w:szCs w:val="20"/>
      <w:u w:val="none"/>
    </w:rPr>
  </w:style>
  <w:style w:type="character" w:customStyle="1" w:styleId="font21">
    <w:name w:val="font21"/>
    <w:basedOn w:val="a4"/>
    <w:qFormat/>
    <w:rPr>
      <w:rFonts w:ascii="宋体" w:eastAsia="宋体" w:hAnsi="宋体" w:cs="宋体" w:hint="eastAsia"/>
      <w:color w:val="000000"/>
      <w:sz w:val="20"/>
      <w:szCs w:val="20"/>
      <w:u w:val="none"/>
    </w:rPr>
  </w:style>
  <w:style w:type="table" w:customStyle="1" w:styleId="27">
    <w:name w:val="网格型2"/>
    <w:basedOn w:val="a5"/>
    <w:uiPriority w:val="3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浅色底纹 - 强调文字颜色 52"/>
    <w:basedOn w:val="a5"/>
    <w:uiPriority w:val="60"/>
    <w:unhideWhenUsed/>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12">
    <w:name w:val="浅色底纹 - 着色 512"/>
    <w:basedOn w:val="a5"/>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18">
    <w:name w:val="修订1"/>
    <w:hidden/>
    <w:uiPriority w:val="99"/>
    <w:semiHidden/>
    <w:qFormat/>
    <w:rPr>
      <w:rFonts w:cstheme="minorBidi"/>
      <w:kern w:val="2"/>
      <w:sz w:val="28"/>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fff4">
    <w:name w:val="Revision"/>
    <w:hidden/>
    <w:uiPriority w:val="99"/>
    <w:semiHidden/>
    <w:rsid w:val="009C176E"/>
    <w:rPr>
      <w:rFonts w:cstheme="minorBidi"/>
      <w:kern w:val="2"/>
      <w:sz w:val="28"/>
      <w:szCs w:val="22"/>
    </w:rPr>
  </w:style>
  <w:style w:type="character" w:customStyle="1" w:styleId="60">
    <w:name w:val="标题 6 字符"/>
    <w:basedOn w:val="a4"/>
    <w:link w:val="6"/>
    <w:uiPriority w:val="9"/>
    <w:rsid w:val="00284C94"/>
    <w:rPr>
      <w:rFonts w:asciiTheme="majorHAnsi" w:eastAsiaTheme="majorEastAsia" w:hAnsiTheme="majorHAnsi" w:cstheme="majorBidi"/>
      <w:b/>
      <w:bCs/>
      <w:kern w:val="2"/>
      <w:sz w:val="24"/>
      <w:szCs w:val="24"/>
    </w:rPr>
  </w:style>
  <w:style w:type="character" w:customStyle="1" w:styleId="70">
    <w:name w:val="标题 7 字符"/>
    <w:basedOn w:val="a4"/>
    <w:link w:val="7"/>
    <w:uiPriority w:val="9"/>
    <w:rsid w:val="004D0C93"/>
    <w:rPr>
      <w:rFonts w:cstheme="minorBidi"/>
      <w:b/>
      <w:bCs/>
      <w:kern w:val="2"/>
      <w:sz w:val="21"/>
      <w:szCs w:val="24"/>
    </w:rPr>
  </w:style>
  <w:style w:type="character" w:customStyle="1" w:styleId="Char0">
    <w:name w:val="!正文 Char"/>
    <w:link w:val="aff8"/>
    <w:qFormat/>
    <w:rsid w:val="004D0C93"/>
    <w:rPr>
      <w:rFonts w:cs="宋体"/>
      <w:snapToGrid w:val="0"/>
      <w:sz w:val="24"/>
      <w:szCs w:val="24"/>
    </w:rPr>
  </w:style>
  <w:style w:type="character" w:customStyle="1" w:styleId="Char2">
    <w:name w:val="一级标题 Char"/>
    <w:link w:val="a"/>
    <w:qFormat/>
    <w:rsid w:val="004D0C93"/>
    <w:rPr>
      <w:rFonts w:ascii="黑体" w:eastAsia="黑体" w:hAnsi="宋体"/>
      <w:b/>
      <w:color w:val="000000"/>
      <w:kern w:val="2"/>
      <w:sz w:val="28"/>
      <w:szCs w:val="30"/>
    </w:rPr>
  </w:style>
  <w:style w:type="paragraph" w:styleId="TOC7">
    <w:name w:val="toc 7"/>
    <w:basedOn w:val="a2"/>
    <w:next w:val="a2"/>
    <w:uiPriority w:val="39"/>
    <w:unhideWhenUsed/>
    <w:qFormat/>
    <w:rsid w:val="004D0C93"/>
    <w:pPr>
      <w:adjustRightInd/>
      <w:snapToGrid/>
      <w:spacing w:line="240" w:lineRule="auto"/>
      <w:ind w:leftChars="1200" w:left="2520" w:firstLineChars="0" w:firstLine="0"/>
    </w:pPr>
    <w:rPr>
      <w:rFonts w:asciiTheme="minorHAnsi" w:eastAsiaTheme="minorEastAsia" w:hAnsiTheme="minorHAnsi"/>
      <w:sz w:val="21"/>
    </w:rPr>
  </w:style>
  <w:style w:type="paragraph" w:styleId="afff5">
    <w:name w:val="Body Text"/>
    <w:basedOn w:val="a2"/>
    <w:link w:val="afff6"/>
    <w:unhideWhenUsed/>
    <w:qFormat/>
    <w:rsid w:val="004D0C93"/>
    <w:pPr>
      <w:adjustRightInd/>
      <w:snapToGrid/>
      <w:spacing w:after="120" w:line="560" w:lineRule="exact"/>
      <w:ind w:firstLine="960"/>
    </w:pPr>
    <w:rPr>
      <w:rFonts w:cs="Times New Roman"/>
      <w:sz w:val="32"/>
    </w:rPr>
  </w:style>
  <w:style w:type="character" w:customStyle="1" w:styleId="afff6">
    <w:name w:val="正文文本 字符"/>
    <w:basedOn w:val="a4"/>
    <w:link w:val="afff5"/>
    <w:rsid w:val="004D0C93"/>
    <w:rPr>
      <w:rFonts w:eastAsia="仿宋_GB2312"/>
      <w:kern w:val="2"/>
      <w:sz w:val="32"/>
      <w:szCs w:val="22"/>
    </w:rPr>
  </w:style>
  <w:style w:type="paragraph" w:styleId="TOC5">
    <w:name w:val="toc 5"/>
    <w:basedOn w:val="a2"/>
    <w:next w:val="a2"/>
    <w:uiPriority w:val="39"/>
    <w:unhideWhenUsed/>
    <w:qFormat/>
    <w:rsid w:val="004D0C93"/>
    <w:pPr>
      <w:adjustRightInd/>
      <w:snapToGrid/>
      <w:spacing w:line="240" w:lineRule="auto"/>
      <w:ind w:leftChars="800" w:left="1680" w:firstLineChars="0" w:firstLine="0"/>
    </w:pPr>
    <w:rPr>
      <w:rFonts w:asciiTheme="minorHAnsi" w:eastAsiaTheme="minorEastAsia" w:hAnsiTheme="minorHAnsi"/>
      <w:sz w:val="21"/>
    </w:rPr>
  </w:style>
  <w:style w:type="paragraph" w:styleId="TOC8">
    <w:name w:val="toc 8"/>
    <w:basedOn w:val="a2"/>
    <w:next w:val="a2"/>
    <w:uiPriority w:val="39"/>
    <w:unhideWhenUsed/>
    <w:qFormat/>
    <w:rsid w:val="004D0C93"/>
    <w:pPr>
      <w:adjustRightInd/>
      <w:snapToGrid/>
      <w:spacing w:line="240" w:lineRule="auto"/>
      <w:ind w:leftChars="1400" w:left="2940" w:firstLineChars="0" w:firstLine="0"/>
    </w:pPr>
    <w:rPr>
      <w:rFonts w:asciiTheme="minorHAnsi" w:eastAsiaTheme="minorEastAsia" w:hAnsiTheme="minorHAnsi"/>
      <w:sz w:val="21"/>
    </w:rPr>
  </w:style>
  <w:style w:type="paragraph" w:styleId="TOC4">
    <w:name w:val="toc 4"/>
    <w:basedOn w:val="a2"/>
    <w:next w:val="a2"/>
    <w:uiPriority w:val="39"/>
    <w:unhideWhenUsed/>
    <w:qFormat/>
    <w:rsid w:val="004D0C93"/>
    <w:pPr>
      <w:adjustRightInd/>
      <w:snapToGrid/>
      <w:spacing w:line="240" w:lineRule="auto"/>
      <w:ind w:leftChars="600" w:left="1260" w:firstLineChars="0" w:firstLine="0"/>
    </w:pPr>
    <w:rPr>
      <w:rFonts w:asciiTheme="minorHAnsi" w:eastAsiaTheme="minorEastAsia" w:hAnsiTheme="minorHAnsi"/>
      <w:sz w:val="21"/>
    </w:rPr>
  </w:style>
  <w:style w:type="paragraph" w:styleId="TOC6">
    <w:name w:val="toc 6"/>
    <w:basedOn w:val="a2"/>
    <w:next w:val="a2"/>
    <w:uiPriority w:val="39"/>
    <w:unhideWhenUsed/>
    <w:qFormat/>
    <w:rsid w:val="004D0C93"/>
    <w:pPr>
      <w:adjustRightInd/>
      <w:snapToGrid/>
      <w:spacing w:line="240" w:lineRule="auto"/>
      <w:ind w:leftChars="1000" w:left="2100" w:firstLineChars="0" w:firstLine="0"/>
    </w:pPr>
    <w:rPr>
      <w:rFonts w:asciiTheme="minorHAnsi" w:eastAsiaTheme="minorEastAsia" w:hAnsiTheme="minorHAnsi"/>
      <w:sz w:val="21"/>
    </w:rPr>
  </w:style>
  <w:style w:type="paragraph" w:styleId="TOC9">
    <w:name w:val="toc 9"/>
    <w:basedOn w:val="a2"/>
    <w:next w:val="a2"/>
    <w:uiPriority w:val="39"/>
    <w:unhideWhenUsed/>
    <w:qFormat/>
    <w:rsid w:val="004D0C93"/>
    <w:pPr>
      <w:adjustRightInd/>
      <w:snapToGrid/>
      <w:spacing w:line="240" w:lineRule="auto"/>
      <w:ind w:leftChars="1600" w:left="3360" w:firstLineChars="0" w:firstLine="0"/>
    </w:pPr>
    <w:rPr>
      <w:rFonts w:asciiTheme="minorHAnsi" w:eastAsiaTheme="minorEastAsia" w:hAnsiTheme="minorHAnsi"/>
      <w:sz w:val="21"/>
    </w:rPr>
  </w:style>
  <w:style w:type="paragraph" w:styleId="afff7">
    <w:name w:val="Body Text First Indent"/>
    <w:basedOn w:val="afff5"/>
    <w:link w:val="afff8"/>
    <w:uiPriority w:val="99"/>
    <w:unhideWhenUsed/>
    <w:qFormat/>
    <w:rsid w:val="004D0C93"/>
    <w:pPr>
      <w:ind w:firstLineChars="100" w:firstLine="420"/>
    </w:pPr>
  </w:style>
  <w:style w:type="character" w:customStyle="1" w:styleId="afff8">
    <w:name w:val="正文文本首行缩进 字符"/>
    <w:basedOn w:val="afff6"/>
    <w:link w:val="afff7"/>
    <w:uiPriority w:val="99"/>
    <w:qFormat/>
    <w:rsid w:val="004D0C93"/>
    <w:rPr>
      <w:rFonts w:eastAsia="仿宋_GB2312"/>
      <w:kern w:val="2"/>
      <w:sz w:val="32"/>
      <w:szCs w:val="22"/>
    </w:rPr>
  </w:style>
  <w:style w:type="character" w:styleId="afff9">
    <w:name w:val="Placeholder Text"/>
    <w:basedOn w:val="a4"/>
    <w:uiPriority w:val="99"/>
    <w:unhideWhenUsed/>
    <w:qFormat/>
    <w:rsid w:val="004D0C93"/>
    <w:rPr>
      <w:color w:val="808080"/>
    </w:rPr>
  </w:style>
  <w:style w:type="paragraph" w:customStyle="1" w:styleId="afffa">
    <w:name w:val="报告表格文字"/>
    <w:basedOn w:val="a2"/>
    <w:qFormat/>
    <w:rsid w:val="004D0C93"/>
    <w:pPr>
      <w:adjustRightInd/>
      <w:snapToGrid/>
      <w:spacing w:line="240" w:lineRule="auto"/>
      <w:ind w:firstLineChars="0" w:firstLine="0"/>
      <w:jc w:val="center"/>
    </w:pPr>
    <w:rPr>
      <w:rFonts w:cs="Times New Roman"/>
      <w:sz w:val="21"/>
      <w:szCs w:val="21"/>
    </w:rPr>
  </w:style>
  <w:style w:type="paragraph" w:customStyle="1" w:styleId="afffb">
    <w:name w:val="表格图表名"/>
    <w:basedOn w:val="a2"/>
    <w:qFormat/>
    <w:rsid w:val="004D0C93"/>
    <w:pPr>
      <w:topLinePunct/>
      <w:adjustRightInd/>
      <w:snapToGrid/>
      <w:ind w:firstLineChars="0" w:firstLine="0"/>
      <w:jc w:val="center"/>
    </w:pPr>
    <w:rPr>
      <w:rFonts w:eastAsia="黑体" w:cs="Times New Roman"/>
      <w:b/>
      <w:bCs/>
      <w:sz w:val="24"/>
      <w:szCs w:val="24"/>
    </w:rPr>
  </w:style>
  <w:style w:type="character" w:customStyle="1" w:styleId="Char7">
    <w:name w:val="正文部分 Char"/>
    <w:link w:val="afffc"/>
    <w:qFormat/>
    <w:rsid w:val="004D0C93"/>
    <w:rPr>
      <w:sz w:val="24"/>
      <w:szCs w:val="24"/>
    </w:rPr>
  </w:style>
  <w:style w:type="paragraph" w:customStyle="1" w:styleId="afffc">
    <w:name w:val="正文部分"/>
    <w:basedOn w:val="a2"/>
    <w:link w:val="Char7"/>
    <w:qFormat/>
    <w:rsid w:val="004D0C93"/>
    <w:pPr>
      <w:widowControl/>
      <w:autoSpaceDE w:val="0"/>
      <w:autoSpaceDN w:val="0"/>
      <w:snapToGrid/>
      <w:ind w:firstLine="200"/>
      <w:jc w:val="left"/>
    </w:pPr>
    <w:rPr>
      <w:rFonts w:cs="Times New Roman"/>
      <w:kern w:val="0"/>
      <w:sz w:val="24"/>
      <w:szCs w:val="24"/>
    </w:rPr>
  </w:style>
  <w:style w:type="character" w:customStyle="1" w:styleId="font11">
    <w:name w:val="font11"/>
    <w:basedOn w:val="a4"/>
    <w:qFormat/>
    <w:rsid w:val="004D0C93"/>
    <w:rPr>
      <w:rFonts w:ascii="仿宋_GB2312" w:eastAsia="仿宋_GB2312" w:hint="eastAsia"/>
      <w:color w:val="000000"/>
      <w:sz w:val="28"/>
      <w:szCs w:val="28"/>
      <w:u w:val="none"/>
    </w:rPr>
  </w:style>
  <w:style w:type="character" w:customStyle="1" w:styleId="font31">
    <w:name w:val="font31"/>
    <w:basedOn w:val="a4"/>
    <w:qFormat/>
    <w:rsid w:val="004D0C93"/>
    <w:rPr>
      <w:rFonts w:ascii="Times New Roman" w:hAnsi="Times New Roman" w:cs="Times New Roman" w:hint="default"/>
      <w:b/>
      <w:bCs/>
      <w:color w:val="000000"/>
      <w:sz w:val="28"/>
      <w:szCs w:val="28"/>
      <w:u w:val="none"/>
    </w:rPr>
  </w:style>
  <w:style w:type="character" w:customStyle="1" w:styleId="font41">
    <w:name w:val="font41"/>
    <w:basedOn w:val="a4"/>
    <w:qFormat/>
    <w:rsid w:val="004D0C93"/>
    <w:rPr>
      <w:rFonts w:ascii="仿宋_GB2312" w:eastAsia="仿宋_GB2312" w:hint="eastAsia"/>
      <w:b/>
      <w:bCs/>
      <w:color w:val="000000"/>
      <w:sz w:val="28"/>
      <w:szCs w:val="28"/>
      <w:u w:val="none"/>
    </w:rPr>
  </w:style>
  <w:style w:type="character" w:customStyle="1" w:styleId="font51">
    <w:name w:val="font51"/>
    <w:basedOn w:val="a4"/>
    <w:qFormat/>
    <w:rsid w:val="004D0C93"/>
    <w:rPr>
      <w:rFonts w:ascii="仿宋_GB2312" w:eastAsia="仿宋_GB2312" w:hint="eastAsia"/>
      <w:color w:val="000000"/>
      <w:sz w:val="28"/>
      <w:szCs w:val="28"/>
      <w:u w:val="none"/>
    </w:rPr>
  </w:style>
  <w:style w:type="character" w:customStyle="1" w:styleId="font61">
    <w:name w:val="font61"/>
    <w:basedOn w:val="a4"/>
    <w:qFormat/>
    <w:rsid w:val="004D0C93"/>
    <w:rPr>
      <w:rFonts w:ascii="Times New Roman" w:hAnsi="Times New Roman" w:cs="Times New Roman" w:hint="default"/>
      <w:color w:val="000000"/>
      <w:sz w:val="28"/>
      <w:szCs w:val="28"/>
      <w:u w:val="none"/>
    </w:rPr>
  </w:style>
  <w:style w:type="paragraph" w:customStyle="1" w:styleId="afffd">
    <w:name w:val="报告"/>
    <w:basedOn w:val="a2"/>
    <w:qFormat/>
    <w:rsid w:val="004D0C93"/>
    <w:pPr>
      <w:widowControl/>
      <w:adjustRightInd/>
      <w:snapToGrid/>
      <w:spacing w:beforeLines="50" w:after="100" w:afterAutospacing="1" w:line="460" w:lineRule="atLeast"/>
      <w:ind w:firstLine="200"/>
    </w:pPr>
    <w:rPr>
      <w:rFonts w:cs="Times New Roman"/>
      <w:kern w:val="0"/>
      <w:sz w:val="24"/>
      <w:szCs w:val="24"/>
    </w:rPr>
  </w:style>
  <w:style w:type="paragraph" w:customStyle="1" w:styleId="19">
    <w:name w:val="正文1"/>
    <w:qFormat/>
    <w:rsid w:val="004D0C93"/>
    <w:pPr>
      <w:jc w:val="both"/>
    </w:pPr>
    <w:rPr>
      <w:kern w:val="2"/>
      <w:sz w:val="21"/>
      <w:szCs w:val="21"/>
    </w:rPr>
  </w:style>
  <w:style w:type="character" w:customStyle="1" w:styleId="MTDisplayEquationChar">
    <w:name w:val="MTDisplayEquation Char"/>
    <w:link w:val="MTDisplayEquation"/>
    <w:uiPriority w:val="6"/>
    <w:qFormat/>
    <w:rsid w:val="004D0C93"/>
    <w:rPr>
      <w:kern w:val="2"/>
      <w:sz w:val="24"/>
      <w:szCs w:val="21"/>
    </w:rPr>
  </w:style>
  <w:style w:type="paragraph" w:customStyle="1" w:styleId="MTDisplayEquation">
    <w:name w:val="MTDisplayEquation"/>
    <w:next w:val="a2"/>
    <w:link w:val="MTDisplayEquationChar"/>
    <w:uiPriority w:val="6"/>
    <w:qFormat/>
    <w:rsid w:val="004D0C93"/>
    <w:pPr>
      <w:tabs>
        <w:tab w:val="center" w:pos="4253"/>
        <w:tab w:val="right" w:pos="8505"/>
      </w:tabs>
      <w:textAlignment w:val="center"/>
    </w:pPr>
    <w:rPr>
      <w:kern w:val="2"/>
      <w:sz w:val="24"/>
      <w:szCs w:val="21"/>
    </w:rPr>
  </w:style>
  <w:style w:type="character" w:customStyle="1" w:styleId="1a">
    <w:name w:val="未处理的提及1"/>
    <w:basedOn w:val="a4"/>
    <w:uiPriority w:val="99"/>
    <w:semiHidden/>
    <w:unhideWhenUsed/>
    <w:qFormat/>
    <w:rsid w:val="004D0C93"/>
    <w:rPr>
      <w:color w:val="605E5C"/>
      <w:shd w:val="clear" w:color="auto" w:fill="E1DFDD"/>
    </w:rPr>
  </w:style>
  <w:style w:type="paragraph" w:customStyle="1" w:styleId="afffe">
    <w:name w:val="报告正文"/>
    <w:basedOn w:val="a2"/>
    <w:qFormat/>
    <w:rsid w:val="004D0C93"/>
    <w:pPr>
      <w:adjustRightInd/>
      <w:snapToGrid/>
      <w:spacing w:before="156" w:after="156"/>
      <w:ind w:firstLine="200"/>
    </w:pPr>
    <w:rPr>
      <w:rFonts w:cs="Times New Roman"/>
      <w:sz w:val="32"/>
      <w:szCs w:val="20"/>
      <w:lang w:val="zh-CN"/>
    </w:rPr>
  </w:style>
  <w:style w:type="character" w:customStyle="1" w:styleId="28">
    <w:name w:val="未处理的提及2"/>
    <w:basedOn w:val="a4"/>
    <w:uiPriority w:val="99"/>
    <w:semiHidden/>
    <w:unhideWhenUsed/>
    <w:qFormat/>
    <w:rsid w:val="004D0C93"/>
    <w:rPr>
      <w:color w:val="605E5C"/>
      <w:shd w:val="clear" w:color="auto" w:fill="E1DFDD"/>
    </w:rPr>
  </w:style>
  <w:style w:type="paragraph" w:customStyle="1" w:styleId="affff">
    <w:name w:val="表头"/>
    <w:basedOn w:val="a2"/>
    <w:qFormat/>
    <w:rsid w:val="004D0C93"/>
    <w:pPr>
      <w:adjustRightInd/>
      <w:snapToGrid/>
      <w:spacing w:line="580" w:lineRule="exact"/>
      <w:ind w:firstLine="640"/>
      <w:jc w:val="center"/>
    </w:pPr>
    <w:rPr>
      <w:rFonts w:eastAsia="方正仿宋_GBK" w:cs="Times New Roman"/>
      <w:b/>
      <w:szCs w:val="32"/>
    </w:rPr>
  </w:style>
  <w:style w:type="table" w:customStyle="1" w:styleId="1b">
    <w:name w:val="绿色所默认表格1"/>
    <w:basedOn w:val="a5"/>
    <w:next w:val="afd"/>
    <w:uiPriority w:val="59"/>
    <w:qFormat/>
    <w:rsid w:val="004D0C93"/>
    <w:pPr>
      <w:spacing w:line="400" w:lineRule="exact"/>
      <w:jc w:val="center"/>
    </w:pPr>
    <w:rPr>
      <w:rFonts w:eastAsia="方正仿宋_GBK"/>
      <w:color w:val="000000"/>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spacing w:line="400" w:lineRule="exact"/>
      </w:pPr>
      <w:rPr>
        <w:rFonts w:ascii="Times New Roman" w:eastAsia="FSA" w:hAnsi="Times New Roman"/>
        <w:b/>
        <w:sz w:val="21"/>
      </w:rPr>
    </w:tblStylePr>
  </w:style>
  <w:style w:type="character" w:styleId="affff0">
    <w:name w:val="FollowedHyperlink"/>
    <w:basedOn w:val="a4"/>
    <w:uiPriority w:val="99"/>
    <w:semiHidden/>
    <w:unhideWhenUsed/>
    <w:qFormat/>
    <w:rsid w:val="004D0C93"/>
    <w:rPr>
      <w:color w:val="800080" w:themeColor="followedHyperlink"/>
      <w:u w:val="single"/>
    </w:rPr>
  </w:style>
  <w:style w:type="paragraph" w:styleId="5">
    <w:name w:val="List Bullet 5"/>
    <w:basedOn w:val="a2"/>
    <w:uiPriority w:val="99"/>
    <w:semiHidden/>
    <w:unhideWhenUsed/>
    <w:qFormat/>
    <w:rsid w:val="004D0C93"/>
    <w:pPr>
      <w:numPr>
        <w:numId w:val="8"/>
      </w:numPr>
    </w:pPr>
  </w:style>
  <w:style w:type="character" w:customStyle="1" w:styleId="radio-btn">
    <w:name w:val="radio-btn"/>
    <w:basedOn w:val="a4"/>
    <w:qFormat/>
    <w:rsid w:val="004D0C93"/>
    <w:rPr>
      <w:sz w:val="16"/>
      <w:szCs w:val="16"/>
    </w:rPr>
  </w:style>
  <w:style w:type="character" w:customStyle="1" w:styleId="radio-btn1">
    <w:name w:val="radio-btn1"/>
    <w:basedOn w:val="a4"/>
    <w:qFormat/>
    <w:rsid w:val="004D0C93"/>
    <w:rPr>
      <w:sz w:val="19"/>
      <w:szCs w:val="19"/>
    </w:rPr>
  </w:style>
  <w:style w:type="character" w:customStyle="1" w:styleId="radio-btn2">
    <w:name w:val="radio-btn2"/>
    <w:basedOn w:val="a4"/>
    <w:qFormat/>
    <w:rsid w:val="004D0C93"/>
    <w:rPr>
      <w:sz w:val="19"/>
      <w:szCs w:val="19"/>
    </w:rPr>
  </w:style>
  <w:style w:type="character" w:customStyle="1" w:styleId="lable">
    <w:name w:val="lable"/>
    <w:basedOn w:val="a4"/>
    <w:qFormat/>
    <w:rsid w:val="004D0C93"/>
    <w:rPr>
      <w:sz w:val="19"/>
      <w:szCs w:val="19"/>
    </w:rPr>
  </w:style>
  <w:style w:type="character" w:customStyle="1" w:styleId="lishishuju">
    <w:name w:val="lishishuju"/>
    <w:basedOn w:val="a4"/>
    <w:qFormat/>
    <w:rsid w:val="004D0C93"/>
    <w:rPr>
      <w:b/>
      <w:color w:val="000052"/>
      <w:sz w:val="19"/>
      <w:szCs w:val="19"/>
      <w:bdr w:val="single" w:sz="4" w:space="0" w:color="E3E3E3"/>
    </w:rPr>
  </w:style>
  <w:style w:type="character" w:customStyle="1" w:styleId="cur1">
    <w:name w:val="cur1"/>
    <w:basedOn w:val="a4"/>
    <w:qFormat/>
    <w:rsid w:val="004D0C93"/>
    <w:rPr>
      <w:color w:val="FFFFFF"/>
      <w:shd w:val="clear" w:color="auto" w:fill="2F6B98"/>
    </w:rPr>
  </w:style>
  <w:style w:type="character" w:customStyle="1" w:styleId="znspantitle">
    <w:name w:val="znspantitle"/>
    <w:basedOn w:val="a4"/>
    <w:qFormat/>
    <w:rsid w:val="004D0C93"/>
    <w:rPr>
      <w:b/>
      <w:color w:val="333333"/>
    </w:rPr>
  </w:style>
  <w:style w:type="paragraph" w:customStyle="1" w:styleId="0936618">
    <w:name w:val="样式 宋体 首行缩进:  0.93 厘米 段前: 6 磅 段后: 6 磅 行距: 固定值 18 磅"/>
    <w:basedOn w:val="a2"/>
    <w:qFormat/>
    <w:rsid w:val="004D0C93"/>
    <w:pPr>
      <w:adjustRightInd/>
      <w:spacing w:before="160" w:after="160" w:line="320" w:lineRule="exact"/>
      <w:ind w:firstLineChars="0" w:firstLine="482"/>
    </w:pPr>
    <w:rPr>
      <w:rFonts w:ascii="宋体" w:hAnsi="宋体" w:cs="Times New Roman"/>
      <w:sz w:val="24"/>
      <w:szCs w:val="20"/>
    </w:rPr>
  </w:style>
  <w:style w:type="paragraph" w:customStyle="1" w:styleId="Affff1">
    <w:name w:val="正文 A"/>
    <w:qFormat/>
    <w:rsid w:val="004D0C93"/>
    <w:pPr>
      <w:widowControl w:val="0"/>
      <w:jc w:val="both"/>
    </w:pPr>
    <w:rPr>
      <w:rFonts w:eastAsia="Arial Unicode MS" w:hAnsi="Arial Unicode MS" w:cs="Arial Unicode MS"/>
      <w:color w:val="000000"/>
      <w:kern w:val="2"/>
      <w:sz w:val="21"/>
      <w:szCs w:val="21"/>
      <w:u w:color="000000"/>
    </w:rPr>
  </w:style>
  <w:style w:type="character" w:customStyle="1" w:styleId="fontstyle21">
    <w:name w:val="fontstyle21"/>
    <w:basedOn w:val="a4"/>
    <w:qFormat/>
    <w:rsid w:val="004D0C93"/>
    <w:rPr>
      <w:rFonts w:ascii="TimesNewRomanPSMT" w:hAnsi="TimesNewRomanPSMT" w:hint="default"/>
      <w:color w:val="000000"/>
      <w:sz w:val="24"/>
      <w:szCs w:val="24"/>
    </w:rPr>
  </w:style>
  <w:style w:type="character" w:customStyle="1" w:styleId="affff2">
    <w:name w:val="正文文本 + 粗体"/>
    <w:basedOn w:val="a4"/>
    <w:uiPriority w:val="99"/>
    <w:unhideWhenUsed/>
    <w:qFormat/>
    <w:rsid w:val="004D0C93"/>
    <w:rPr>
      <w:rFonts w:ascii="MingLiU" w:eastAsia="MingLiU" w:hAnsi="MingLiU" w:cs="Times New Roman"/>
      <w:b/>
      <w:sz w:val="14"/>
      <w:szCs w:val="24"/>
      <w:shd w:val="clear" w:color="auto" w:fill="FFFFFF"/>
    </w:rPr>
  </w:style>
  <w:style w:type="paragraph" w:customStyle="1" w:styleId="TOC20">
    <w:name w:val="TOC 标题2"/>
    <w:basedOn w:val="1"/>
    <w:next w:val="a2"/>
    <w:uiPriority w:val="39"/>
    <w:unhideWhenUsed/>
    <w:qFormat/>
    <w:rsid w:val="004D0C93"/>
    <w:pPr>
      <w:widowControl/>
      <w:adjustRightInd/>
      <w:snapToGrid/>
      <w:spacing w:beforeLines="0" w:before="240" w:afterLines="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table" w:customStyle="1" w:styleId="32">
    <w:name w:val="网格型3"/>
    <w:basedOn w:val="a5"/>
    <w:next w:val="afd"/>
    <w:uiPriority w:val="59"/>
    <w:unhideWhenUsed/>
    <w:qFormat/>
    <w:rsid w:val="004D0C93"/>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绿色所默认表格11"/>
    <w:basedOn w:val="a5"/>
    <w:next w:val="afd"/>
    <w:uiPriority w:val="59"/>
    <w:qFormat/>
    <w:rsid w:val="00B75584"/>
    <w:pPr>
      <w:spacing w:line="400" w:lineRule="exact"/>
      <w:jc w:val="center"/>
    </w:pPr>
    <w:rPr>
      <w:rFonts w:eastAsia="方正仿宋_GBK"/>
      <w:color w:val="000000"/>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spacing w:line="400" w:lineRule="exact"/>
      </w:pPr>
      <w:rPr>
        <w:rFonts w:ascii="Times New Roman" w:eastAsia="Bahnschrift SemiLight" w:hAnsi="Times New Roman"/>
        <w:b/>
        <w:sz w:val="21"/>
      </w:rPr>
    </w:tblStylePr>
  </w:style>
  <w:style w:type="table" w:customStyle="1" w:styleId="120">
    <w:name w:val="绿色所默认表格12"/>
    <w:basedOn w:val="a5"/>
    <w:next w:val="afd"/>
    <w:uiPriority w:val="59"/>
    <w:qFormat/>
    <w:rsid w:val="00B77077"/>
    <w:pPr>
      <w:spacing w:line="400" w:lineRule="exact"/>
      <w:jc w:val="center"/>
    </w:pPr>
    <w:rPr>
      <w:rFonts w:eastAsia="方正仿宋_GBK"/>
      <w:color w:val="000000"/>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spacing w:line="400" w:lineRule="exact"/>
      </w:pPr>
      <w:rPr>
        <w:rFonts w:ascii="Times New Roman" w:eastAsia="Bahnschrift SemiLight" w:hAnsi="Times New Roman"/>
        <w:b/>
        <w:sz w:val="21"/>
      </w:rPr>
    </w:tblStylePr>
  </w:style>
  <w:style w:type="table" w:customStyle="1" w:styleId="111">
    <w:name w:val="绿色所默认表格111"/>
    <w:basedOn w:val="a5"/>
    <w:next w:val="afd"/>
    <w:uiPriority w:val="59"/>
    <w:qFormat/>
    <w:rsid w:val="00F74095"/>
    <w:pPr>
      <w:spacing w:line="400" w:lineRule="exact"/>
      <w:jc w:val="center"/>
    </w:pPr>
    <w:rPr>
      <w:rFonts w:eastAsia="方正仿宋_GBK"/>
      <w:color w:val="000000"/>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spacing w:line="400" w:lineRule="exact"/>
      </w:pPr>
      <w:rPr>
        <w:rFonts w:ascii="Times New Roman" w:eastAsia="Bahnschrift SemiLight" w:hAnsi="Times New Roman"/>
        <w:b/>
        <w:sz w:val="21"/>
      </w:rPr>
    </w:tblStylePr>
  </w:style>
  <w:style w:type="paragraph" w:styleId="TOC">
    <w:name w:val="TOC Heading"/>
    <w:basedOn w:val="1"/>
    <w:next w:val="a2"/>
    <w:uiPriority w:val="39"/>
    <w:unhideWhenUsed/>
    <w:qFormat/>
    <w:rsid w:val="008C117A"/>
    <w:pPr>
      <w:pageBreakBefore w:val="0"/>
      <w:widowControl/>
      <w:adjustRightInd/>
      <w:snapToGrid/>
      <w:spacing w:beforeLines="0" w:before="240" w:afterLines="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11918">
      <w:bodyDiv w:val="1"/>
      <w:marLeft w:val="0"/>
      <w:marRight w:val="0"/>
      <w:marTop w:val="0"/>
      <w:marBottom w:val="0"/>
      <w:divBdr>
        <w:top w:val="none" w:sz="0" w:space="0" w:color="auto"/>
        <w:left w:val="none" w:sz="0" w:space="0" w:color="auto"/>
        <w:bottom w:val="none" w:sz="0" w:space="0" w:color="auto"/>
        <w:right w:val="none" w:sz="0" w:space="0" w:color="auto"/>
      </w:divBdr>
    </w:div>
    <w:div w:id="1409234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4FCDD3-204C-422B-BAFE-33991FFD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101</Pages>
  <Words>10453</Words>
  <Characters>59586</Characters>
  <Application>Microsoft Office Word</Application>
  <DocSecurity>0</DocSecurity>
  <Lines>496</Lines>
  <Paragraphs>139</Paragraphs>
  <ScaleCrop>false</ScaleCrop>
  <Company/>
  <LinksUpToDate>false</LinksUpToDate>
  <CharactersWithSpaces>69900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清华苏州环境创新研究院</dc:creator>
  <cp:keywords/>
  <cp:lastModifiedBy>1004454014@qq.com</cp:lastModifiedBy>
  <cp:revision>3</cp:revision>
  <cp:lastPrinted>2023-04-13T03:30:00Z</cp:lastPrinted>
  <dcterms:created xsi:type="dcterms:W3CDTF">2023-05-24T05:52:00Z</dcterms:created>
  <dcterms:modified xsi:type="dcterms:W3CDTF">2023-05-24T05:53:00Z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893FC9F28A074464847BBBF3C495583A</vt:lpwstr>
  </property>
  <property fmtid="{D5CDD505-2E9C-101B-9397-08002B2CF9AE}" pid="4" name="commondata">
    <vt:lpwstr>eyJoZGlkIjoiNTkyMmU1YzM2NmFiNDMxYjI0NzI5ZWFmNDUyNTMwYmUifQ==</vt:lpwstr>
  </property>
</Properties>
</file>