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黑体"/>
          <w:kern w:val="2"/>
          <w:sz w:val="30"/>
          <w:szCs w:val="30"/>
        </w:rPr>
      </w:pPr>
      <w:r>
        <w:rPr>
          <w:rFonts w:hint="eastAsia" w:ascii="宋体" w:hAnsi="宋体" w:eastAsia="宋体" w:cs="宋体"/>
          <w:kern w:val="2"/>
          <w:sz w:val="30"/>
          <w:szCs w:val="30"/>
          <w:lang w:val="en-US" w:eastAsia="zh-CN" w:bidi="ar"/>
        </w:rPr>
        <w:t>附件1</w:t>
      </w:r>
    </w:p>
    <w:p>
      <w:pPr>
        <w:keepNext w:val="0"/>
        <w:keepLines w:val="0"/>
        <w:widowControl w:val="0"/>
        <w:suppressLineNumbers w:val="0"/>
        <w:spacing w:before="0" w:beforeAutospacing="0" w:after="0" w:afterAutospacing="0"/>
        <w:ind w:left="0" w:right="0"/>
        <w:jc w:val="both"/>
        <w:rPr>
          <w:rFonts w:hint="eastAsia" w:ascii="黑体" w:hAnsi="宋体" w:eastAsia="黑体" w:cs="宋体"/>
          <w:b w:val="0"/>
          <w:bCs w:val="0"/>
          <w:color w:val="191919"/>
          <w:kern w:val="0"/>
          <w:sz w:val="44"/>
          <w:szCs w:val="44"/>
          <w:shd w:val="clear" w:fill="FFFFFF"/>
        </w:rPr>
      </w:pPr>
      <w:r>
        <w:rPr>
          <w:rStyle w:val="5"/>
          <w:rFonts w:hint="eastAsia" w:ascii="黑体" w:hAnsi="宋体" w:eastAsia="黑体" w:cs="宋体"/>
          <w:b/>
          <w:bCs w:val="0"/>
          <w:color w:val="191919"/>
          <w:kern w:val="0"/>
          <w:sz w:val="44"/>
          <w:szCs w:val="44"/>
          <w:shd w:val="clear" w:fill="FFFFFF"/>
          <w:lang w:val="en-US" w:eastAsia="zh-CN" w:bidi="ar"/>
        </w:rPr>
        <w:t xml:space="preserve">      </w:t>
      </w:r>
      <w:bookmarkStart w:id="0" w:name="_GoBack"/>
      <w:r>
        <w:rPr>
          <w:rStyle w:val="5"/>
          <w:rFonts w:hint="eastAsia" w:ascii="黑体" w:hAnsi="宋体" w:eastAsia="黑体" w:cs="黑体"/>
          <w:b/>
          <w:bCs w:val="0"/>
          <w:color w:val="191919"/>
          <w:kern w:val="0"/>
          <w:sz w:val="44"/>
          <w:szCs w:val="44"/>
          <w:shd w:val="clear" w:fill="FFFFFF"/>
          <w:lang w:val="en-US" w:eastAsia="zh-CN" w:bidi="ar"/>
        </w:rPr>
        <w:t>连云港市单用途预付式消费类</w:t>
      </w:r>
    </w:p>
    <w:p>
      <w:pPr>
        <w:keepNext w:val="0"/>
        <w:keepLines w:val="0"/>
        <w:widowControl w:val="0"/>
        <w:suppressLineNumbers w:val="0"/>
        <w:spacing w:before="0" w:beforeAutospacing="0" w:after="0" w:afterAutospacing="0"/>
        <w:ind w:left="0" w:right="0"/>
        <w:jc w:val="center"/>
        <w:rPr>
          <w:rFonts w:hint="eastAsia" w:ascii="黑体" w:hAnsi="宋体" w:eastAsia="黑体" w:cs="宋体"/>
          <w:b w:val="0"/>
          <w:bCs w:val="0"/>
          <w:color w:val="191919"/>
          <w:kern w:val="0"/>
          <w:sz w:val="44"/>
          <w:szCs w:val="44"/>
          <w:shd w:val="clear" w:fill="FFFFFF"/>
        </w:rPr>
      </w:pPr>
      <w:r>
        <w:rPr>
          <w:rStyle w:val="5"/>
          <w:rFonts w:hint="eastAsia" w:ascii="黑体" w:hAnsi="宋体" w:eastAsia="黑体" w:cs="黑体"/>
          <w:b/>
          <w:bCs w:val="0"/>
          <w:color w:val="191919"/>
          <w:kern w:val="0"/>
          <w:sz w:val="44"/>
          <w:szCs w:val="44"/>
          <w:shd w:val="clear" w:fill="FFFFFF"/>
          <w:lang w:val="en-US" w:eastAsia="zh-CN" w:bidi="ar"/>
        </w:rPr>
        <w:t>服务合同行为指引</w:t>
      </w:r>
    </w:p>
    <w:p>
      <w:pPr>
        <w:keepNext w:val="0"/>
        <w:keepLines w:val="0"/>
        <w:widowControl w:val="0"/>
        <w:suppressLineNumbers w:val="0"/>
        <w:spacing w:before="0" w:beforeAutospacing="0" w:after="0" w:afterAutospacing="0"/>
        <w:ind w:left="0" w:right="0"/>
        <w:jc w:val="center"/>
        <w:rPr>
          <w:rFonts w:hint="eastAsia" w:ascii="楷体" w:hAnsi="楷体" w:eastAsia="楷体" w:cs="宋体"/>
          <w:b w:val="0"/>
          <w:bCs w:val="0"/>
          <w:color w:val="191919"/>
          <w:kern w:val="0"/>
          <w:sz w:val="32"/>
          <w:szCs w:val="32"/>
          <w:shd w:val="clear" w:fill="FFFFFF"/>
        </w:rPr>
      </w:pPr>
      <w:r>
        <w:rPr>
          <w:rStyle w:val="5"/>
          <w:rFonts w:hint="eastAsia" w:ascii="楷体" w:hAnsi="楷体" w:eastAsia="楷体" w:cs="楷体"/>
          <w:b/>
          <w:bCs w:val="0"/>
          <w:color w:val="191919"/>
          <w:kern w:val="0"/>
          <w:sz w:val="32"/>
          <w:szCs w:val="32"/>
          <w:shd w:val="clear" w:fill="FFFFFF"/>
          <w:lang w:val="en-US" w:eastAsia="zh-CN" w:bidi="ar"/>
        </w:rPr>
        <w:t>(征求意见稿)</w:t>
      </w:r>
    </w:p>
    <w:bookmarkEnd w:id="0"/>
    <w:p>
      <w:pPr>
        <w:keepNext w:val="0"/>
        <w:keepLines w:val="0"/>
        <w:widowControl w:val="0"/>
        <w:suppressLineNumbers w:val="0"/>
        <w:spacing w:before="0" w:beforeAutospacing="0" w:after="0" w:afterAutospacing="0"/>
        <w:ind w:left="0" w:right="0"/>
        <w:jc w:val="both"/>
        <w:rPr>
          <w:rFonts w:hint="eastAsia" w:ascii="仿宋" w:hAnsi="仿宋" w:eastAsia="仿宋" w:cs="宋体"/>
          <w:b w:val="0"/>
          <w:bCs w:val="0"/>
          <w:color w:val="191919"/>
          <w:kern w:val="0"/>
          <w:sz w:val="32"/>
          <w:szCs w:val="32"/>
          <w:shd w:val="clear" w:fill="FFFFFF"/>
        </w:rPr>
      </w:pPr>
      <w:r>
        <w:rPr>
          <w:rStyle w:val="5"/>
          <w:rFonts w:hint="eastAsia" w:ascii="仿宋" w:hAnsi="仿宋" w:eastAsia="仿宋" w:cs="宋体"/>
          <w:b w:val="0"/>
          <w:bCs w:val="0"/>
          <w:color w:val="191919"/>
          <w:kern w:val="0"/>
          <w:sz w:val="32"/>
          <w:szCs w:val="32"/>
          <w:shd w:val="clear" w:fill="FFFFFF"/>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宋体"/>
          <w:b w:val="0"/>
          <w:bCs w:val="0"/>
          <w:color w:val="191919"/>
          <w:kern w:val="0"/>
          <w:sz w:val="32"/>
          <w:szCs w:val="32"/>
          <w:shd w:val="clear" w:fill="FFFFFF"/>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第一条</w:t>
      </w: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w:t>
      </w:r>
      <w:r>
        <w:rPr>
          <w:rStyle w:val="5"/>
          <w:rFonts w:hint="eastAsia" w:ascii="楷体" w:hAnsi="楷体" w:eastAsia="楷体" w:cs="楷体"/>
          <w:b/>
          <w:bCs w:val="0"/>
          <w:color w:val="191919"/>
          <w:kern w:val="0"/>
          <w:sz w:val="32"/>
          <w:szCs w:val="32"/>
          <w:shd w:val="clear" w:fill="FFFFFF"/>
          <w:lang w:val="en-US" w:eastAsia="zh-CN" w:bidi="ar"/>
        </w:rPr>
        <w:t>适用范围</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本指引适用于在我市行政区域内，经营者在预收费用后分次向消费者提供服务的合同行为。</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第二条【</w:t>
      </w:r>
      <w:r>
        <w:rPr>
          <w:rStyle w:val="5"/>
          <w:rFonts w:hint="eastAsia" w:ascii="楷体" w:hAnsi="楷体" w:eastAsia="楷体" w:cs="楷体"/>
          <w:b/>
          <w:bCs w:val="0"/>
          <w:color w:val="191919"/>
          <w:kern w:val="0"/>
          <w:sz w:val="32"/>
          <w:szCs w:val="32"/>
          <w:shd w:val="clear" w:fill="FFFFFF"/>
          <w:lang w:val="en-US" w:eastAsia="zh-CN" w:bidi="ar"/>
        </w:rPr>
        <w:t>行业自律</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有关行业协会应当建立必要的行业内预付费经营模式自律约束机制，配合相关主管部门制定合同示范文本，并对经营者的预付费经营行为进行引导、规范。</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第三条【</w:t>
      </w:r>
      <w:r>
        <w:rPr>
          <w:rStyle w:val="5"/>
          <w:rFonts w:hint="eastAsia" w:ascii="楷体" w:hAnsi="楷体" w:eastAsia="楷体" w:cs="楷体"/>
          <w:b/>
          <w:bCs w:val="0"/>
          <w:color w:val="191919"/>
          <w:kern w:val="0"/>
          <w:sz w:val="32"/>
          <w:szCs w:val="32"/>
          <w:shd w:val="clear" w:fill="FFFFFF"/>
          <w:lang w:val="en-US" w:eastAsia="zh-CN" w:bidi="ar"/>
        </w:rPr>
        <w:t>风险预判</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消费者和经营者均应当在合同订立前充分考虑自身的持续履约能力以及预付费交易可能面临的经济、法律风险。</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第四条【</w:t>
      </w:r>
      <w:r>
        <w:rPr>
          <w:rStyle w:val="5"/>
          <w:rFonts w:hint="eastAsia" w:ascii="楷体" w:hAnsi="楷体" w:eastAsia="楷体" w:cs="楷体"/>
          <w:b/>
          <w:bCs w:val="0"/>
          <w:color w:val="191919"/>
          <w:kern w:val="0"/>
          <w:sz w:val="32"/>
          <w:szCs w:val="32"/>
          <w:shd w:val="clear" w:fill="FFFFFF"/>
          <w:lang w:val="en-US" w:eastAsia="zh-CN" w:bidi="ar"/>
        </w:rPr>
        <w:t>告知义务</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应在官网或者店内显著位置公示或向消费者提供预付式消费服务章程、使用规则、联系和投诉举报方式、注意事项以及预付资金兑付风险提示等信息，并与消费者签订书面预付式消费服务合同。经营者应履行提示和告知义务，确保消费者知晓并认可预付式消费服务章程和预付式消费服务合同内容，了解预付资金兑付风险。</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租赁他人场地或者柜台的经营者，除履行前款规定的义务外，还应当在经营场所的显著位置标明租赁期限。</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b/>
          <w:bCs w:val="0"/>
          <w:kern w:val="2"/>
          <w:sz w:val="21"/>
          <w:szCs w:val="21"/>
          <w:lang w:val="en-US" w:eastAsia="zh-CN" w:bidi="ar"/>
        </w:rPr>
        <w:t xml:space="preserve">     </w:t>
      </w:r>
      <w:r>
        <w:rPr>
          <w:rFonts w:hint="default" w:ascii="仿宋_GB2312" w:hAnsi="Calibri" w:eastAsia="仿宋_GB2312" w:cs="仿宋_GB2312"/>
          <w:kern w:val="0"/>
          <w:sz w:val="32"/>
          <w:szCs w:val="32"/>
          <w:lang w:val="en-US" w:eastAsia="zh-CN" w:bidi="ar"/>
        </w:rPr>
        <w:t>商业特许经营的经营者，应当标明特许人和被特许人的名称和标记、特许经营期限、经营项目、特许人联系方式以及是否可以在其他特许经营店适用等事项。</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第五条【</w:t>
      </w:r>
      <w:r>
        <w:rPr>
          <w:rStyle w:val="5"/>
          <w:rFonts w:hint="eastAsia" w:ascii="楷体" w:hAnsi="楷体" w:eastAsia="楷体" w:cs="楷体"/>
          <w:b/>
          <w:bCs w:val="0"/>
          <w:color w:val="191919"/>
          <w:kern w:val="0"/>
          <w:sz w:val="32"/>
          <w:szCs w:val="32"/>
          <w:shd w:val="clear" w:fill="FFFFFF"/>
          <w:lang w:val="en-US" w:eastAsia="zh-CN" w:bidi="ar"/>
        </w:rPr>
        <w:t>合同内容</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经营者与消费者签订的预付式消费服务合同应包括以下内容：</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（一）经营者的名称、负责人、注册地址、联系方式、统一社会信用代码与备案编号；</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（二）单用途卡的名称、种类和功能，及其购买、充值、余额查询、使用、退卡方式，记名卡还应包括挂失、转让方式；</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（三）收费项目和标准；</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（四）当事人的权利、义务；</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（五）预收资金管理方式；</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（六）纠纷处理原则和违约责任；</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（七）相关法律法规、规章和规范性文件规定的其他事项。</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倡导使用《江苏省单用途预付卡购卡合同(示范文本)》。</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第六条【</w:t>
      </w:r>
      <w:r>
        <w:rPr>
          <w:rStyle w:val="5"/>
          <w:rFonts w:hint="eastAsia" w:ascii="楷体" w:hAnsi="楷体" w:eastAsia="楷体" w:cs="楷体"/>
          <w:b/>
          <w:bCs w:val="0"/>
          <w:color w:val="191919"/>
          <w:kern w:val="0"/>
          <w:sz w:val="32"/>
          <w:szCs w:val="32"/>
          <w:shd w:val="clear" w:fill="FFFFFF"/>
          <w:lang w:val="en-US" w:eastAsia="zh-CN" w:bidi="ar"/>
        </w:rPr>
        <w:t>承诺</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不得作出语义含糊的终身服务承诺。经营者通过通知、声明、店堂告示等方式，对服务的数量、质量、价格、履行期限和方式、安全注意事项和风险警示、售后服务、民事责任等向消费者作出展示的，其提供的服务应当与其展示事实相一致。消费者受上述展示引导而与之达成预付费服务交易的，该展示内容应当作为约定的内容。</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消费者有权要求经营者将口头承诺写入书面约定，并保存所有书面凭证以维护自身权益。</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第七条【</w:t>
      </w:r>
      <w:r>
        <w:rPr>
          <w:rStyle w:val="5"/>
          <w:rFonts w:hint="eastAsia" w:ascii="楷体" w:hAnsi="楷体" w:eastAsia="楷体" w:cs="楷体"/>
          <w:b/>
          <w:bCs w:val="0"/>
          <w:color w:val="191919"/>
          <w:kern w:val="0"/>
          <w:sz w:val="32"/>
          <w:szCs w:val="32"/>
          <w:shd w:val="clear" w:fill="FFFFFF"/>
          <w:lang w:val="en-US" w:eastAsia="zh-CN" w:bidi="ar"/>
        </w:rPr>
        <w:t>格式条款</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向消费者提供服务使用格式条款、通知、声明、店堂告示等，应当采用足以引起消费者注意的方式，包括但不限于合理运用足以引起注意的文字、符号、字体等特别标识，提请消费者注意与消费者有重大利害关系的内容，并按照消费者的要求予以说明。</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经营者不得以格式条款、通知、声明、店堂告示等方式，作出排除或者限制消费者主要权利、加重消费者责任、减轻或者免除经营者责任等对消费者不公平、不合理的规定，不得利用格式条款或借助技术手段强制交易。</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预付式消费服务合同格式条款不得含有以下内容：</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（一）预付卡办理后不退卡、过期后不延期；</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（二）记名预付卡丢失、损毁后不补办；</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（三）预付卡过期后卡内资金归商家所有；</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（四）合同解释权归经营者；</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（五）其他不合理地免除或者减轻经营者责任、排除或限制持卡人主要权利、加重持卡人责任的内容。</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第八条【</w:t>
      </w:r>
      <w:r>
        <w:rPr>
          <w:rStyle w:val="5"/>
          <w:rFonts w:hint="eastAsia" w:ascii="楷体" w:hAnsi="楷体" w:eastAsia="楷体" w:cs="楷体"/>
          <w:b/>
          <w:bCs w:val="0"/>
          <w:color w:val="191919"/>
          <w:kern w:val="0"/>
          <w:sz w:val="32"/>
          <w:szCs w:val="32"/>
          <w:shd w:val="clear" w:fill="FFFFFF"/>
          <w:lang w:val="en-US" w:eastAsia="zh-CN" w:bidi="ar"/>
        </w:rPr>
        <w:t>格式条款解释</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消费者和经营者对经营者提供的合同、协议、登记表、店堂告示、声明、须知内容理解发生争议的，应当按照通常理解予以解释；对相应内容有两种以上解释的，应当作出有利于消费者的解释。格式条款与非格式条款不一致的，应当采用非格式条款。</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第九条【</w:t>
      </w:r>
      <w:r>
        <w:rPr>
          <w:rStyle w:val="5"/>
          <w:rFonts w:hint="eastAsia" w:ascii="楷体" w:hAnsi="楷体" w:eastAsia="楷体" w:cs="楷体"/>
          <w:b/>
          <w:bCs w:val="0"/>
          <w:color w:val="191919"/>
          <w:kern w:val="0"/>
          <w:sz w:val="32"/>
          <w:szCs w:val="32"/>
          <w:shd w:val="clear" w:fill="FFFFFF"/>
          <w:lang w:val="en-US" w:eastAsia="zh-CN" w:bidi="ar"/>
        </w:rPr>
        <w:t>附随义务</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经营者应在消费者办卡或充值时根据消费者要求向消费者开具发票（包括电子发票），不得拒绝或者附加不合理条件。经营者在提供服务后，应当按照有关规定或交易习惯向消费者出具收费凭证或服务单据。</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经营者应当保存提供服务的明细记录，并确保信息的完整性、保密性、可用性。保存时间自交易关系终止之日起不少于两年。储值性或计次（时）性预付费服务的明细记录，应当由消费者签字确认。</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消费者要求经营者提供服务记录的，经营者应当提供。单用途卡损毁消费者要求换卡的，经营者应当提供换卡服务。</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第十条【</w:t>
      </w:r>
      <w:r>
        <w:rPr>
          <w:rStyle w:val="5"/>
          <w:rFonts w:hint="eastAsia" w:ascii="楷体" w:hAnsi="楷体" w:eastAsia="楷体" w:cs="楷体"/>
          <w:b/>
          <w:bCs w:val="0"/>
          <w:color w:val="191919"/>
          <w:kern w:val="0"/>
          <w:sz w:val="32"/>
          <w:szCs w:val="32"/>
          <w:shd w:val="clear" w:fill="FFFFFF"/>
          <w:lang w:val="en-US" w:eastAsia="zh-CN" w:bidi="ar"/>
        </w:rPr>
        <w:t>个人信息保护</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收集、使用消费者个人信息，应当遵循合法、正当、必要的原则。经营者收集、使用消费者个人信息，应当公开其收集、使用规则，明示收集、使用信息的目的、方式和范围。不得采用一次概括授权、默认授权、与其他授权捆绑等方式，强迫或者变相强迫消费者同意收集、使用与经营活动无直接关系的信息。收集、使用个人生物特征、医疗健康、金融账户等敏感信息的，应当逐项取得消费者同意。</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经营者及其工作人员对收集的消费者个人信息必须严格保密，不得泄露、出售或者非法向他人提供。经营者应当采取技术手段和其他必要措施，确保信息安全，防止消费者个人信息泄露、丢失。在发生或者可能发生信息泄露、丢失的情况时，经营者应当立即采取补救措施。</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未经消费者同意或者请求，或消费者明确表示拒绝的，经营者不得向消费者发送商业性信息。</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第十一条【</w:t>
      </w:r>
      <w:r>
        <w:rPr>
          <w:rStyle w:val="5"/>
          <w:rFonts w:hint="eastAsia" w:ascii="楷体" w:hAnsi="楷体" w:eastAsia="楷体" w:cs="楷体"/>
          <w:b/>
          <w:bCs w:val="0"/>
          <w:color w:val="191919"/>
          <w:kern w:val="0"/>
          <w:sz w:val="32"/>
          <w:szCs w:val="32"/>
          <w:shd w:val="clear" w:fill="FFFFFF"/>
          <w:lang w:val="en-US" w:eastAsia="zh-CN" w:bidi="ar"/>
        </w:rPr>
        <w:t>无理由解约权</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消费者有权自付款之日起15日内无理由要求退款，经营者可以扣除其为提供商品或者服务已经产生的合理费用。</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第十二条【</w:t>
      </w:r>
      <w:r>
        <w:rPr>
          <w:rStyle w:val="5"/>
          <w:rFonts w:hint="eastAsia" w:ascii="楷体" w:hAnsi="楷体" w:eastAsia="楷体" w:cs="楷体"/>
          <w:b/>
          <w:bCs w:val="0"/>
          <w:color w:val="191919"/>
          <w:kern w:val="0"/>
          <w:sz w:val="32"/>
          <w:szCs w:val="32"/>
          <w:shd w:val="clear" w:fill="FFFFFF"/>
          <w:lang w:val="en-US" w:eastAsia="zh-CN" w:bidi="ar"/>
        </w:rPr>
        <w:t>合同履行</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经营者和消费者应当遵循诚实信用的原则，全面、适当履行约定的各项义务。</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第十三条【</w:t>
      </w:r>
      <w:r>
        <w:rPr>
          <w:rStyle w:val="5"/>
          <w:rFonts w:hint="eastAsia" w:ascii="楷体" w:hAnsi="楷体" w:eastAsia="楷体" w:cs="楷体"/>
          <w:b/>
          <w:bCs w:val="0"/>
          <w:color w:val="191919"/>
          <w:kern w:val="0"/>
          <w:sz w:val="32"/>
          <w:szCs w:val="32"/>
          <w:shd w:val="clear" w:fill="FFFFFF"/>
          <w:lang w:val="en-US" w:eastAsia="zh-CN" w:bidi="ar"/>
        </w:rPr>
        <w:t>单方变更合同的限制性规定</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在预付费服务合同履行期限内，经营者不得单方提高承诺的服务价格或增加服务限制条件。</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第十四条【</w:t>
      </w:r>
      <w:r>
        <w:rPr>
          <w:rStyle w:val="5"/>
          <w:rFonts w:hint="eastAsia" w:ascii="楷体" w:hAnsi="楷体" w:eastAsia="楷体" w:cs="楷体"/>
          <w:b/>
          <w:bCs w:val="0"/>
          <w:color w:val="191919"/>
          <w:kern w:val="0"/>
          <w:sz w:val="32"/>
          <w:szCs w:val="32"/>
          <w:shd w:val="clear" w:fill="FFFFFF"/>
          <w:lang w:val="en-US" w:eastAsia="zh-CN" w:bidi="ar"/>
        </w:rPr>
        <w:t>合同解除</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消费者或经营者要求解除合同的，应当符合《中华人民共和国民法典》等法律规定和或双方的约定。</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第十五条【</w:t>
      </w:r>
      <w:r>
        <w:rPr>
          <w:rStyle w:val="5"/>
          <w:rFonts w:hint="eastAsia" w:ascii="楷体" w:hAnsi="楷体" w:eastAsia="楷体" w:cs="楷体"/>
          <w:b/>
          <w:bCs w:val="0"/>
          <w:color w:val="191919"/>
          <w:kern w:val="0"/>
          <w:sz w:val="32"/>
          <w:szCs w:val="32"/>
          <w:shd w:val="clear" w:fill="FFFFFF"/>
          <w:lang w:val="en-US" w:eastAsia="zh-CN" w:bidi="ar"/>
        </w:rPr>
        <w:t>经营者违约时的退费原则</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未按照约定提供商品或者服务的，应当按照消费者的要求履行约定或者退回预付款。未消费的，应当全额退款并承担预付款的利息；已经消费的，应当按照原约定的优惠方案扣除已经消费的金额，予以退款并承担退款部分的利息。</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合同履行期限内，经营者变更服务地点、调整主要经营项目等行为严重影响消费者利益的，双方应当协商解决办法；协商不成的，消费者可以解除合同。经营者可以参照以下标准在扣除已消费金额后，一次性返还预付费用余额：</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（一）双方约定消费者享受单次服务价格优惠的，已消费金额应当按照约定的优惠价格计算；</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（二）双方约定消费者享受明确的赠送金额或服务项目的，单次服务价格的优惠折扣率为：预付费用总额÷（赠送金额或赠送服务的折算金额＋预付费用总额）×100%；</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（三）双方约定消费者在有效期限内不限次享受服务的，已消费金额计算方式为：合同生效之日起至合同解除之日止的天数÷有效期限内天数×100%×预付费用总额。</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第十六条【</w:t>
      </w:r>
      <w:r>
        <w:rPr>
          <w:rStyle w:val="5"/>
          <w:rFonts w:hint="eastAsia" w:ascii="楷体" w:hAnsi="楷体" w:eastAsia="楷体" w:cs="楷体"/>
          <w:b/>
          <w:bCs w:val="0"/>
          <w:color w:val="191919"/>
          <w:kern w:val="0"/>
          <w:sz w:val="32"/>
          <w:szCs w:val="32"/>
          <w:shd w:val="clear" w:fill="FFFFFF"/>
          <w:lang w:val="en-US" w:eastAsia="zh-CN" w:bidi="ar"/>
        </w:rPr>
        <w:t>经营者中止履约的告知义务以及退费原则</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合同履行期限内，经营者因停业、迁移等情形需要中止履约的，应提前一个月在经营场所显著位置持续公示有关信息，并采取必要措施保障消费者的合法权益（包括但不限于以电话、短信、电子邮件等方式通知消费者）。消费者要求解除合同的，经营者可以参照第十五条的标准扣除已消费金额后，一次性返还预付费用余额；消费者不要求解除合同的，有效期限相应顺延或由双方另行协商解决办法。</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第十七条【</w:t>
      </w:r>
      <w:r>
        <w:rPr>
          <w:rStyle w:val="5"/>
          <w:rFonts w:hint="eastAsia" w:ascii="楷体" w:hAnsi="楷体" w:eastAsia="楷体" w:cs="楷体"/>
          <w:b/>
          <w:bCs w:val="0"/>
          <w:color w:val="191919"/>
          <w:kern w:val="0"/>
          <w:sz w:val="32"/>
          <w:szCs w:val="32"/>
          <w:shd w:val="clear" w:fill="FFFFFF"/>
          <w:lang w:val="en-US" w:eastAsia="zh-CN" w:bidi="ar"/>
        </w:rPr>
        <w:t>经营者终止履约的告知义务以及退费原则</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因歇业或注销需解除合同的，应当提前一个月在经营场所显著位置和网站、网店首页持续公示有关信息，同时以电话、短信、电子邮件等方式或双方约定的其他形式告知消费者，并参照第十五条的标准扣除已消费金额后，一次性返还预付费用余额。</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第十八条【</w:t>
      </w:r>
      <w:r>
        <w:rPr>
          <w:rStyle w:val="5"/>
          <w:rFonts w:hint="eastAsia" w:ascii="楷体" w:hAnsi="楷体" w:eastAsia="楷体" w:cs="楷体"/>
          <w:b/>
          <w:bCs w:val="0"/>
          <w:color w:val="191919"/>
          <w:kern w:val="0"/>
          <w:sz w:val="32"/>
          <w:szCs w:val="32"/>
          <w:shd w:val="clear" w:fill="FFFFFF"/>
          <w:lang w:val="en-US" w:eastAsia="zh-CN" w:bidi="ar"/>
        </w:rPr>
        <w:t>不可抗力告知义务</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经营者发生中止履约或终止履约的情形，因不可抗力未能在规定时间内告知消费者的，应当在障碍消除后10日内告知消费者。</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第十九条【</w:t>
      </w:r>
      <w:r>
        <w:rPr>
          <w:rStyle w:val="5"/>
          <w:rFonts w:hint="eastAsia" w:ascii="楷体" w:hAnsi="楷体" w:eastAsia="楷体" w:cs="楷体"/>
          <w:b/>
          <w:bCs w:val="0"/>
          <w:color w:val="191919"/>
          <w:kern w:val="0"/>
          <w:sz w:val="32"/>
          <w:szCs w:val="32"/>
          <w:shd w:val="clear" w:fill="FFFFFF"/>
          <w:lang w:val="en-US" w:eastAsia="zh-CN" w:bidi="ar"/>
        </w:rPr>
        <w:t>事项变更以及业务转让履行原则</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合同履行期间，经营者因名称、法定代表人、负责人、承办人等事项发生变更，不影响其继续提供服务，经营者不得拒绝履行合同义务。</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第二十条【</w:t>
      </w:r>
      <w:r>
        <w:rPr>
          <w:rStyle w:val="5"/>
          <w:rFonts w:hint="eastAsia" w:ascii="楷体" w:hAnsi="楷体" w:eastAsia="楷体" w:cs="楷体"/>
          <w:b/>
          <w:bCs w:val="0"/>
          <w:color w:val="191919"/>
          <w:kern w:val="0"/>
          <w:sz w:val="32"/>
          <w:szCs w:val="32"/>
          <w:shd w:val="clear" w:fill="FFFFFF"/>
          <w:lang w:val="en-US" w:eastAsia="zh-CN" w:bidi="ar"/>
        </w:rPr>
        <w:t>有效期</w:t>
      </w:r>
      <w:r>
        <w:rPr>
          <w:rStyle w:val="5"/>
          <w:rFonts w:hint="eastAsia" w:ascii="仿宋" w:hAnsi="仿宋" w:eastAsia="仿宋" w:cs="仿宋"/>
          <w:b/>
          <w:bCs w:val="0"/>
          <w:color w:val="191919"/>
          <w:kern w:val="0"/>
          <w:sz w:val="32"/>
          <w:szCs w:val="32"/>
          <w:shd w:val="clear" w:fill="FFFFFF"/>
          <w:lang w:val="en-US" w:eastAsia="zh-CN" w:bidi="ar"/>
        </w:rPr>
        <w:t>】</w:t>
      </w:r>
      <w:r>
        <w:rPr>
          <w:rFonts w:hint="default" w:ascii="仿宋_GB2312" w:hAnsi="Calibri" w:eastAsia="仿宋_GB2312" w:cs="仿宋_GB2312"/>
          <w:kern w:val="0"/>
          <w:sz w:val="32"/>
          <w:szCs w:val="32"/>
          <w:lang w:val="en-US" w:eastAsia="zh-CN" w:bidi="ar"/>
        </w:rPr>
        <w:t>经营者不得为记名储值性或计次（时）性预付费服务设定有效期限。不记名储值性或计次（时）性预付费服务的有效期限不得少于三年；有效期限届满后消费者仍有未消费的剩余金额或次数（时间）的，经营者应当提供激活、换卡等配套服务。</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0"/>
          <w:sz w:val="32"/>
          <w:szCs w:val="32"/>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第二十一条【</w:t>
      </w:r>
      <w:r>
        <w:rPr>
          <w:rStyle w:val="5"/>
          <w:rFonts w:hint="eastAsia" w:ascii="楷体" w:hAnsi="楷体" w:eastAsia="楷体" w:cs="楷体"/>
          <w:b/>
          <w:bCs w:val="0"/>
          <w:color w:val="191919"/>
          <w:kern w:val="0"/>
          <w:sz w:val="32"/>
          <w:szCs w:val="32"/>
          <w:shd w:val="clear" w:fill="FFFFFF"/>
          <w:lang w:val="en-US" w:eastAsia="zh-CN" w:bidi="ar"/>
        </w:rPr>
        <w:t>合同转让</w:t>
      </w:r>
      <w:r>
        <w:rPr>
          <w:rStyle w:val="5"/>
          <w:rFonts w:hint="eastAsia" w:ascii="仿宋" w:hAnsi="仿宋" w:eastAsia="仿宋" w:cs="仿宋"/>
          <w:b/>
          <w:bCs w:val="0"/>
          <w:color w:val="191919"/>
          <w:kern w:val="0"/>
          <w:sz w:val="32"/>
          <w:szCs w:val="32"/>
          <w:shd w:val="clear" w:fill="FFFFFF"/>
          <w:lang w:val="en-US" w:eastAsia="zh-CN" w:bidi="ar"/>
        </w:rPr>
        <w:t>】</w:t>
      </w:r>
      <w:r>
        <w:rPr>
          <w:rStyle w:val="5"/>
          <w:rFonts w:hint="eastAsia" w:ascii="仿宋" w:hAnsi="仿宋" w:eastAsia="仿宋" w:cs="宋体"/>
          <w:b/>
          <w:bCs w:val="0"/>
          <w:color w:val="191919"/>
          <w:kern w:val="0"/>
          <w:sz w:val="32"/>
          <w:szCs w:val="32"/>
          <w:shd w:val="clear" w:fill="FFFFFF"/>
          <w:lang w:val="en-US" w:eastAsia="zh-CN" w:bidi="ar"/>
        </w:rPr>
        <w:t xml:space="preserve"> </w:t>
      </w:r>
      <w:r>
        <w:rPr>
          <w:rFonts w:hint="default" w:ascii="仿宋_GB2312" w:hAnsi="Calibri" w:eastAsia="仿宋_GB2312" w:cs="仿宋_GB2312"/>
          <w:kern w:val="0"/>
          <w:sz w:val="32"/>
          <w:szCs w:val="32"/>
          <w:lang w:val="en-US" w:eastAsia="zh-CN" w:bidi="ar"/>
        </w:rPr>
        <w:t>除明确约定为不可转让外，记名预付费服务的消费者有权转让合同权益，但应当通知经营者；经营者应当为其办理转让手续。不记名预付费服务的消费者有权自行转让合同权益。</w:t>
      </w:r>
    </w:p>
    <w:p>
      <w:pPr>
        <w:keepNext w:val="0"/>
        <w:keepLines w:val="0"/>
        <w:widowControl w:val="0"/>
        <w:suppressLineNumbers w:val="0"/>
        <w:spacing w:before="0" w:beforeAutospacing="0" w:after="0" w:afterAutospacing="0"/>
        <w:ind w:left="0" w:right="0"/>
        <w:jc w:val="both"/>
        <w:rPr>
          <w:rFonts w:hint="eastAsia" w:ascii="仿宋" w:hAnsi="仿宋" w:eastAsia="仿宋" w:cs="宋体"/>
          <w:b w:val="0"/>
          <w:bCs w:val="0"/>
          <w:color w:val="191919"/>
          <w:kern w:val="0"/>
          <w:sz w:val="32"/>
          <w:szCs w:val="32"/>
          <w:shd w:val="clear" w:fill="FFFFFF"/>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第二十二条【</w:t>
      </w:r>
      <w:r>
        <w:rPr>
          <w:rStyle w:val="5"/>
          <w:rFonts w:hint="eastAsia" w:ascii="楷体" w:hAnsi="楷体" w:eastAsia="楷体" w:cs="楷体"/>
          <w:b/>
          <w:bCs w:val="0"/>
          <w:color w:val="191919"/>
          <w:kern w:val="0"/>
          <w:sz w:val="32"/>
          <w:szCs w:val="32"/>
          <w:shd w:val="clear" w:fill="FFFFFF"/>
          <w:lang w:val="en-US" w:eastAsia="zh-CN" w:bidi="ar"/>
        </w:rPr>
        <w:t>赔偿责任</w:t>
      </w:r>
      <w:r>
        <w:rPr>
          <w:rStyle w:val="5"/>
          <w:rFonts w:hint="eastAsia" w:ascii="仿宋" w:hAnsi="仿宋" w:eastAsia="仿宋" w:cs="仿宋"/>
          <w:b/>
          <w:bCs w:val="0"/>
          <w:color w:val="191919"/>
          <w:kern w:val="0"/>
          <w:sz w:val="32"/>
          <w:szCs w:val="32"/>
          <w:shd w:val="clear" w:fill="FFFFFF"/>
          <w:lang w:val="en-US" w:eastAsia="zh-CN" w:bidi="ar"/>
        </w:rPr>
        <w:t xml:space="preserve">】 </w:t>
      </w:r>
      <w:r>
        <w:rPr>
          <w:rFonts w:hint="default" w:ascii="仿宋_GB2312" w:hAnsi="Calibri" w:eastAsia="仿宋_GB2312" w:cs="仿宋_GB2312"/>
          <w:kern w:val="0"/>
          <w:sz w:val="32"/>
          <w:szCs w:val="32"/>
          <w:lang w:val="en-US" w:eastAsia="zh-CN" w:bidi="ar"/>
        </w:rPr>
        <w:t>经营者未履行本指引第四条、第十六条、第十七条、第十八条规定的告知义务，给消费者造成损失的，应当承担相应的赔偿责任。</w:t>
      </w:r>
    </w:p>
    <w:p>
      <w:pPr>
        <w:keepNext w:val="0"/>
        <w:keepLines w:val="0"/>
        <w:widowControl w:val="0"/>
        <w:suppressLineNumbers w:val="0"/>
        <w:spacing w:before="0" w:beforeAutospacing="0" w:after="0" w:afterAutospacing="0"/>
        <w:ind w:left="0" w:right="0"/>
        <w:jc w:val="both"/>
        <w:rPr>
          <w:rFonts w:hint="eastAsia" w:ascii="仿宋" w:hAnsi="仿宋" w:eastAsia="仿宋" w:cs="宋体"/>
          <w:b/>
          <w:bCs/>
          <w:color w:val="191919"/>
          <w:kern w:val="0"/>
          <w:sz w:val="32"/>
          <w:szCs w:val="32"/>
          <w:shd w:val="clear" w:fill="FFFFFF"/>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第二十三条【</w:t>
      </w:r>
      <w:r>
        <w:rPr>
          <w:rStyle w:val="5"/>
          <w:rFonts w:hint="eastAsia" w:ascii="楷体" w:hAnsi="楷体" w:eastAsia="楷体" w:cs="楷体"/>
          <w:b/>
          <w:bCs w:val="0"/>
          <w:color w:val="191919"/>
          <w:kern w:val="0"/>
          <w:sz w:val="32"/>
          <w:szCs w:val="32"/>
          <w:shd w:val="clear" w:fill="FFFFFF"/>
          <w:lang w:val="en-US" w:eastAsia="zh-CN" w:bidi="ar"/>
        </w:rPr>
        <w:t>其他权利保障</w:t>
      </w:r>
      <w:r>
        <w:rPr>
          <w:rStyle w:val="5"/>
          <w:rFonts w:hint="eastAsia" w:ascii="仿宋" w:hAnsi="仿宋" w:eastAsia="仿宋" w:cs="仿宋"/>
          <w:b/>
          <w:bCs w:val="0"/>
          <w:color w:val="191919"/>
          <w:kern w:val="0"/>
          <w:sz w:val="32"/>
          <w:szCs w:val="32"/>
          <w:shd w:val="clear" w:fill="FFFFFF"/>
          <w:lang w:val="en-US" w:eastAsia="zh-CN" w:bidi="ar"/>
        </w:rPr>
        <w:t>】</w:t>
      </w:r>
      <w:r>
        <w:rPr>
          <w:rStyle w:val="5"/>
          <w:rFonts w:hint="eastAsia" w:ascii="仿宋" w:hAnsi="仿宋" w:eastAsia="仿宋" w:cs="仿宋"/>
          <w:b w:val="0"/>
          <w:bCs/>
          <w:color w:val="191919"/>
          <w:kern w:val="0"/>
          <w:sz w:val="32"/>
          <w:szCs w:val="32"/>
          <w:shd w:val="clear" w:fill="FFFFFF"/>
          <w:lang w:val="en-US" w:eastAsia="zh-CN" w:bidi="ar"/>
        </w:rPr>
        <w:t>执行本指引的规定，不影响双方依据有关法律提出保障其他权益的请求。</w:t>
      </w:r>
    </w:p>
    <w:p>
      <w:pPr>
        <w:keepNext w:val="0"/>
        <w:keepLines w:val="0"/>
        <w:widowControl w:val="0"/>
        <w:suppressLineNumbers w:val="0"/>
        <w:spacing w:before="0" w:beforeAutospacing="0" w:after="0" w:afterAutospacing="0"/>
        <w:ind w:left="0" w:right="0"/>
        <w:jc w:val="both"/>
        <w:rPr>
          <w:rFonts w:hint="eastAsia" w:ascii="仿宋" w:hAnsi="仿宋" w:eastAsia="仿宋" w:cs="宋体"/>
          <w:b w:val="0"/>
          <w:bCs/>
          <w:color w:val="191919"/>
          <w:kern w:val="0"/>
          <w:sz w:val="32"/>
          <w:szCs w:val="32"/>
          <w:shd w:val="clear" w:fill="FFFFFF"/>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第二十四条【</w:t>
      </w:r>
      <w:r>
        <w:rPr>
          <w:rStyle w:val="5"/>
          <w:rFonts w:hint="eastAsia" w:ascii="楷体" w:hAnsi="楷体" w:eastAsia="楷体" w:cs="楷体"/>
          <w:b/>
          <w:bCs w:val="0"/>
          <w:color w:val="191919"/>
          <w:kern w:val="0"/>
          <w:sz w:val="32"/>
          <w:szCs w:val="32"/>
          <w:shd w:val="clear" w:fill="FFFFFF"/>
          <w:lang w:val="en-US" w:eastAsia="zh-CN" w:bidi="ar"/>
        </w:rPr>
        <w:t>争议解决方式</w:t>
      </w:r>
      <w:r>
        <w:rPr>
          <w:rStyle w:val="5"/>
          <w:rFonts w:hint="eastAsia" w:ascii="仿宋" w:hAnsi="仿宋" w:eastAsia="仿宋" w:cs="仿宋"/>
          <w:b/>
          <w:bCs w:val="0"/>
          <w:color w:val="191919"/>
          <w:kern w:val="0"/>
          <w:sz w:val="32"/>
          <w:szCs w:val="32"/>
          <w:shd w:val="clear" w:fill="FFFFFF"/>
          <w:lang w:val="en-US" w:eastAsia="zh-CN" w:bidi="ar"/>
        </w:rPr>
        <w:t>】</w:t>
      </w:r>
      <w:r>
        <w:rPr>
          <w:rStyle w:val="5"/>
          <w:rFonts w:hint="eastAsia" w:ascii="仿宋" w:hAnsi="仿宋" w:eastAsia="仿宋" w:cs="仿宋"/>
          <w:b w:val="0"/>
          <w:bCs/>
          <w:color w:val="191919"/>
          <w:kern w:val="0"/>
          <w:sz w:val="32"/>
          <w:szCs w:val="32"/>
          <w:shd w:val="clear" w:fill="FFFFFF"/>
          <w:lang w:val="en-US" w:eastAsia="zh-CN" w:bidi="ar"/>
        </w:rPr>
        <w:t>消费者和经营者发生争议时，可以协商解决，或向消保委申请调解，或向有关行政部门投申诉，也可以向约定的仲裁机构申请仲裁或直接向人民法院提起诉讼。</w:t>
      </w:r>
    </w:p>
    <w:p>
      <w:pPr>
        <w:keepNext w:val="0"/>
        <w:keepLines w:val="0"/>
        <w:widowControl w:val="0"/>
        <w:suppressLineNumbers w:val="0"/>
        <w:spacing w:before="0" w:beforeAutospacing="0" w:after="0" w:afterAutospacing="0"/>
        <w:ind w:left="0" w:right="0"/>
        <w:jc w:val="both"/>
        <w:rPr>
          <w:rFonts w:hint="eastAsia" w:ascii="仿宋" w:hAnsi="仿宋" w:eastAsia="仿宋" w:cs="宋体"/>
          <w:b w:val="0"/>
          <w:bCs/>
          <w:color w:val="191919"/>
          <w:kern w:val="0"/>
          <w:sz w:val="32"/>
          <w:szCs w:val="32"/>
          <w:shd w:val="clear" w:fill="FFFFFF"/>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第二十五条【</w:t>
      </w:r>
      <w:r>
        <w:rPr>
          <w:rStyle w:val="5"/>
          <w:rFonts w:hint="eastAsia" w:ascii="楷体" w:hAnsi="楷体" w:eastAsia="楷体" w:cs="楷体"/>
          <w:b/>
          <w:bCs w:val="0"/>
          <w:color w:val="191919"/>
          <w:kern w:val="0"/>
          <w:sz w:val="32"/>
          <w:szCs w:val="32"/>
          <w:shd w:val="clear" w:fill="FFFFFF"/>
          <w:lang w:val="en-US" w:eastAsia="zh-CN" w:bidi="ar"/>
        </w:rPr>
        <w:t>法律依据</w:t>
      </w:r>
      <w:r>
        <w:rPr>
          <w:rStyle w:val="5"/>
          <w:rFonts w:hint="eastAsia" w:ascii="仿宋" w:hAnsi="仿宋" w:eastAsia="仿宋" w:cs="仿宋"/>
          <w:b/>
          <w:bCs w:val="0"/>
          <w:color w:val="191919"/>
          <w:kern w:val="0"/>
          <w:sz w:val="32"/>
          <w:szCs w:val="32"/>
          <w:shd w:val="clear" w:fill="FFFFFF"/>
          <w:lang w:val="en-US" w:eastAsia="zh-CN" w:bidi="ar"/>
        </w:rPr>
        <w:t>】</w:t>
      </w:r>
      <w:r>
        <w:rPr>
          <w:rStyle w:val="5"/>
          <w:rFonts w:hint="eastAsia" w:ascii="仿宋" w:hAnsi="仿宋" w:eastAsia="仿宋" w:cs="仿宋"/>
          <w:b w:val="0"/>
          <w:bCs/>
          <w:color w:val="191919"/>
          <w:kern w:val="0"/>
          <w:sz w:val="32"/>
          <w:szCs w:val="32"/>
          <w:shd w:val="clear" w:fill="FFFFFF"/>
          <w:lang w:val="en-US" w:eastAsia="zh-CN" w:bidi="ar"/>
        </w:rPr>
        <w:t>本指引依据《中华人民共和国民法典》《中华人民共和国消费者权益保护法》《单用途商业预付卡管理办法（试行）》《合同行政监督管理办法》《江苏省预付卡管理办法》等法律法规和规章制定。</w:t>
      </w:r>
    </w:p>
    <w:p>
      <w:pPr>
        <w:keepNext w:val="0"/>
        <w:keepLines w:val="0"/>
        <w:widowControl w:val="0"/>
        <w:suppressLineNumbers w:val="0"/>
        <w:spacing w:before="0" w:beforeAutospacing="0" w:after="0" w:afterAutospacing="0"/>
        <w:ind w:left="0" w:right="0"/>
        <w:jc w:val="both"/>
        <w:rPr>
          <w:rFonts w:hint="default" w:ascii="Calibri" w:hAnsi="Calibri" w:cs="宋体"/>
          <w:b/>
          <w:bCs/>
          <w:color w:val="191919"/>
          <w:kern w:val="0"/>
          <w:shd w:val="clear" w:fill="FFFFFF"/>
        </w:rPr>
      </w:pPr>
      <w:r>
        <w:rPr>
          <w:rStyle w:val="5"/>
          <w:rFonts w:hint="eastAsia" w:ascii="仿宋" w:hAnsi="仿宋" w:eastAsia="仿宋" w:cs="宋体"/>
          <w:b/>
          <w:bCs w:val="0"/>
          <w:color w:val="191919"/>
          <w:kern w:val="0"/>
          <w:sz w:val="32"/>
          <w:szCs w:val="32"/>
          <w:shd w:val="clear" w:fill="FFFFFF"/>
          <w:lang w:val="en-US" w:eastAsia="zh-CN" w:bidi="ar"/>
        </w:rPr>
        <w:t xml:space="preserve">   </w:t>
      </w:r>
      <w:r>
        <w:rPr>
          <w:rFonts w:hint="eastAsia" w:ascii="仿宋" w:hAnsi="仿宋" w:eastAsia="仿宋" w:cs="仿宋"/>
          <w:bCs/>
          <w:color w:val="000000"/>
          <w:kern w:val="2"/>
          <w:sz w:val="32"/>
          <w:szCs w:val="32"/>
          <w:lang w:val="en-US" w:eastAsia="zh-CN" w:bidi="ar"/>
        </w:rPr>
        <w:t xml:space="preserve"> </w:t>
      </w:r>
      <w:r>
        <w:rPr>
          <w:rStyle w:val="5"/>
          <w:rFonts w:hint="eastAsia" w:ascii="仿宋" w:hAnsi="仿宋" w:eastAsia="仿宋" w:cs="仿宋"/>
          <w:b/>
          <w:bCs w:val="0"/>
          <w:color w:val="191919"/>
          <w:kern w:val="0"/>
          <w:sz w:val="32"/>
          <w:szCs w:val="32"/>
          <w:shd w:val="clear" w:fill="FFFFFF"/>
          <w:lang w:val="en-US" w:eastAsia="zh-CN" w:bidi="ar"/>
        </w:rPr>
        <w:t>第二十六条【</w:t>
      </w:r>
      <w:r>
        <w:rPr>
          <w:rStyle w:val="5"/>
          <w:rFonts w:hint="eastAsia" w:ascii="楷体" w:hAnsi="楷体" w:eastAsia="楷体" w:cs="楷体"/>
          <w:b/>
          <w:bCs w:val="0"/>
          <w:color w:val="191919"/>
          <w:kern w:val="0"/>
          <w:sz w:val="32"/>
          <w:szCs w:val="32"/>
          <w:shd w:val="clear" w:fill="FFFFFF"/>
          <w:lang w:val="en-US" w:eastAsia="zh-CN" w:bidi="ar"/>
        </w:rPr>
        <w:t>解释机关</w:t>
      </w:r>
      <w:r>
        <w:rPr>
          <w:rStyle w:val="5"/>
          <w:rFonts w:hint="eastAsia" w:ascii="仿宋" w:hAnsi="仿宋" w:eastAsia="仿宋" w:cs="仿宋"/>
          <w:b/>
          <w:bCs w:val="0"/>
          <w:color w:val="191919"/>
          <w:kern w:val="0"/>
          <w:sz w:val="32"/>
          <w:szCs w:val="32"/>
          <w:shd w:val="clear" w:fill="FFFFFF"/>
          <w:lang w:val="en-US" w:eastAsia="zh-CN" w:bidi="ar"/>
        </w:rPr>
        <w:t>】</w:t>
      </w:r>
      <w:r>
        <w:rPr>
          <w:rStyle w:val="5"/>
          <w:rFonts w:hint="eastAsia" w:ascii="仿宋" w:hAnsi="仿宋" w:eastAsia="仿宋" w:cs="仿宋"/>
          <w:b w:val="0"/>
          <w:bCs/>
          <w:color w:val="191919"/>
          <w:kern w:val="0"/>
          <w:sz w:val="32"/>
          <w:szCs w:val="32"/>
          <w:shd w:val="clear" w:fill="FFFFFF"/>
          <w:lang w:val="en-US" w:eastAsia="zh-CN" w:bidi="ar"/>
        </w:rPr>
        <w:t>本指引由连云港市市场监督管理局负责解释。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TQ1YWJiNzQ0ZWI0ZjY4M2UxNjg0MjM1ZDRmNWYifQ=="/>
  </w:docVars>
  <w:rsids>
    <w:rsidRoot w:val="6B803951"/>
    <w:rsid w:val="6B80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0"/>
    <w:basedOn w:val="3"/>
    <w:uiPriority w:val="0"/>
    <w:rPr>
      <w:rFonts w:hint="default" w:ascii="Calibri" w:hAnsi="Calibri" w:cs="Calibri"/>
    </w:rPr>
  </w:style>
  <w:style w:type="character" w:customStyle="1" w:styleId="5">
    <w:name w:val="15"/>
    <w:basedOn w:val="3"/>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2023-06-14T01:56:00Z</dcterms:created>
  <dc:creator>周泊宇</dc:creator>
  <cp:lastModifiedBy>周泊宇</cp:lastModifiedBy>
  <dcterms:modified xsi:type="dcterms:W3CDTF">2023-06-14T01:57:31Z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C0F0AD37998843DAB3C90FC51DA69028_11</vt:lpwstr>
  </property>
</Properties>
</file>