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60" w:lineRule="exact"/>
        <w:jc w:val="center"/>
        <w:rPr>
          <w:rFonts w:eastAsia="方正小标宋_GBK"/>
          <w:color w:val="000000" w:themeColor="text1"/>
          <w:sz w:val="44"/>
          <w:szCs w:val="44"/>
        </w:rPr>
      </w:pPr>
      <w:bookmarkStart w:id="1" w:name="_GoBack"/>
      <w:bookmarkEnd w:id="1"/>
    </w:p>
    <w:p>
      <w:pPr>
        <w:adjustRightInd w:val="0"/>
        <w:snapToGrid w:val="0"/>
        <w:spacing w:line="560" w:lineRule="exact"/>
        <w:jc w:val="center"/>
        <w:rPr>
          <w:rFonts w:eastAsia="方正小标宋_GBK"/>
          <w:color w:val="000000" w:themeColor="text1"/>
          <w:sz w:val="44"/>
          <w:szCs w:val="44"/>
        </w:rPr>
      </w:pPr>
      <w:r>
        <w:rPr>
          <w:rFonts w:hint="eastAsia" w:eastAsia="方正小标宋_GBK"/>
          <w:color w:val="000000" w:themeColor="text1"/>
          <w:sz w:val="44"/>
          <w:szCs w:val="44"/>
        </w:rPr>
        <w:t>连云港市推进茶产业高质量发展</w:t>
      </w:r>
    </w:p>
    <w:p>
      <w:pPr>
        <w:adjustRightInd w:val="0"/>
        <w:snapToGrid w:val="0"/>
        <w:spacing w:line="560" w:lineRule="exact"/>
        <w:jc w:val="center"/>
        <w:rPr>
          <w:rFonts w:eastAsia="方正小标宋_GBK"/>
          <w:color w:val="000000" w:themeColor="text1"/>
          <w:sz w:val="44"/>
          <w:szCs w:val="44"/>
        </w:rPr>
      </w:pPr>
      <w:r>
        <w:rPr>
          <w:rFonts w:hint="eastAsia" w:eastAsia="方正小标宋_GBK"/>
          <w:color w:val="000000" w:themeColor="text1"/>
          <w:sz w:val="44"/>
          <w:szCs w:val="44"/>
        </w:rPr>
        <w:t>指导意见(征求意见稿)</w:t>
      </w:r>
    </w:p>
    <w:p>
      <w:pPr>
        <w:spacing w:line="560" w:lineRule="exact"/>
        <w:ind w:firstLine="640"/>
        <w:jc w:val="center"/>
        <w:rPr>
          <w:rFonts w:eastAsia="仿宋_GB2312"/>
          <w:color w:val="000000" w:themeColor="text1"/>
          <w:sz w:val="32"/>
          <w:szCs w:val="32"/>
        </w:rPr>
      </w:pPr>
    </w:p>
    <w:p>
      <w:pPr>
        <w:pStyle w:val="10"/>
        <w:spacing w:line="560" w:lineRule="exact"/>
        <w:ind w:firstLine="640" w:firstLineChars="200"/>
        <w:rPr>
          <w:rFonts w:ascii="仿宋_GB2312" w:hAnsi="Microsoft JhengHei" w:eastAsia="仿宋_GB2312" w:cs="Microsoft JhengHei"/>
          <w:color w:val="000000" w:themeColor="text1"/>
          <w:sz w:val="32"/>
          <w:szCs w:val="32"/>
        </w:rPr>
      </w:pPr>
      <w:r>
        <w:rPr>
          <w:rFonts w:hint="eastAsia" w:ascii="仿宋_GB2312" w:hAnsi="Microsoft JhengHei" w:eastAsia="仿宋_GB2312" w:cs="Microsoft JhengHei"/>
          <w:color w:val="000000" w:themeColor="text1"/>
          <w:sz w:val="32"/>
          <w:szCs w:val="32"/>
        </w:rPr>
        <w:t>茶产业是高效特色产业，高质量发展茶产业是巩固和拓展脱贫攻坚成果、推动乡村振兴和增加农民收入的有效手段和重要载体。我市发展茶产业的自然环境条件优越，栽培历史久远，产业发展有了一定基础，但与外地快速发展的茶产业相比存在明显不足和短板。为科学有效提高我市茶产业高质量发展水平，</w:t>
      </w:r>
      <w:r>
        <w:rPr>
          <w:rFonts w:hint="eastAsia" w:ascii="仿宋_GB2312" w:hAnsi="微软雅黑" w:eastAsia="仿宋_GB2312" w:cs="宋体"/>
          <w:color w:val="000000" w:themeColor="text1"/>
          <w:sz w:val="32"/>
          <w:szCs w:val="32"/>
        </w:rPr>
        <w:t>提升茶产业影响力和竞争力，</w:t>
      </w:r>
      <w:r>
        <w:rPr>
          <w:rFonts w:hint="eastAsia" w:ascii="仿宋_GB2312" w:hAnsi="Microsoft JhengHei" w:eastAsia="仿宋_GB2312" w:cs="Microsoft JhengHei"/>
          <w:color w:val="000000" w:themeColor="text1"/>
          <w:sz w:val="32"/>
          <w:szCs w:val="32"/>
        </w:rPr>
        <w:t>结合我市实际，现就推进我市茶产业高质量发展提出如下指导意见。</w:t>
      </w:r>
    </w:p>
    <w:p>
      <w:pPr>
        <w:spacing w:line="560" w:lineRule="exact"/>
        <w:ind w:firstLine="595" w:firstLineChars="191"/>
        <w:rPr>
          <w:rFonts w:ascii="黑体" w:hAnsi="黑体" w:eastAsia="黑体" w:cs="Microsoft JhengHei"/>
          <w:color w:val="000000" w:themeColor="text1"/>
          <w:spacing w:val="-4"/>
          <w:sz w:val="32"/>
          <w:szCs w:val="32"/>
        </w:rPr>
      </w:pPr>
      <w:r>
        <w:rPr>
          <w:rFonts w:hint="eastAsia" w:ascii="黑体" w:hAnsi="黑体" w:eastAsia="黑体" w:cs="Microsoft JhengHei"/>
          <w:color w:val="000000" w:themeColor="text1"/>
          <w:spacing w:val="-4"/>
          <w:sz w:val="32"/>
          <w:szCs w:val="32"/>
        </w:rPr>
        <w:t>一、总体要求</w:t>
      </w:r>
    </w:p>
    <w:p>
      <w:pPr>
        <w:spacing w:line="560" w:lineRule="exact"/>
        <w:ind w:firstLine="595" w:firstLineChars="191"/>
        <w:rPr>
          <w:rFonts w:ascii="楷体" w:hAnsi="楷体" w:eastAsia="楷体" w:cs="Microsoft JhengHei"/>
          <w:color w:val="000000" w:themeColor="text1"/>
          <w:sz w:val="32"/>
          <w:szCs w:val="32"/>
        </w:rPr>
      </w:pPr>
      <w:r>
        <w:rPr>
          <w:rFonts w:hint="eastAsia" w:ascii="楷体" w:hAnsi="楷体" w:eastAsia="楷体" w:cs="Microsoft JhengHei"/>
          <w:color w:val="000000" w:themeColor="text1"/>
          <w:spacing w:val="-4"/>
          <w:sz w:val="32"/>
          <w:szCs w:val="32"/>
        </w:rPr>
        <w:t>（一）指导思想</w:t>
      </w:r>
    </w:p>
    <w:p>
      <w:pPr>
        <w:spacing w:line="560" w:lineRule="exact"/>
        <w:ind w:firstLine="640" w:firstLineChars="200"/>
        <w:rPr>
          <w:rFonts w:ascii="仿宋_GB2312" w:hAnsi="Microsoft JhengHei" w:eastAsia="仿宋_GB2312" w:cs="Microsoft JhengHei"/>
          <w:color w:val="000000" w:themeColor="text1"/>
          <w:kern w:val="0"/>
          <w:sz w:val="32"/>
          <w:szCs w:val="32"/>
        </w:rPr>
      </w:pPr>
      <w:r>
        <w:rPr>
          <w:rFonts w:hint="eastAsia" w:ascii="仿宋_GB2312" w:hAnsi="Microsoft JhengHei" w:eastAsia="仿宋_GB2312" w:cs="Microsoft JhengHei"/>
          <w:color w:val="000000" w:themeColor="text1"/>
          <w:kern w:val="0"/>
          <w:sz w:val="32"/>
          <w:szCs w:val="32"/>
        </w:rPr>
        <w:t>以习近平新时代中国特色社会主义思想为指导，深入贯彻落实习近平生态文明思想</w:t>
      </w:r>
      <w:r>
        <w:rPr>
          <w:rFonts w:hint="eastAsia" w:ascii="仿宋_GB2312" w:hAnsi="Microsoft JhengHei" w:eastAsia="仿宋_GB2312" w:cs="Microsoft JhengHei"/>
          <w:color w:val="000000" w:themeColor="text1"/>
          <w:sz w:val="32"/>
          <w:szCs w:val="32"/>
        </w:rPr>
        <w:t>和习近平总书记关于茶产业相关重要批示指示精神</w:t>
      </w:r>
      <w:r>
        <w:rPr>
          <w:rFonts w:hint="eastAsia" w:ascii="仿宋_GB2312" w:hAnsi="Microsoft JhengHei" w:eastAsia="仿宋_GB2312" w:cs="Microsoft JhengHei"/>
          <w:color w:val="000000" w:themeColor="text1"/>
          <w:kern w:val="0"/>
          <w:sz w:val="32"/>
          <w:szCs w:val="32"/>
        </w:rPr>
        <w:t>，牢固树立绿水青山就是金山银山的理念，以“高端茶引品牌价值、大众茶促百姓增收”为发展思路，围绕推动茶产业健康高质量发展，统筹茶文化、茶产业、茶科技，加快品种培优、品质提升、品牌打造和标准化生产，提高茶产业链供应链现代化水平，推进茶旅融合拓展茶产业多种功能，提高连云港市茶产业质量效益、竞争力和可持续发展能力，为全面推进乡村振兴、加快建设人民期待的现代化新港城提供有力保障。</w:t>
      </w:r>
    </w:p>
    <w:p>
      <w:pPr>
        <w:spacing w:line="560" w:lineRule="exact"/>
        <w:ind w:firstLine="595" w:firstLineChars="191"/>
        <w:rPr>
          <w:rFonts w:ascii="楷体" w:hAnsi="楷体" w:eastAsia="楷体" w:cs="Microsoft JhengHei"/>
          <w:color w:val="000000" w:themeColor="text1"/>
          <w:spacing w:val="-4"/>
          <w:sz w:val="32"/>
          <w:szCs w:val="32"/>
        </w:rPr>
      </w:pPr>
      <w:r>
        <w:rPr>
          <w:rFonts w:hint="eastAsia" w:ascii="楷体" w:hAnsi="楷体" w:eastAsia="楷体" w:cs="Microsoft JhengHei"/>
          <w:color w:val="000000" w:themeColor="text1"/>
          <w:spacing w:val="-4"/>
          <w:sz w:val="32"/>
          <w:szCs w:val="32"/>
        </w:rPr>
        <w:t>（二）基本原则</w:t>
      </w:r>
    </w:p>
    <w:p>
      <w:pPr>
        <w:spacing w:line="560" w:lineRule="exact"/>
        <w:ind w:firstLine="640" w:firstLineChars="200"/>
        <w:rPr>
          <w:rFonts w:ascii="仿宋_GB2312" w:hAnsi="Microsoft JhengHei" w:eastAsia="仿宋_GB2312" w:cs="Microsoft JhengHei"/>
          <w:color w:val="000000" w:themeColor="text1"/>
          <w:kern w:val="0"/>
          <w:sz w:val="32"/>
          <w:szCs w:val="32"/>
        </w:rPr>
      </w:pPr>
      <w:r>
        <w:rPr>
          <w:rFonts w:ascii="仿宋_GB2312" w:hAnsi="Microsoft JhengHei" w:eastAsia="仿宋_GB2312" w:cs="Microsoft JhengHei"/>
          <w:color w:val="000000" w:themeColor="text1"/>
          <w:kern w:val="0"/>
          <w:sz w:val="32"/>
          <w:szCs w:val="32"/>
        </w:rPr>
        <w:t>—坚持绿色发展，夯实产业基础。强化尊重自然、顺应自然、保护自然理念，综合运用生态技术、信息技术、绿色防控等措施，节约资源，保护环境，促进生产生态协调发展。</w:t>
      </w:r>
    </w:p>
    <w:p>
      <w:pPr>
        <w:spacing w:line="560" w:lineRule="exact"/>
        <w:ind w:firstLine="640" w:firstLineChars="200"/>
        <w:rPr>
          <w:rFonts w:ascii="仿宋_GB2312" w:hAnsi="Microsoft JhengHei" w:eastAsia="仿宋_GB2312" w:cs="Microsoft JhengHei"/>
          <w:color w:val="000000" w:themeColor="text1"/>
          <w:kern w:val="0"/>
          <w:sz w:val="32"/>
          <w:szCs w:val="32"/>
        </w:rPr>
      </w:pPr>
      <w:r>
        <w:rPr>
          <w:rFonts w:ascii="仿宋_GB2312" w:hAnsi="Microsoft JhengHei" w:eastAsia="仿宋_GB2312" w:cs="Microsoft JhengHei"/>
          <w:color w:val="000000" w:themeColor="text1"/>
          <w:kern w:val="0"/>
          <w:sz w:val="32"/>
          <w:szCs w:val="32"/>
        </w:rPr>
        <w:t>—坚持品牌带动，提升产业层次。实施品牌战略规划，着力打造</w:t>
      </w:r>
      <w:r>
        <w:rPr>
          <w:rFonts w:hint="eastAsia" w:ascii="仿宋_GB2312" w:hAnsi="Microsoft JhengHei" w:eastAsia="仿宋_GB2312" w:cs="Microsoft JhengHei"/>
          <w:color w:val="000000" w:themeColor="text1"/>
          <w:kern w:val="0"/>
          <w:sz w:val="32"/>
          <w:szCs w:val="32"/>
        </w:rPr>
        <w:t>“连云港云雾茶”</w:t>
      </w:r>
      <w:r>
        <w:rPr>
          <w:rFonts w:ascii="仿宋_GB2312" w:hAnsi="Microsoft JhengHei" w:eastAsia="仿宋_GB2312" w:cs="Microsoft JhengHei"/>
          <w:color w:val="000000" w:themeColor="text1"/>
          <w:kern w:val="0"/>
          <w:sz w:val="32"/>
          <w:szCs w:val="32"/>
        </w:rPr>
        <w:t>区域公用品牌，</w:t>
      </w:r>
      <w:r>
        <w:rPr>
          <w:rFonts w:hint="eastAsia" w:ascii="仿宋_GB2312" w:hAnsi="Microsoft JhengHei" w:eastAsia="仿宋_GB2312" w:cs="Microsoft JhengHei"/>
          <w:color w:val="000000" w:themeColor="text1"/>
          <w:kern w:val="0"/>
          <w:sz w:val="32"/>
          <w:szCs w:val="32"/>
        </w:rPr>
        <w:t>不断提升连云港市茶产业</w:t>
      </w:r>
      <w:r>
        <w:rPr>
          <w:rFonts w:ascii="仿宋_GB2312" w:hAnsi="Microsoft JhengHei" w:eastAsia="仿宋_GB2312" w:cs="Microsoft JhengHei"/>
          <w:color w:val="000000" w:themeColor="text1"/>
          <w:kern w:val="0"/>
          <w:sz w:val="32"/>
          <w:szCs w:val="32"/>
        </w:rPr>
        <w:t>的知名度和美誉度。</w:t>
      </w:r>
      <w:r>
        <w:rPr>
          <w:rFonts w:hint="eastAsia" w:ascii="仿宋_GB2312" w:hAnsi="Microsoft JhengHei" w:eastAsia="仿宋_GB2312" w:cs="Microsoft JhengHei"/>
          <w:color w:val="000000" w:themeColor="text1"/>
          <w:kern w:val="0"/>
          <w:sz w:val="32"/>
          <w:szCs w:val="32"/>
        </w:rPr>
        <w:t>设立专项资金，整合资源，扶持、</w:t>
      </w:r>
      <w:r>
        <w:rPr>
          <w:rFonts w:ascii="仿宋_GB2312" w:hAnsi="Microsoft JhengHei" w:eastAsia="仿宋_GB2312" w:cs="Microsoft JhengHei"/>
          <w:color w:val="000000" w:themeColor="text1"/>
          <w:kern w:val="0"/>
          <w:sz w:val="32"/>
          <w:szCs w:val="32"/>
        </w:rPr>
        <w:t>鼓励</w:t>
      </w:r>
      <w:r>
        <w:rPr>
          <w:rFonts w:hint="eastAsia" w:ascii="仿宋_GB2312" w:hAnsi="Microsoft JhengHei" w:eastAsia="仿宋_GB2312" w:cs="Microsoft JhengHei"/>
          <w:color w:val="000000" w:themeColor="text1"/>
          <w:kern w:val="0"/>
          <w:sz w:val="32"/>
          <w:szCs w:val="32"/>
        </w:rPr>
        <w:t>、</w:t>
      </w:r>
      <w:r>
        <w:rPr>
          <w:rFonts w:ascii="仿宋_GB2312" w:hAnsi="Microsoft JhengHei" w:eastAsia="仿宋_GB2312" w:cs="Microsoft JhengHei"/>
          <w:color w:val="000000" w:themeColor="text1"/>
          <w:kern w:val="0"/>
          <w:sz w:val="32"/>
          <w:szCs w:val="32"/>
        </w:rPr>
        <w:t>打造一批茶业领军企业。</w:t>
      </w:r>
    </w:p>
    <w:p>
      <w:pPr>
        <w:spacing w:line="560" w:lineRule="exact"/>
        <w:ind w:firstLine="640" w:firstLineChars="200"/>
        <w:rPr>
          <w:rFonts w:ascii="仿宋_GB2312" w:hAnsi="Microsoft JhengHei" w:eastAsia="仿宋_GB2312" w:cs="Microsoft JhengHei"/>
          <w:color w:val="000000" w:themeColor="text1"/>
          <w:kern w:val="0"/>
          <w:sz w:val="32"/>
          <w:szCs w:val="32"/>
        </w:rPr>
      </w:pPr>
      <w:r>
        <w:rPr>
          <w:rFonts w:ascii="仿宋_GB2312" w:hAnsi="Microsoft JhengHei" w:eastAsia="仿宋_GB2312" w:cs="Microsoft JhengHei"/>
          <w:color w:val="000000" w:themeColor="text1"/>
          <w:kern w:val="0"/>
          <w:sz w:val="32"/>
          <w:szCs w:val="32"/>
        </w:rPr>
        <w:t>—坚持创新驱动，提高产业效益。加强</w:t>
      </w:r>
      <w:r>
        <w:rPr>
          <w:rFonts w:hint="eastAsia" w:ascii="仿宋_GB2312" w:hAnsi="Microsoft JhengHei" w:eastAsia="仿宋_GB2312" w:cs="Microsoft JhengHei"/>
          <w:color w:val="000000" w:themeColor="text1"/>
          <w:kern w:val="0"/>
          <w:sz w:val="32"/>
          <w:szCs w:val="32"/>
        </w:rPr>
        <w:t>茶行业科研平台</w:t>
      </w:r>
      <w:r>
        <w:rPr>
          <w:rFonts w:ascii="仿宋_GB2312" w:hAnsi="Microsoft JhengHei" w:eastAsia="仿宋_GB2312" w:cs="Microsoft JhengHei"/>
          <w:color w:val="000000" w:themeColor="text1"/>
          <w:kern w:val="0"/>
          <w:sz w:val="32"/>
          <w:szCs w:val="32"/>
        </w:rPr>
        <w:t>和装备保障能力建设，加大科技成果转换力度，推动产业创新升级扩量，创造新供给，培育新增长点，提高</w:t>
      </w:r>
      <w:r>
        <w:rPr>
          <w:rFonts w:hint="eastAsia" w:ascii="仿宋_GB2312" w:hAnsi="Microsoft JhengHei" w:eastAsia="仿宋_GB2312" w:cs="Microsoft JhengHei"/>
          <w:color w:val="000000" w:themeColor="text1"/>
          <w:kern w:val="0"/>
          <w:sz w:val="32"/>
          <w:szCs w:val="32"/>
        </w:rPr>
        <w:t>茶</w:t>
      </w:r>
      <w:r>
        <w:rPr>
          <w:rFonts w:ascii="仿宋_GB2312" w:hAnsi="Microsoft JhengHei" w:eastAsia="仿宋_GB2312" w:cs="Microsoft JhengHei"/>
          <w:color w:val="000000" w:themeColor="text1"/>
          <w:kern w:val="0"/>
          <w:sz w:val="32"/>
          <w:szCs w:val="32"/>
        </w:rPr>
        <w:t>产品质量效益。</w:t>
      </w:r>
    </w:p>
    <w:p>
      <w:pPr>
        <w:spacing w:line="560" w:lineRule="exact"/>
        <w:ind w:firstLine="640" w:firstLineChars="200"/>
        <w:rPr>
          <w:rFonts w:ascii="仿宋_GB2312" w:hAnsi="Microsoft JhengHei" w:eastAsia="仿宋_GB2312" w:cs="Microsoft JhengHei"/>
          <w:color w:val="000000" w:themeColor="text1"/>
          <w:kern w:val="0"/>
          <w:sz w:val="32"/>
          <w:szCs w:val="32"/>
        </w:rPr>
      </w:pPr>
      <w:r>
        <w:rPr>
          <w:rFonts w:ascii="仿宋_GB2312" w:hAnsi="Microsoft JhengHei" w:eastAsia="仿宋_GB2312" w:cs="Microsoft JhengHei"/>
          <w:color w:val="000000" w:themeColor="text1"/>
          <w:kern w:val="0"/>
          <w:sz w:val="32"/>
          <w:szCs w:val="32"/>
        </w:rPr>
        <w:t>—坚持文化引领，</w:t>
      </w:r>
      <w:r>
        <w:rPr>
          <w:rFonts w:hint="eastAsia" w:ascii="仿宋_GB2312" w:hAnsi="Microsoft JhengHei" w:eastAsia="仿宋_GB2312" w:cs="Microsoft JhengHei"/>
          <w:color w:val="000000" w:themeColor="text1"/>
          <w:kern w:val="0"/>
          <w:sz w:val="32"/>
          <w:szCs w:val="32"/>
        </w:rPr>
        <w:t>推动</w:t>
      </w:r>
      <w:r>
        <w:rPr>
          <w:rFonts w:ascii="仿宋_GB2312" w:hAnsi="Microsoft JhengHei" w:eastAsia="仿宋_GB2312" w:cs="Microsoft JhengHei"/>
          <w:color w:val="000000" w:themeColor="text1"/>
          <w:kern w:val="0"/>
          <w:sz w:val="32"/>
          <w:szCs w:val="32"/>
        </w:rPr>
        <w:t>产业</w:t>
      </w:r>
      <w:r>
        <w:rPr>
          <w:rFonts w:hint="eastAsia" w:ascii="仿宋_GB2312" w:hAnsi="Microsoft JhengHei" w:eastAsia="仿宋_GB2312" w:cs="Microsoft JhengHei"/>
          <w:color w:val="000000" w:themeColor="text1"/>
          <w:kern w:val="0"/>
          <w:sz w:val="32"/>
          <w:szCs w:val="32"/>
        </w:rPr>
        <w:t>融合</w:t>
      </w:r>
      <w:r>
        <w:rPr>
          <w:rFonts w:ascii="仿宋_GB2312" w:hAnsi="Microsoft JhengHei" w:eastAsia="仿宋_GB2312" w:cs="Microsoft JhengHei"/>
          <w:color w:val="000000" w:themeColor="text1"/>
          <w:kern w:val="0"/>
          <w:sz w:val="32"/>
          <w:szCs w:val="32"/>
        </w:rPr>
        <w:t>。以文化引领茶产业转型升级，建立文化与茶产业融合升级的发展模式，推动茶产业与一二三产业深度融合发展，进一步拓展产业空间，提高茶产业发展的延展度和丰富性。</w:t>
      </w:r>
    </w:p>
    <w:p>
      <w:pPr>
        <w:spacing w:line="560" w:lineRule="exact"/>
        <w:ind w:firstLine="640" w:firstLineChars="200"/>
        <w:rPr>
          <w:rFonts w:ascii="黑体" w:eastAsia="黑体"/>
          <w:color w:val="000000" w:themeColor="text1"/>
          <w:sz w:val="32"/>
          <w:szCs w:val="32"/>
        </w:rPr>
      </w:pPr>
      <w:r>
        <w:rPr>
          <w:rFonts w:hint="eastAsia" w:ascii="黑体" w:eastAsia="黑体"/>
          <w:color w:val="000000" w:themeColor="text1"/>
          <w:sz w:val="32"/>
          <w:szCs w:val="32"/>
        </w:rPr>
        <w:t>二、主要任务</w:t>
      </w:r>
    </w:p>
    <w:p>
      <w:pPr>
        <w:spacing w:line="560" w:lineRule="exact"/>
        <w:ind w:firstLine="595" w:firstLineChars="191"/>
        <w:rPr>
          <w:rFonts w:ascii="楷体" w:hAnsi="楷体" w:eastAsia="楷体" w:cs="Microsoft JhengHei"/>
          <w:color w:val="000000" w:themeColor="text1"/>
          <w:spacing w:val="-4"/>
          <w:sz w:val="32"/>
          <w:szCs w:val="32"/>
        </w:rPr>
      </w:pPr>
      <w:r>
        <w:rPr>
          <w:rFonts w:hint="eastAsia" w:ascii="楷体" w:hAnsi="楷体" w:eastAsia="楷体" w:cs="Microsoft JhengHei"/>
          <w:color w:val="000000" w:themeColor="text1"/>
          <w:spacing w:val="-4"/>
          <w:sz w:val="32"/>
          <w:szCs w:val="32"/>
        </w:rPr>
        <w:t>（一）壮大基地生产规模</w:t>
      </w:r>
    </w:p>
    <w:p>
      <w:pPr>
        <w:spacing w:line="560" w:lineRule="exact"/>
        <w:ind w:firstLine="640" w:firstLineChars="200"/>
        <w:rPr>
          <w:rFonts w:ascii="仿宋_GB2312" w:hAnsi="Microsoft JhengHei" w:eastAsia="仿宋_GB2312" w:cs="Microsoft JhengHei"/>
          <w:color w:val="000000" w:themeColor="text1"/>
          <w:kern w:val="0"/>
          <w:sz w:val="32"/>
          <w:szCs w:val="32"/>
        </w:rPr>
      </w:pPr>
      <w:r>
        <w:rPr>
          <w:rFonts w:hint="eastAsia" w:ascii="仿宋_GB2312" w:hAnsi="Microsoft JhengHei" w:eastAsia="仿宋_GB2312" w:cs="Microsoft JhengHei"/>
          <w:color w:val="000000" w:themeColor="text1"/>
          <w:kern w:val="0"/>
          <w:sz w:val="32"/>
          <w:szCs w:val="32"/>
        </w:rPr>
        <w:t>1.建设生态绿色茶园。坚持生态优先和科学高效的原则，充分利用赣榆和东海西部区域现有的低效果园进行果茶套种模式改造，对云台山区环山现有的低效林和果树林培养发展林茶套种模式，扩大丘陵地区生态茶林种植面积。禁止在生态脆弱地区发展茶产业，严禁违规占用永久基本农田建设茶园。</w:t>
      </w:r>
    </w:p>
    <w:p>
      <w:pPr>
        <w:spacing w:line="560" w:lineRule="exact"/>
        <w:ind w:firstLine="640" w:firstLineChars="200"/>
        <w:rPr>
          <w:rFonts w:ascii="仿宋" w:hAnsi="仿宋" w:eastAsia="仿宋" w:cs="仿宋"/>
          <w:color w:val="000000" w:themeColor="text1"/>
          <w:sz w:val="32"/>
          <w:szCs w:val="32"/>
        </w:rPr>
      </w:pPr>
      <w:r>
        <w:rPr>
          <w:rFonts w:hint="eastAsia" w:ascii="仿宋_GB2312" w:hAnsi="Microsoft JhengHei" w:eastAsia="仿宋_GB2312" w:cs="Microsoft JhengHei"/>
          <w:color w:val="000000" w:themeColor="text1"/>
          <w:kern w:val="0"/>
          <w:sz w:val="32"/>
          <w:szCs w:val="32"/>
        </w:rPr>
        <w:t>2.提升茶园生产能力。坚持以耐寒的有性良种茶园为主，适当推广优良无性系良种和加工专用品种，提高茶园良种率和专业化水平。推进老茶园淘汰、低产茶园改造和新建茶园提质，完善田间道路、蓄排设施、电力设备等配套设施设备。促进农机农艺深度融合，提高茶园管理智能化和采摘机械化水平。支持并规范社会化服务企业、农民合作社开展统一农资供应、统一病虫害防控、统一施肥修剪等专业服务。</w:t>
      </w:r>
    </w:p>
    <w:p>
      <w:pPr>
        <w:spacing w:line="560" w:lineRule="exact"/>
        <w:ind w:firstLine="595" w:firstLineChars="191"/>
        <w:rPr>
          <w:rFonts w:ascii="楷体" w:hAnsi="楷体" w:eastAsia="楷体" w:cs="Microsoft JhengHei"/>
          <w:color w:val="000000" w:themeColor="text1"/>
          <w:spacing w:val="-4"/>
          <w:sz w:val="32"/>
          <w:szCs w:val="32"/>
        </w:rPr>
      </w:pPr>
      <w:r>
        <w:rPr>
          <w:rFonts w:hint="eastAsia" w:ascii="楷体" w:hAnsi="楷体" w:eastAsia="楷体" w:cs="Microsoft JhengHei"/>
          <w:color w:val="000000" w:themeColor="text1"/>
          <w:spacing w:val="-4"/>
          <w:sz w:val="32"/>
          <w:szCs w:val="32"/>
        </w:rPr>
        <w:t>（二）提升茶叶质量水平</w:t>
      </w:r>
    </w:p>
    <w:p>
      <w:pPr>
        <w:spacing w:line="560" w:lineRule="exact"/>
        <w:ind w:firstLine="640" w:firstLineChars="200"/>
        <w:rPr>
          <w:rFonts w:ascii="仿宋_GB2312" w:hAnsi="Microsoft JhengHei" w:eastAsia="仿宋_GB2312" w:cs="Microsoft JhengHei"/>
          <w:color w:val="000000" w:themeColor="text1"/>
          <w:kern w:val="0"/>
          <w:sz w:val="32"/>
          <w:szCs w:val="32"/>
        </w:rPr>
      </w:pPr>
      <w:r>
        <w:rPr>
          <w:rFonts w:hint="eastAsia" w:ascii="仿宋_GB2312" w:hAnsi="Microsoft JhengHei" w:eastAsia="仿宋_GB2312" w:cs="Microsoft JhengHei"/>
          <w:color w:val="000000" w:themeColor="text1"/>
          <w:kern w:val="0"/>
          <w:sz w:val="32"/>
          <w:szCs w:val="32"/>
        </w:rPr>
        <w:t>3.稳步提升茶叶品质。进一步推广已颁布实施的云雾茶生产及加工省级地方标准，优化种植茶源管理、采摘、制茶、加工到成品包装等工序操作规程，传承工匠精神。加强产品质量管控，提升茶叶品质。支持生产主体深入开展茶叶质量提升行动，实施全产业链质量提升，加强技术创新和产业链协同联动，促进技术优化和质量升级。控制化肥和农药对产品造成的污染，降低茶叶产品中农药残留量，提高茶叶品质。开展茶叶质量安全隐患排查、风险研判管控和安全用药宣传教育等工作，建立茶叶质量安全追溯体系，推动茶叶产品带证上网、带码上线、带标上市，构建茶叶质量安全新模式。</w:t>
      </w:r>
    </w:p>
    <w:p>
      <w:pPr>
        <w:spacing w:line="560" w:lineRule="exact"/>
        <w:ind w:firstLine="640" w:firstLineChars="200"/>
        <w:rPr>
          <w:rFonts w:ascii="仿宋_GB2312" w:hAnsi="Microsoft JhengHei" w:eastAsia="仿宋_GB2312" w:cs="Microsoft JhengHei"/>
          <w:color w:val="000000" w:themeColor="text1"/>
          <w:kern w:val="0"/>
          <w:sz w:val="32"/>
          <w:szCs w:val="32"/>
        </w:rPr>
      </w:pPr>
      <w:r>
        <w:rPr>
          <w:rFonts w:hint="eastAsia" w:ascii="仿宋_GB2312" w:hAnsi="Microsoft JhengHei" w:eastAsia="仿宋_GB2312" w:cs="Microsoft JhengHei"/>
          <w:color w:val="000000" w:themeColor="text1"/>
          <w:kern w:val="0"/>
          <w:sz w:val="32"/>
          <w:szCs w:val="32"/>
        </w:rPr>
        <w:t>4.创新开发精深产品。开发提升红茶、白茶等工艺，提高夏秋茶利用率。支持加工企业新建或改造茶叶精深加工生产线，提高加工品质和生产效率。引导加工企业开发抹茶、茶菜肴、新式茶饮、含茶食品、调味茶、保健品、化妆品等精深加工产品，满足多样化消费需求。研发推广高效加工技术，提取茶多酚、茶多糖、茶色素等功能成分，推进茶产品深度开发，拓展茶产品功能用途。</w:t>
      </w:r>
    </w:p>
    <w:p>
      <w:pPr>
        <w:spacing w:line="560" w:lineRule="exact"/>
        <w:ind w:firstLine="595" w:firstLineChars="191"/>
        <w:rPr>
          <w:rFonts w:ascii="楷体" w:hAnsi="楷体" w:eastAsia="楷体" w:cs="Microsoft JhengHei"/>
          <w:color w:val="000000" w:themeColor="text1"/>
          <w:spacing w:val="-4"/>
          <w:sz w:val="32"/>
          <w:szCs w:val="32"/>
        </w:rPr>
      </w:pPr>
      <w:r>
        <w:rPr>
          <w:rFonts w:hint="eastAsia" w:ascii="楷体" w:hAnsi="楷体" w:eastAsia="楷体" w:cs="Microsoft JhengHei"/>
          <w:color w:val="000000" w:themeColor="text1"/>
          <w:spacing w:val="-4"/>
          <w:sz w:val="32"/>
          <w:szCs w:val="32"/>
        </w:rPr>
        <w:t>（三）提升区域品牌影响</w:t>
      </w:r>
    </w:p>
    <w:p>
      <w:pPr>
        <w:spacing w:line="560" w:lineRule="exact"/>
        <w:ind w:firstLine="640" w:firstLineChars="200"/>
        <w:rPr>
          <w:rFonts w:ascii="仿宋_GB2312" w:hAnsi="Microsoft JhengHei" w:eastAsia="仿宋_GB2312" w:cs="Microsoft JhengHei"/>
          <w:color w:val="000000" w:themeColor="text1"/>
          <w:kern w:val="0"/>
          <w:sz w:val="32"/>
          <w:szCs w:val="32"/>
        </w:rPr>
      </w:pPr>
      <w:r>
        <w:rPr>
          <w:rFonts w:hint="eastAsia" w:ascii="仿宋_GB2312" w:hAnsi="Microsoft JhengHei" w:eastAsia="仿宋_GB2312" w:cs="Microsoft JhengHei"/>
          <w:color w:val="000000" w:themeColor="text1"/>
          <w:kern w:val="0"/>
          <w:sz w:val="32"/>
          <w:szCs w:val="32"/>
        </w:rPr>
        <w:t>5.培育创响龙头企业。加强项目扶持，促进茶企由家庭作坊到现代企业的转型升级，进一步培育壮大龙头企业，提高精深加工水平，打造一批集标准化现代茶园、标准化加工厂房、先进加工设备、标准化仓储设施于一体的茶叶企业。创响企业品牌和产品品牌，支持茶企找准产品定位，挖掘和丰富品牌内涵，培育品牌文化，优化包装设计，丰富品牌内涵，加大营销推介，提升市场知名度和社会影响力。</w:t>
      </w:r>
    </w:p>
    <w:p>
      <w:pPr>
        <w:spacing w:line="560" w:lineRule="exact"/>
        <w:ind w:firstLine="640" w:firstLineChars="200"/>
        <w:rPr>
          <w:rFonts w:ascii="仿宋_GB2312" w:hAnsi="Microsoft JhengHei" w:eastAsia="仿宋_GB2312" w:cs="Microsoft JhengHei"/>
          <w:color w:val="000000" w:themeColor="text1"/>
          <w:kern w:val="0"/>
          <w:sz w:val="32"/>
          <w:szCs w:val="32"/>
        </w:rPr>
      </w:pPr>
      <w:r>
        <w:rPr>
          <w:rFonts w:hint="eastAsia" w:ascii="仿宋_GB2312" w:hAnsi="Microsoft JhengHei" w:eastAsia="仿宋_GB2312" w:cs="Microsoft JhengHei"/>
          <w:color w:val="000000" w:themeColor="text1"/>
          <w:kern w:val="0"/>
          <w:sz w:val="32"/>
          <w:szCs w:val="32"/>
        </w:rPr>
        <w:t>6.强化品牌宣传推广。围绕“连云港云雾茶”区域公用品牌，完善授权、监管、保护等品牌管理制度，扩大市场影响力。建立“市场主导、企业主体、政府引导”的品牌运行机制，办好“开茶节”“连云港名优茶评比”“国际茶日”等主题活动，支持电商、物流、商贸、金融等企业参与茶叶电子商务发展，大力扶持名优茶跨境电商，培育网络营销、直播带货等新业态，多平台、多触点、多模式、多社群整合宣传，根据不同输出途径设计更有针对性的茶叶产品宣传内容，丰富宣传网络覆盖面。</w:t>
      </w:r>
    </w:p>
    <w:p>
      <w:pPr>
        <w:spacing w:line="560" w:lineRule="exact"/>
        <w:ind w:firstLine="595" w:firstLineChars="191"/>
        <w:rPr>
          <w:rFonts w:ascii="楷体" w:hAnsi="楷体" w:eastAsia="楷体" w:cs="Microsoft JhengHei"/>
          <w:color w:val="000000" w:themeColor="text1"/>
          <w:spacing w:val="-4"/>
          <w:sz w:val="32"/>
          <w:szCs w:val="32"/>
        </w:rPr>
      </w:pPr>
      <w:r>
        <w:rPr>
          <w:rFonts w:hint="eastAsia" w:ascii="楷体" w:hAnsi="楷体" w:eastAsia="楷体" w:cs="Microsoft JhengHei"/>
          <w:color w:val="000000" w:themeColor="text1"/>
          <w:spacing w:val="-4"/>
          <w:sz w:val="32"/>
          <w:szCs w:val="32"/>
        </w:rPr>
        <w:t>（四）促进产业深度融合</w:t>
      </w:r>
    </w:p>
    <w:p>
      <w:pPr>
        <w:spacing w:line="560" w:lineRule="exact"/>
        <w:ind w:firstLine="640" w:firstLineChars="200"/>
        <w:rPr>
          <w:rFonts w:ascii="仿宋_GB2312" w:hAnsi="Microsoft JhengHei" w:eastAsia="仿宋_GB2312" w:cs="Microsoft JhengHei"/>
          <w:color w:val="000000" w:themeColor="text1"/>
          <w:kern w:val="0"/>
          <w:sz w:val="32"/>
          <w:szCs w:val="32"/>
        </w:rPr>
      </w:pPr>
      <w:r>
        <w:rPr>
          <w:rFonts w:hint="eastAsia" w:ascii="仿宋_GB2312" w:hAnsi="Microsoft JhengHei" w:eastAsia="仿宋_GB2312" w:cs="Microsoft JhengHei"/>
          <w:color w:val="000000" w:themeColor="text1"/>
          <w:kern w:val="0"/>
          <w:sz w:val="32"/>
          <w:szCs w:val="32"/>
        </w:rPr>
        <w:t>7.促进全链条融合。鼓励发展大型茶企牵头，合作社、家庭农场跟进，茶农积极参与的茶产业化联合体，加强产销衔接和利益联结。推广“龙头企业+合作社+生产基地”等经营模式，完善产业链上中下游联结机制，形成“链主”企业带动，育种育苗、生产基地、仓储设施、加工流通等各环节经营主体有机衔接、分工协作的全产业链发展格局。</w:t>
      </w:r>
    </w:p>
    <w:p>
      <w:pPr>
        <w:spacing w:line="560" w:lineRule="exact"/>
        <w:ind w:firstLine="640" w:firstLineChars="200"/>
        <w:rPr>
          <w:rFonts w:ascii="仿宋_GB2312" w:hAnsi="Microsoft JhengHei" w:eastAsia="仿宋_GB2312" w:cs="Microsoft JhengHei"/>
          <w:color w:val="000000" w:themeColor="text1"/>
          <w:kern w:val="0"/>
          <w:sz w:val="32"/>
          <w:szCs w:val="32"/>
        </w:rPr>
      </w:pPr>
      <w:r>
        <w:rPr>
          <w:rFonts w:hint="eastAsia" w:ascii="仿宋_GB2312" w:hAnsi="Microsoft JhengHei" w:eastAsia="仿宋_GB2312" w:cs="Microsoft JhengHei"/>
          <w:color w:val="000000" w:themeColor="text1"/>
          <w:kern w:val="0"/>
          <w:sz w:val="32"/>
          <w:szCs w:val="32"/>
        </w:rPr>
        <w:t>8.推动茶文旅融合。开发“茶旅+民宿”“茶旅+研学”“茶旅＋森林康养”“互联网+茶旅”等茶文旅融合新业态，打造茶旅精品线路、精品园区和特色小镇。鼓励大中专院校开设茶叶相关专业、中小学增加相关课程、社会资本开办培训学校，深入挖掘连云港云雾茶文化丰富内涵和深刻精髓，传承好茶艺、茶理、茶道等非物质文化遗产，讲好中国茶文化故事，展示茶文化独特魅力，促进茶文化传播。</w:t>
      </w:r>
    </w:p>
    <w:p>
      <w:pPr>
        <w:spacing w:line="560" w:lineRule="exact"/>
        <w:ind w:firstLine="640" w:firstLineChars="200"/>
        <w:rPr>
          <w:rFonts w:ascii="黑体" w:eastAsia="黑体"/>
          <w:color w:val="000000" w:themeColor="text1"/>
          <w:sz w:val="32"/>
          <w:szCs w:val="32"/>
        </w:rPr>
      </w:pPr>
      <w:r>
        <w:rPr>
          <w:rFonts w:hint="eastAsia" w:ascii="黑体" w:eastAsia="黑体"/>
          <w:color w:val="000000" w:themeColor="text1"/>
          <w:sz w:val="32"/>
          <w:szCs w:val="32"/>
        </w:rPr>
        <w:t>三、保障措施</w:t>
      </w:r>
    </w:p>
    <w:p>
      <w:pPr>
        <w:spacing w:line="560" w:lineRule="exact"/>
        <w:ind w:firstLine="624" w:firstLineChars="200"/>
        <w:rPr>
          <w:rFonts w:ascii="仿宋_GB2312" w:hAnsi="Microsoft JhengHei" w:eastAsia="仿宋_GB2312" w:cs="Microsoft JhengHei"/>
          <w:color w:val="000000" w:themeColor="text1"/>
          <w:kern w:val="0"/>
          <w:sz w:val="32"/>
          <w:szCs w:val="32"/>
        </w:rPr>
      </w:pPr>
      <w:r>
        <w:rPr>
          <w:rFonts w:hint="eastAsia" w:ascii="楷体" w:hAnsi="楷体" w:eastAsia="楷体" w:cs="Microsoft JhengHei"/>
          <w:color w:val="000000" w:themeColor="text1"/>
          <w:spacing w:val="-4"/>
          <w:sz w:val="32"/>
          <w:szCs w:val="32"/>
        </w:rPr>
        <w:t>（一）加强组织领导。</w:t>
      </w:r>
      <w:r>
        <w:rPr>
          <w:rFonts w:hint="eastAsia" w:ascii="仿宋_GB2312" w:hAnsi="Microsoft JhengHei" w:eastAsia="仿宋_GB2312" w:cs="Microsoft JhengHei"/>
          <w:color w:val="000000" w:themeColor="text1"/>
          <w:kern w:val="0"/>
          <w:sz w:val="32"/>
          <w:szCs w:val="32"/>
        </w:rPr>
        <w:t>建立市政府分管领导担任推动茶产业高质量发展工作领导小组组长的推进机制，农业农村部门、自然资源部门要会同发展改革、市场监管、财政等部门，建立协调推进机制，加强业务指导、政策扶持、市场监管、示范带动和宣传推介等工作，促进茶产业科学规范发展。</w:t>
      </w:r>
    </w:p>
    <w:p>
      <w:pPr>
        <w:spacing w:line="560" w:lineRule="exact"/>
        <w:ind w:firstLine="624" w:firstLineChars="200"/>
        <w:rPr>
          <w:rFonts w:ascii="仿宋_GB2312" w:hAnsi="Microsoft JhengHei" w:eastAsia="仿宋_GB2312" w:cs="Microsoft JhengHei"/>
          <w:color w:val="000000" w:themeColor="text1"/>
          <w:kern w:val="0"/>
          <w:sz w:val="32"/>
          <w:szCs w:val="32"/>
        </w:rPr>
      </w:pPr>
      <w:r>
        <w:rPr>
          <w:rFonts w:hint="eastAsia" w:ascii="楷体" w:hAnsi="楷体" w:eastAsia="楷体" w:cs="Microsoft JhengHei"/>
          <w:color w:val="000000" w:themeColor="text1"/>
          <w:spacing w:val="-4"/>
          <w:sz w:val="32"/>
          <w:szCs w:val="32"/>
        </w:rPr>
        <w:t>（二）完善政策机制。</w:t>
      </w:r>
      <w:r>
        <w:rPr>
          <w:rFonts w:hint="eastAsia" w:ascii="仿宋_GB2312" w:hAnsi="Microsoft JhengHei" w:eastAsia="仿宋_GB2312" w:cs="Microsoft JhengHei"/>
          <w:color w:val="000000" w:themeColor="text1"/>
          <w:kern w:val="0"/>
          <w:sz w:val="32"/>
          <w:szCs w:val="32"/>
        </w:rPr>
        <w:t>市财政设立专项扶持资金，实行项目化管理。整合农、林、水利、文旅等条线资源，积极支持茶企申报国家、省相关项目。鼓励银行业金融机构创新“茶叶贷”“茶叶保”“茶叶担”等金融产品，对符合条件的茶产业经营主体予以必要的信贷保险支持。按照保障和规范一二三产业融合发展用地政策要求，满足茶区加工仓储、展示销售、文化体验等主体用地需求。加强市场监管，规范生产经营主体的市场行为。</w:t>
      </w:r>
    </w:p>
    <w:p>
      <w:pPr>
        <w:spacing w:line="560" w:lineRule="exact"/>
        <w:ind w:firstLine="624" w:firstLineChars="200"/>
        <w:rPr>
          <w:rFonts w:ascii="仿宋" w:hAnsi="仿宋" w:eastAsia="仿宋" w:cs="仿宋"/>
          <w:color w:val="000000" w:themeColor="text1"/>
          <w:sz w:val="32"/>
          <w:szCs w:val="32"/>
        </w:rPr>
      </w:pPr>
      <w:r>
        <w:rPr>
          <w:rFonts w:hint="eastAsia" w:ascii="楷体" w:hAnsi="楷体" w:eastAsia="楷体" w:cs="Microsoft JhengHei"/>
          <w:color w:val="000000" w:themeColor="text1"/>
          <w:spacing w:val="-4"/>
          <w:sz w:val="32"/>
          <w:szCs w:val="32"/>
        </w:rPr>
        <w:t>（三）强化技术支撑。</w:t>
      </w:r>
      <w:r>
        <w:rPr>
          <w:rFonts w:hint="eastAsia" w:ascii="仿宋_GB2312" w:hAnsi="Microsoft JhengHei" w:eastAsia="仿宋_GB2312" w:cs="Microsoft JhengHei"/>
          <w:color w:val="000000" w:themeColor="text1"/>
          <w:kern w:val="0"/>
          <w:sz w:val="32"/>
          <w:szCs w:val="32"/>
        </w:rPr>
        <w:t>鼓励农科院等科研机构和企业联合开展茶树种质资源保护和新品种引进培育，建设一批区域性无性系良种苗木繁育基地。促进科研单位、推广机构和龙头企业合作，集中攻关高效栽培、品质识别、绿色防治、灾害防控等关键技术，研发推广茶园整理、茶树修剪、高效植保、机械采摘、精深加工等先进装备，集成推广一批先进适用的技术模式。</w:t>
      </w:r>
    </w:p>
    <w:p>
      <w:pPr>
        <w:spacing w:line="560" w:lineRule="exact"/>
        <w:ind w:firstLine="624" w:firstLineChars="200"/>
        <w:rPr>
          <w:rFonts w:ascii="仿宋_GB2312" w:hAnsi="Microsoft JhengHei" w:eastAsia="仿宋_GB2312" w:cs="Microsoft JhengHei"/>
          <w:color w:val="000000" w:themeColor="text1"/>
          <w:kern w:val="0"/>
          <w:sz w:val="32"/>
          <w:szCs w:val="32"/>
        </w:rPr>
      </w:pPr>
      <w:r>
        <w:rPr>
          <w:rFonts w:hint="eastAsia" w:ascii="楷体" w:hAnsi="楷体" w:eastAsia="楷体" w:cs="Microsoft JhengHei"/>
          <w:color w:val="000000" w:themeColor="text1"/>
          <w:spacing w:val="-4"/>
          <w:sz w:val="32"/>
          <w:szCs w:val="32"/>
        </w:rPr>
        <w:t>（四）做好服务保障。</w:t>
      </w:r>
      <w:r>
        <w:rPr>
          <w:rFonts w:hint="eastAsia" w:ascii="仿宋_GB2312" w:hAnsi="Microsoft JhengHei" w:eastAsia="仿宋_GB2312" w:cs="Microsoft JhengHei"/>
          <w:color w:val="000000" w:themeColor="text1"/>
          <w:kern w:val="0"/>
          <w:sz w:val="32"/>
          <w:szCs w:val="32"/>
        </w:rPr>
        <w:t>成立专家顾问团，为茶产业发展提供智力支持。建立连云港云雾茶协会，实现茶产业抱团发展。加强茶产业推广技术人才培养，举办茶行业职业技能大赛，建设一批应用技术实训基地。引入现代管理经营理念、业态模式，培育一批茶产业领军人才、技术团队和企业家。</w:t>
      </w:r>
    </w:p>
    <w:p>
      <w:pPr>
        <w:spacing w:line="560" w:lineRule="exact"/>
        <w:rPr>
          <w:rFonts w:eastAsia="方正小标宋简体"/>
          <w:color w:val="000000" w:themeColor="text1"/>
          <w:sz w:val="44"/>
          <w:szCs w:val="44"/>
        </w:rPr>
      </w:pPr>
    </w:p>
    <w:p>
      <w:pPr>
        <w:spacing w:line="560" w:lineRule="exact"/>
        <w:ind w:firstLine="640" w:firstLineChars="200"/>
        <w:rPr>
          <w:rFonts w:ascii="仿宋_GB2312" w:hAnsi="Microsoft JhengHei" w:eastAsia="仿宋_GB2312" w:cs="Microsoft JhengHei"/>
          <w:color w:val="000000" w:themeColor="text1"/>
          <w:kern w:val="0"/>
          <w:sz w:val="32"/>
          <w:szCs w:val="32"/>
        </w:rPr>
      </w:pPr>
      <w:r>
        <w:rPr>
          <w:rFonts w:hint="eastAsia" w:ascii="仿宋_GB2312" w:hAnsi="Microsoft JhengHei" w:eastAsia="仿宋_GB2312" w:cs="Microsoft JhengHei"/>
          <w:color w:val="000000" w:themeColor="text1"/>
          <w:kern w:val="0"/>
          <w:sz w:val="32"/>
          <w:szCs w:val="32"/>
        </w:rPr>
        <w:t>附件：1.连云港市茶产业高质量发展三年行动方案</w:t>
      </w:r>
    </w:p>
    <w:p>
      <w:pPr>
        <w:spacing w:line="560" w:lineRule="exact"/>
        <w:ind w:firstLine="1920" w:firstLineChars="600"/>
        <w:rPr>
          <w:rFonts w:ascii="仿宋_GB2312" w:hAnsi="Microsoft JhengHei" w:eastAsia="仿宋_GB2312" w:cs="Microsoft JhengHei"/>
          <w:color w:val="000000" w:themeColor="text1"/>
          <w:kern w:val="0"/>
          <w:sz w:val="32"/>
          <w:szCs w:val="32"/>
        </w:rPr>
      </w:pPr>
      <w:r>
        <w:rPr>
          <w:rFonts w:hint="eastAsia" w:ascii="仿宋_GB2312" w:hAnsi="Microsoft JhengHei" w:eastAsia="仿宋_GB2312" w:cs="Microsoft JhengHei"/>
          <w:color w:val="000000" w:themeColor="text1"/>
          <w:kern w:val="0"/>
          <w:sz w:val="32"/>
          <w:szCs w:val="32"/>
        </w:rPr>
        <w:t>(2023-2025)</w:t>
      </w:r>
    </w:p>
    <w:p>
      <w:pPr>
        <w:spacing w:line="560" w:lineRule="exact"/>
        <w:ind w:firstLine="1600" w:firstLineChars="500"/>
        <w:rPr>
          <w:rFonts w:ascii="仿宋_GB2312" w:hAnsi="Microsoft JhengHei" w:eastAsia="仿宋_GB2312" w:cs="Microsoft JhengHei"/>
          <w:color w:val="000000" w:themeColor="text1"/>
          <w:kern w:val="0"/>
          <w:sz w:val="32"/>
          <w:szCs w:val="32"/>
        </w:rPr>
      </w:pPr>
      <w:r>
        <w:rPr>
          <w:rFonts w:hint="eastAsia" w:ascii="仿宋_GB2312" w:hAnsi="Microsoft JhengHei" w:eastAsia="仿宋_GB2312" w:cs="Microsoft JhengHei"/>
          <w:color w:val="000000" w:themeColor="text1"/>
          <w:kern w:val="0"/>
          <w:sz w:val="32"/>
          <w:szCs w:val="32"/>
        </w:rPr>
        <w:t>2.连云港市茶产业高质量发展扶持政策</w:t>
      </w:r>
    </w:p>
    <w:p>
      <w:pPr>
        <w:spacing w:line="560" w:lineRule="exact"/>
        <w:rPr>
          <w:color w:val="000000" w:themeColor="text1"/>
        </w:rPr>
      </w:pPr>
    </w:p>
    <w:p>
      <w:pPr>
        <w:spacing w:line="560" w:lineRule="exact"/>
        <w:rPr>
          <w:color w:val="000000" w:themeColor="text1"/>
        </w:rPr>
      </w:pPr>
    </w:p>
    <w:p>
      <w:pPr>
        <w:pStyle w:val="2"/>
        <w:ind w:firstLine="560"/>
        <w:rPr>
          <w:color w:val="000000" w:themeColor="text1"/>
        </w:rPr>
      </w:pPr>
    </w:p>
    <w:p>
      <w:pPr>
        <w:pStyle w:val="3"/>
        <w:rPr>
          <w:color w:val="000000" w:themeColor="text1"/>
        </w:rPr>
      </w:pPr>
    </w:p>
    <w:p>
      <w:pPr>
        <w:rPr>
          <w:color w:val="000000" w:themeColor="text1"/>
        </w:rPr>
      </w:pPr>
    </w:p>
    <w:p>
      <w:pPr>
        <w:pStyle w:val="2"/>
        <w:ind w:firstLine="560"/>
        <w:rPr>
          <w:color w:val="000000" w:themeColor="text1"/>
        </w:rPr>
      </w:pPr>
    </w:p>
    <w:p>
      <w:pPr>
        <w:pStyle w:val="3"/>
        <w:rPr>
          <w:color w:val="000000" w:themeColor="text1"/>
        </w:rPr>
      </w:pPr>
    </w:p>
    <w:p>
      <w:pPr>
        <w:rPr>
          <w:color w:val="000000" w:themeColor="text1"/>
        </w:rPr>
      </w:pPr>
    </w:p>
    <w:p>
      <w:pPr>
        <w:pStyle w:val="2"/>
        <w:ind w:firstLine="560"/>
        <w:rPr>
          <w:color w:val="000000" w:themeColor="text1"/>
        </w:rPr>
      </w:pPr>
    </w:p>
    <w:p>
      <w:pPr>
        <w:pStyle w:val="3"/>
        <w:rPr>
          <w:color w:val="000000" w:themeColor="text1"/>
        </w:rPr>
      </w:pPr>
    </w:p>
    <w:p>
      <w:pPr>
        <w:spacing w:line="560" w:lineRule="exact"/>
        <w:rPr>
          <w:rFonts w:ascii="黑体" w:hAnsi="黑体" w:eastAsia="黑体" w:cs="黑体"/>
          <w:color w:val="000000" w:themeColor="text1"/>
          <w:sz w:val="32"/>
          <w:szCs w:val="32"/>
        </w:rPr>
      </w:pPr>
      <w:r>
        <w:rPr>
          <w:rFonts w:hint="eastAsia" w:ascii="黑体" w:hAnsi="黑体" w:eastAsia="黑体" w:cs="黑体"/>
          <w:color w:val="000000" w:themeColor="text1"/>
          <w:sz w:val="32"/>
          <w:szCs w:val="32"/>
        </w:rPr>
        <w:t>附件1</w:t>
      </w:r>
    </w:p>
    <w:p>
      <w:pPr>
        <w:spacing w:line="560" w:lineRule="exact"/>
        <w:rPr>
          <w:rFonts w:ascii="方正小标宋_GBK" w:hAnsi="方正小标宋_GBK" w:eastAsia="方正小标宋_GBK"/>
          <w:b/>
          <w:bCs/>
          <w:color w:val="000000" w:themeColor="text1"/>
          <w:sz w:val="44"/>
          <w:szCs w:val="44"/>
        </w:rPr>
      </w:pPr>
    </w:p>
    <w:p>
      <w:pPr>
        <w:adjustRightInd w:val="0"/>
        <w:snapToGrid w:val="0"/>
        <w:spacing w:line="560" w:lineRule="exact"/>
        <w:jc w:val="center"/>
        <w:rPr>
          <w:rFonts w:eastAsia="方正小标宋_GBK"/>
          <w:color w:val="000000" w:themeColor="text1"/>
          <w:sz w:val="44"/>
          <w:szCs w:val="44"/>
        </w:rPr>
      </w:pPr>
      <w:r>
        <w:rPr>
          <w:rFonts w:hint="eastAsia" w:eastAsia="方正小标宋_GBK"/>
          <w:color w:val="000000" w:themeColor="text1"/>
          <w:sz w:val="44"/>
          <w:szCs w:val="44"/>
        </w:rPr>
        <w:t>连云港市茶产业高质量发展三年行动方案(2023-2025) (征求意见稿)</w:t>
      </w:r>
    </w:p>
    <w:p>
      <w:pPr>
        <w:widowControl/>
        <w:shd w:val="clear" w:color="auto" w:fill="FFFFFF"/>
        <w:spacing w:line="560" w:lineRule="exact"/>
        <w:jc w:val="left"/>
        <w:textAlignment w:val="baseline"/>
        <w:rPr>
          <w:rFonts w:asciiTheme="majorEastAsia" w:hAnsiTheme="majorEastAsia" w:eastAsiaTheme="majorEastAsia"/>
          <w:color w:val="000000" w:themeColor="text1"/>
          <w:sz w:val="36"/>
          <w:szCs w:val="36"/>
        </w:rPr>
      </w:pPr>
    </w:p>
    <w:p>
      <w:pPr>
        <w:widowControl/>
        <w:shd w:val="clear" w:color="auto" w:fill="FFFFFF"/>
        <w:spacing w:line="560" w:lineRule="exact"/>
        <w:ind w:firstLine="640" w:firstLineChars="200"/>
        <w:jc w:val="left"/>
        <w:textAlignment w:val="baseline"/>
        <w:rPr>
          <w:rFonts w:ascii="仿宋_GB2312" w:hAnsi="微软雅黑" w:eastAsia="仿宋_GB2312" w:cs="宋体"/>
          <w:color w:val="000000" w:themeColor="text1"/>
          <w:kern w:val="0"/>
          <w:sz w:val="32"/>
          <w:szCs w:val="32"/>
        </w:rPr>
      </w:pPr>
      <w:r>
        <w:rPr>
          <w:rFonts w:hint="eastAsia" w:ascii="仿宋_GB2312" w:hAnsi="微软雅黑" w:eastAsia="仿宋_GB2312" w:cs="宋体"/>
          <w:color w:val="000000" w:themeColor="text1"/>
          <w:kern w:val="0"/>
          <w:sz w:val="32"/>
          <w:szCs w:val="32"/>
        </w:rPr>
        <w:t>为促进连云港市茶产业高质量发展，提升茶产业影响力和竞争力，助力乡村振兴，结合生产实际制订本行动方案。</w:t>
      </w:r>
    </w:p>
    <w:p>
      <w:pPr>
        <w:widowControl/>
        <w:shd w:val="clear" w:color="auto" w:fill="FFFFFF"/>
        <w:spacing w:line="560" w:lineRule="exact"/>
        <w:ind w:firstLine="640" w:firstLineChars="200"/>
        <w:jc w:val="left"/>
        <w:textAlignment w:val="baseline"/>
        <w:rPr>
          <w:rFonts w:ascii="黑体" w:hAnsi="黑体" w:eastAsia="黑体" w:cs="宋体"/>
          <w:color w:val="000000" w:themeColor="text1"/>
          <w:kern w:val="0"/>
          <w:sz w:val="32"/>
          <w:szCs w:val="32"/>
        </w:rPr>
      </w:pPr>
      <w:r>
        <w:rPr>
          <w:rFonts w:hint="eastAsia" w:ascii="黑体" w:hAnsi="黑体" w:eastAsia="黑体" w:cs="宋体"/>
          <w:color w:val="000000" w:themeColor="text1"/>
          <w:kern w:val="0"/>
          <w:sz w:val="32"/>
          <w:szCs w:val="32"/>
        </w:rPr>
        <w:t>一、总体思路</w:t>
      </w:r>
    </w:p>
    <w:p>
      <w:pPr>
        <w:widowControl/>
        <w:shd w:val="clear" w:color="auto" w:fill="FFFFFF"/>
        <w:spacing w:line="560" w:lineRule="exact"/>
        <w:ind w:firstLine="640" w:firstLineChars="200"/>
        <w:jc w:val="left"/>
        <w:textAlignment w:val="baseline"/>
        <w:rPr>
          <w:rFonts w:ascii="仿宋_GB2312" w:hAnsi="微软雅黑" w:eastAsia="仿宋_GB2312" w:cs="宋体"/>
          <w:color w:val="000000" w:themeColor="text1"/>
          <w:kern w:val="0"/>
          <w:sz w:val="32"/>
          <w:szCs w:val="32"/>
        </w:rPr>
      </w:pPr>
      <w:r>
        <w:rPr>
          <w:rFonts w:hint="eastAsia" w:ascii="仿宋_GB2312" w:hAnsi="微软雅黑" w:eastAsia="仿宋_GB2312" w:cs="宋体"/>
          <w:color w:val="000000" w:themeColor="text1"/>
          <w:kern w:val="0"/>
          <w:sz w:val="32"/>
          <w:szCs w:val="32"/>
        </w:rPr>
        <w:t>以习近平新时代中国特色社会主义思想为指导，全面</w:t>
      </w:r>
      <w:r>
        <w:rPr>
          <w:rFonts w:ascii="仿宋_GB2312" w:hAnsi="微软雅黑" w:eastAsia="仿宋_GB2312" w:cs="宋体"/>
          <w:color w:val="000000" w:themeColor="text1"/>
          <w:kern w:val="0"/>
          <w:sz w:val="32"/>
          <w:szCs w:val="32"/>
        </w:rPr>
        <w:t>贯彻创新、协调、绿色、开放、共享的新发展理念，以提升茶叶供给能力、促进茶农收入增长为目标，以茶产业与现代农业融合为重点，充分发挥茶</w:t>
      </w:r>
      <w:r>
        <w:rPr>
          <w:rFonts w:hint="eastAsia" w:ascii="仿宋_GB2312" w:hAnsi="微软雅黑" w:eastAsia="仿宋_GB2312" w:cs="宋体"/>
          <w:color w:val="000000" w:themeColor="text1"/>
          <w:kern w:val="0"/>
          <w:sz w:val="32"/>
          <w:szCs w:val="32"/>
        </w:rPr>
        <w:t>产业</w:t>
      </w:r>
      <w:r>
        <w:rPr>
          <w:rFonts w:ascii="仿宋_GB2312" w:hAnsi="微软雅黑" w:eastAsia="仿宋_GB2312" w:cs="宋体"/>
          <w:color w:val="000000" w:themeColor="text1"/>
          <w:kern w:val="0"/>
          <w:sz w:val="32"/>
          <w:szCs w:val="32"/>
        </w:rPr>
        <w:t>区域和</w:t>
      </w:r>
      <w:r>
        <w:rPr>
          <w:rFonts w:hint="eastAsia" w:ascii="仿宋_GB2312" w:hAnsi="微软雅黑" w:eastAsia="仿宋_GB2312" w:cs="宋体"/>
          <w:color w:val="000000" w:themeColor="text1"/>
          <w:kern w:val="0"/>
          <w:sz w:val="32"/>
          <w:szCs w:val="32"/>
        </w:rPr>
        <w:t>资源</w:t>
      </w:r>
      <w:r>
        <w:rPr>
          <w:rFonts w:ascii="仿宋_GB2312" w:hAnsi="微软雅黑" w:eastAsia="仿宋_GB2312" w:cs="宋体"/>
          <w:color w:val="000000" w:themeColor="text1"/>
          <w:kern w:val="0"/>
          <w:sz w:val="32"/>
          <w:szCs w:val="32"/>
        </w:rPr>
        <w:t>优</w:t>
      </w:r>
      <w:r>
        <w:rPr>
          <w:rFonts w:hint="eastAsia" w:ascii="仿宋_GB2312" w:hAnsi="微软雅黑" w:eastAsia="仿宋_GB2312" w:cs="宋体"/>
          <w:color w:val="000000" w:themeColor="text1"/>
          <w:kern w:val="0"/>
          <w:sz w:val="32"/>
          <w:szCs w:val="32"/>
        </w:rPr>
        <w:t>势，</w:t>
      </w:r>
      <w:r>
        <w:rPr>
          <w:rFonts w:ascii="仿宋_GB2312" w:hAnsi="微软雅黑" w:eastAsia="仿宋_GB2312" w:cs="宋体"/>
          <w:color w:val="000000" w:themeColor="text1"/>
          <w:kern w:val="0"/>
          <w:sz w:val="32"/>
          <w:szCs w:val="32"/>
        </w:rPr>
        <w:t>推动品种培优、品质提升、品牌</w:t>
      </w:r>
      <w:r>
        <w:rPr>
          <w:rFonts w:hint="eastAsia" w:ascii="仿宋_GB2312" w:hAnsi="微软雅黑" w:eastAsia="仿宋_GB2312" w:cs="宋体"/>
          <w:color w:val="000000" w:themeColor="text1"/>
          <w:kern w:val="0"/>
          <w:sz w:val="32"/>
          <w:szCs w:val="32"/>
        </w:rPr>
        <w:t>培强、</w:t>
      </w:r>
      <w:r>
        <w:rPr>
          <w:rFonts w:ascii="仿宋_GB2312" w:hAnsi="微软雅黑" w:eastAsia="仿宋_GB2312" w:cs="宋体"/>
          <w:color w:val="000000" w:themeColor="text1"/>
          <w:kern w:val="0"/>
          <w:sz w:val="32"/>
          <w:szCs w:val="32"/>
        </w:rPr>
        <w:t>标准化生产</w:t>
      </w:r>
      <w:r>
        <w:rPr>
          <w:rFonts w:hint="eastAsia" w:ascii="仿宋_GB2312" w:hAnsi="微软雅黑" w:eastAsia="仿宋_GB2312" w:cs="宋体"/>
          <w:color w:val="000000" w:themeColor="text1"/>
          <w:kern w:val="0"/>
          <w:sz w:val="32"/>
          <w:szCs w:val="32"/>
        </w:rPr>
        <w:t>和产业融合发展</w:t>
      </w:r>
      <w:r>
        <w:rPr>
          <w:rFonts w:ascii="仿宋_GB2312" w:hAnsi="微软雅黑" w:eastAsia="仿宋_GB2312" w:cs="宋体"/>
          <w:color w:val="000000" w:themeColor="text1"/>
          <w:kern w:val="0"/>
          <w:sz w:val="32"/>
          <w:szCs w:val="32"/>
        </w:rPr>
        <w:t>，提升品种引领力、品质竞争力和品牌影响力。</w:t>
      </w:r>
    </w:p>
    <w:p>
      <w:pPr>
        <w:widowControl/>
        <w:shd w:val="clear" w:color="auto" w:fill="FFFFFF"/>
        <w:spacing w:line="560" w:lineRule="exact"/>
        <w:ind w:firstLine="640" w:firstLineChars="200"/>
        <w:jc w:val="left"/>
        <w:textAlignment w:val="baseline"/>
        <w:rPr>
          <w:rFonts w:ascii="黑体" w:hAnsi="黑体" w:eastAsia="黑体" w:cs="宋体"/>
          <w:color w:val="000000" w:themeColor="text1"/>
          <w:kern w:val="0"/>
          <w:sz w:val="32"/>
          <w:szCs w:val="32"/>
        </w:rPr>
      </w:pPr>
      <w:r>
        <w:rPr>
          <w:rFonts w:hint="eastAsia" w:ascii="黑体" w:hAnsi="黑体" w:eastAsia="黑体" w:cs="宋体"/>
          <w:color w:val="000000" w:themeColor="text1"/>
          <w:kern w:val="0"/>
          <w:sz w:val="32"/>
          <w:szCs w:val="32"/>
        </w:rPr>
        <w:t>二、发展目标</w:t>
      </w:r>
    </w:p>
    <w:p>
      <w:pPr>
        <w:widowControl/>
        <w:shd w:val="clear" w:color="auto" w:fill="FFFFFF"/>
        <w:spacing w:line="560" w:lineRule="exact"/>
        <w:ind w:firstLine="640" w:firstLineChars="200"/>
        <w:jc w:val="left"/>
        <w:textAlignment w:val="baseline"/>
        <w:rPr>
          <w:rFonts w:ascii="仿宋_GB2312" w:hAnsi="微软雅黑" w:eastAsia="仿宋_GB2312" w:cs="宋体"/>
          <w:color w:val="000000" w:themeColor="text1"/>
          <w:kern w:val="0"/>
          <w:sz w:val="32"/>
          <w:szCs w:val="32"/>
        </w:rPr>
      </w:pPr>
      <w:r>
        <w:rPr>
          <w:rFonts w:hint="eastAsia" w:ascii="仿宋_GB2312" w:hAnsi="微软雅黑" w:eastAsia="仿宋_GB2312" w:cs="宋体"/>
          <w:color w:val="000000" w:themeColor="text1"/>
          <w:kern w:val="0"/>
          <w:sz w:val="32"/>
          <w:szCs w:val="32"/>
        </w:rPr>
        <w:t>坚持“市场主导、企业主体、政府引导、社会参与”的原则，通过扩基地、强龙头、补链条、提品质、创品牌、传文化、畅营销、促融合</w:t>
      </w:r>
      <w:r>
        <w:rPr>
          <w:rFonts w:ascii="仿宋_GB2312" w:hAnsi="微软雅黑" w:eastAsia="仿宋_GB2312" w:cs="宋体"/>
          <w:color w:val="000000" w:themeColor="text1"/>
          <w:kern w:val="0"/>
          <w:sz w:val="32"/>
          <w:szCs w:val="32"/>
        </w:rPr>
        <w:t>等措施</w:t>
      </w:r>
      <w:r>
        <w:rPr>
          <w:rFonts w:hint="eastAsia" w:ascii="仿宋_GB2312" w:hAnsi="微软雅黑" w:eastAsia="仿宋_GB2312" w:cs="宋体"/>
          <w:color w:val="000000" w:themeColor="text1"/>
          <w:kern w:val="0"/>
          <w:sz w:val="32"/>
          <w:szCs w:val="32"/>
        </w:rPr>
        <w:t>，促进茶产业全产业链发展，把我市打造成为北纬34°重要茶产区。</w:t>
      </w:r>
    </w:p>
    <w:p>
      <w:pPr>
        <w:widowControl/>
        <w:shd w:val="clear" w:color="auto" w:fill="FFFFFF"/>
        <w:spacing w:line="560" w:lineRule="exact"/>
        <w:ind w:firstLine="640" w:firstLineChars="200"/>
        <w:textAlignment w:val="baseline"/>
        <w:rPr>
          <w:rFonts w:ascii="仿宋_GB2312" w:hAnsi="微软雅黑" w:eastAsia="仿宋_GB2312" w:cs="宋体"/>
          <w:color w:val="000000" w:themeColor="text1"/>
          <w:kern w:val="0"/>
          <w:sz w:val="32"/>
          <w:szCs w:val="32"/>
        </w:rPr>
      </w:pPr>
      <w:r>
        <w:rPr>
          <w:rFonts w:hint="eastAsia" w:ascii="仿宋_GB2312" w:hAnsi="微软雅黑" w:eastAsia="仿宋_GB2312" w:cs="宋体"/>
          <w:color w:val="000000" w:themeColor="text1"/>
          <w:kern w:val="0"/>
          <w:sz w:val="32"/>
          <w:szCs w:val="32"/>
        </w:rPr>
        <w:t>2023年，全市投产茶园面积2.5万亩,产量350吨,综合产值达3亿元。</w:t>
      </w:r>
    </w:p>
    <w:p>
      <w:pPr>
        <w:widowControl/>
        <w:shd w:val="clear" w:color="auto" w:fill="FFFFFF"/>
        <w:spacing w:line="560" w:lineRule="exact"/>
        <w:ind w:firstLine="640" w:firstLineChars="200"/>
        <w:textAlignment w:val="baseline"/>
        <w:rPr>
          <w:rFonts w:ascii="仿宋_GB2312" w:hAnsi="微软雅黑" w:eastAsia="仿宋_GB2312" w:cs="宋体"/>
          <w:color w:val="000000" w:themeColor="text1"/>
          <w:kern w:val="0"/>
          <w:sz w:val="32"/>
          <w:szCs w:val="32"/>
        </w:rPr>
      </w:pPr>
      <w:r>
        <w:rPr>
          <w:rFonts w:hint="eastAsia" w:ascii="仿宋_GB2312" w:hAnsi="微软雅黑" w:eastAsia="仿宋_GB2312" w:cs="宋体"/>
          <w:color w:val="000000" w:themeColor="text1"/>
          <w:kern w:val="0"/>
          <w:sz w:val="32"/>
          <w:szCs w:val="32"/>
        </w:rPr>
        <w:t>2024年,全市投产茶园面积3.2万亩,产量500吨,综合产值达5亿元。</w:t>
      </w:r>
    </w:p>
    <w:p>
      <w:pPr>
        <w:widowControl/>
        <w:shd w:val="clear" w:color="auto" w:fill="FFFFFF"/>
        <w:spacing w:line="560" w:lineRule="exact"/>
        <w:ind w:firstLine="640" w:firstLineChars="200"/>
        <w:jc w:val="left"/>
        <w:textAlignment w:val="baseline"/>
        <w:rPr>
          <w:rFonts w:ascii="仿宋_GB2312" w:hAnsi="微软雅黑" w:eastAsia="仿宋_GB2312" w:cs="宋体"/>
          <w:color w:val="000000" w:themeColor="text1"/>
          <w:kern w:val="0"/>
          <w:sz w:val="32"/>
          <w:szCs w:val="32"/>
        </w:rPr>
      </w:pPr>
      <w:r>
        <w:rPr>
          <w:rFonts w:hint="eastAsia" w:ascii="仿宋_GB2312" w:hAnsi="微软雅黑" w:eastAsia="仿宋_GB2312" w:cs="宋体"/>
          <w:color w:val="000000" w:themeColor="text1"/>
          <w:kern w:val="0"/>
          <w:sz w:val="32"/>
          <w:szCs w:val="32"/>
        </w:rPr>
        <w:t>2025年，全市投产茶园面积达3.5万亩，产量达700吨，综合产值达7亿元。</w:t>
      </w:r>
    </w:p>
    <w:p>
      <w:pPr>
        <w:widowControl/>
        <w:shd w:val="clear" w:color="auto" w:fill="FFFFFF"/>
        <w:spacing w:line="560" w:lineRule="exact"/>
        <w:ind w:firstLine="640" w:firstLineChars="200"/>
        <w:jc w:val="left"/>
        <w:textAlignment w:val="baseline"/>
        <w:rPr>
          <w:rFonts w:ascii="黑体" w:hAnsi="黑体" w:eastAsia="黑体" w:cs="宋体"/>
          <w:color w:val="000000" w:themeColor="text1"/>
          <w:kern w:val="0"/>
          <w:sz w:val="32"/>
          <w:szCs w:val="32"/>
        </w:rPr>
      </w:pPr>
      <w:r>
        <w:rPr>
          <w:rFonts w:hint="eastAsia" w:ascii="黑体" w:hAnsi="黑体" w:eastAsia="黑体" w:cs="宋体"/>
          <w:color w:val="000000" w:themeColor="text1"/>
          <w:kern w:val="0"/>
          <w:sz w:val="32"/>
          <w:szCs w:val="32"/>
        </w:rPr>
        <w:t>三、重点任务</w:t>
      </w:r>
    </w:p>
    <w:p>
      <w:pPr>
        <w:widowControl/>
        <w:shd w:val="clear" w:color="auto" w:fill="FFFFFF"/>
        <w:spacing w:line="560" w:lineRule="exact"/>
        <w:ind w:firstLine="640" w:firstLineChars="200"/>
        <w:jc w:val="left"/>
        <w:textAlignment w:val="baseline"/>
        <w:rPr>
          <w:rFonts w:ascii="楷体" w:hAnsi="楷体" w:eastAsia="楷体" w:cs="宋体"/>
          <w:color w:val="000000" w:themeColor="text1"/>
          <w:kern w:val="0"/>
          <w:sz w:val="32"/>
          <w:szCs w:val="32"/>
        </w:rPr>
      </w:pPr>
      <w:r>
        <w:rPr>
          <w:rFonts w:hint="eastAsia" w:ascii="楷体" w:hAnsi="楷体" w:eastAsia="楷体" w:cs="宋体"/>
          <w:color w:val="000000" w:themeColor="text1"/>
          <w:kern w:val="0"/>
          <w:sz w:val="32"/>
          <w:szCs w:val="32"/>
        </w:rPr>
        <w:t>（一）实施品种培优工程。</w:t>
      </w:r>
    </w:p>
    <w:p>
      <w:pPr>
        <w:widowControl/>
        <w:shd w:val="clear" w:color="auto" w:fill="FFFFFF"/>
        <w:spacing w:line="560" w:lineRule="exact"/>
        <w:ind w:firstLine="640" w:firstLineChars="200"/>
        <w:textAlignment w:val="baseline"/>
        <w:rPr>
          <w:rFonts w:ascii="楷体" w:hAnsi="楷体" w:eastAsia="楷体" w:cs="宋体"/>
          <w:color w:val="000000" w:themeColor="text1"/>
          <w:kern w:val="0"/>
          <w:sz w:val="32"/>
          <w:szCs w:val="32"/>
        </w:rPr>
      </w:pPr>
      <w:r>
        <w:rPr>
          <w:rFonts w:hint="eastAsia" w:ascii="仿宋_GB2312" w:eastAsia="仿宋_GB2312"/>
          <w:bCs/>
          <w:color w:val="000000" w:themeColor="text1"/>
          <w:sz w:val="32"/>
          <w:szCs w:val="32"/>
        </w:rPr>
        <w:t>1.加快茶树品种选育工作。</w:t>
      </w:r>
      <w:r>
        <w:rPr>
          <w:rFonts w:hint="eastAsia" w:ascii="仿宋_GB2312" w:eastAsia="仿宋_GB2312"/>
          <w:color w:val="000000" w:themeColor="text1"/>
          <w:sz w:val="32"/>
          <w:szCs w:val="32"/>
        </w:rPr>
        <w:t>建立</w:t>
      </w:r>
      <w:r>
        <w:rPr>
          <w:rFonts w:ascii="仿宋_GB2312" w:eastAsia="仿宋_GB2312"/>
          <w:color w:val="000000" w:themeColor="text1"/>
          <w:sz w:val="32"/>
          <w:szCs w:val="32"/>
        </w:rPr>
        <w:t>“</w:t>
      </w:r>
      <w:r>
        <w:rPr>
          <w:rFonts w:hint="eastAsia" w:ascii="仿宋_GB2312" w:eastAsia="仿宋_GB2312"/>
          <w:color w:val="000000" w:themeColor="text1"/>
          <w:sz w:val="32"/>
          <w:szCs w:val="32"/>
        </w:rPr>
        <w:t>连云港云雾</w:t>
      </w:r>
      <w:r>
        <w:rPr>
          <w:rFonts w:ascii="仿宋_GB2312" w:eastAsia="仿宋_GB2312"/>
          <w:color w:val="000000" w:themeColor="text1"/>
          <w:sz w:val="32"/>
          <w:szCs w:val="32"/>
        </w:rPr>
        <w:t>茶”</w:t>
      </w:r>
      <w:r>
        <w:rPr>
          <w:rFonts w:hint="eastAsia" w:ascii="仿宋_GB2312" w:eastAsia="仿宋_GB2312"/>
          <w:color w:val="000000" w:themeColor="text1"/>
          <w:sz w:val="32"/>
          <w:szCs w:val="32"/>
        </w:rPr>
        <w:t>核心</w:t>
      </w:r>
      <w:r>
        <w:rPr>
          <w:rFonts w:ascii="仿宋_GB2312" w:eastAsia="仿宋_GB2312"/>
          <w:color w:val="000000" w:themeColor="text1"/>
          <w:sz w:val="32"/>
          <w:szCs w:val="32"/>
        </w:rPr>
        <w:t>产区</w:t>
      </w:r>
      <w:r>
        <w:rPr>
          <w:rFonts w:hint="eastAsia" w:ascii="仿宋_GB2312" w:eastAsia="仿宋_GB2312"/>
          <w:color w:val="000000" w:themeColor="text1"/>
          <w:sz w:val="32"/>
          <w:szCs w:val="32"/>
        </w:rPr>
        <w:t>种质资源保护区，加强</w:t>
      </w:r>
      <w:r>
        <w:rPr>
          <w:rFonts w:ascii="仿宋_GB2312" w:eastAsia="仿宋_GB2312"/>
          <w:color w:val="000000" w:themeColor="text1"/>
          <w:sz w:val="32"/>
          <w:szCs w:val="32"/>
        </w:rPr>
        <w:t>对</w:t>
      </w:r>
      <w:r>
        <w:rPr>
          <w:rFonts w:hint="eastAsia" w:ascii="仿宋_GB2312" w:eastAsia="仿宋_GB2312"/>
          <w:color w:val="000000" w:themeColor="text1"/>
          <w:sz w:val="32"/>
          <w:szCs w:val="32"/>
        </w:rPr>
        <w:t>本地资源</w:t>
      </w:r>
      <w:r>
        <w:rPr>
          <w:rFonts w:ascii="仿宋_GB2312" w:eastAsia="仿宋_GB2312"/>
          <w:color w:val="000000" w:themeColor="text1"/>
          <w:sz w:val="32"/>
          <w:szCs w:val="32"/>
        </w:rPr>
        <w:t>的筛选、收集和保护</w:t>
      </w:r>
      <w:r>
        <w:rPr>
          <w:rFonts w:hint="eastAsia" w:ascii="仿宋_GB2312" w:eastAsia="仿宋_GB2312"/>
          <w:color w:val="000000" w:themeColor="text1"/>
          <w:sz w:val="32"/>
          <w:szCs w:val="32"/>
        </w:rPr>
        <w:t>；</w:t>
      </w:r>
      <w:r>
        <w:rPr>
          <w:rFonts w:ascii="仿宋_GB2312" w:eastAsia="仿宋_GB2312"/>
          <w:color w:val="000000" w:themeColor="text1"/>
          <w:sz w:val="32"/>
          <w:szCs w:val="32"/>
        </w:rPr>
        <w:t>健全配套引种</w:t>
      </w:r>
      <w:r>
        <w:rPr>
          <w:rFonts w:hint="eastAsia" w:ascii="仿宋_GB2312" w:eastAsia="仿宋_GB2312"/>
          <w:color w:val="000000" w:themeColor="text1"/>
          <w:sz w:val="32"/>
          <w:szCs w:val="32"/>
        </w:rPr>
        <w:t>机制</w:t>
      </w:r>
      <w:r>
        <w:rPr>
          <w:rFonts w:ascii="仿宋_GB2312" w:eastAsia="仿宋_GB2312"/>
          <w:color w:val="000000" w:themeColor="text1"/>
          <w:sz w:val="32"/>
          <w:szCs w:val="32"/>
        </w:rPr>
        <w:t>，</w:t>
      </w:r>
      <w:r>
        <w:rPr>
          <w:rFonts w:hint="eastAsia" w:ascii="仿宋_GB2312" w:eastAsia="仿宋_GB2312"/>
          <w:color w:val="000000" w:themeColor="text1"/>
          <w:sz w:val="32"/>
          <w:szCs w:val="32"/>
        </w:rPr>
        <w:t>加快</w:t>
      </w:r>
      <w:r>
        <w:rPr>
          <w:rFonts w:ascii="仿宋_GB2312" w:eastAsia="仿宋_GB2312"/>
          <w:color w:val="000000" w:themeColor="text1"/>
          <w:sz w:val="32"/>
          <w:szCs w:val="32"/>
        </w:rPr>
        <w:t>新品种引进</w:t>
      </w:r>
      <w:r>
        <w:rPr>
          <w:rFonts w:hint="eastAsia" w:ascii="仿宋_GB2312" w:eastAsia="仿宋_GB2312"/>
          <w:color w:val="000000" w:themeColor="text1"/>
          <w:sz w:val="32"/>
          <w:szCs w:val="32"/>
        </w:rPr>
        <w:t>推广</w:t>
      </w:r>
      <w:r>
        <w:rPr>
          <w:rFonts w:ascii="仿宋_GB2312" w:eastAsia="仿宋_GB2312"/>
          <w:color w:val="000000" w:themeColor="text1"/>
          <w:sz w:val="32"/>
          <w:szCs w:val="32"/>
        </w:rPr>
        <w:t>，引种示范一批优质品种</w:t>
      </w:r>
      <w:r>
        <w:rPr>
          <w:rFonts w:hint="eastAsia" w:ascii="仿宋_GB2312" w:eastAsia="仿宋_GB2312"/>
          <w:color w:val="000000" w:themeColor="text1"/>
          <w:sz w:val="32"/>
          <w:szCs w:val="32"/>
        </w:rPr>
        <w:t>，</w:t>
      </w:r>
      <w:r>
        <w:rPr>
          <w:rFonts w:ascii="仿宋_GB2312" w:eastAsia="仿宋_GB2312"/>
          <w:color w:val="000000" w:themeColor="text1"/>
          <w:sz w:val="32"/>
          <w:szCs w:val="32"/>
        </w:rPr>
        <w:t>改良一批主导品种，优化</w:t>
      </w:r>
      <w:r>
        <w:rPr>
          <w:rFonts w:hint="eastAsia" w:ascii="仿宋_GB2312" w:eastAsia="仿宋_GB2312"/>
          <w:color w:val="000000" w:themeColor="text1"/>
          <w:sz w:val="32"/>
          <w:szCs w:val="32"/>
        </w:rPr>
        <w:t>全市</w:t>
      </w:r>
      <w:r>
        <w:rPr>
          <w:rFonts w:ascii="仿宋_GB2312" w:eastAsia="仿宋_GB2312"/>
          <w:color w:val="000000" w:themeColor="text1"/>
          <w:sz w:val="32"/>
          <w:szCs w:val="32"/>
        </w:rPr>
        <w:t>茶叶</w:t>
      </w:r>
      <w:r>
        <w:rPr>
          <w:rFonts w:hint="eastAsia" w:ascii="仿宋_GB2312" w:eastAsia="仿宋_GB2312"/>
          <w:color w:val="000000" w:themeColor="text1"/>
          <w:sz w:val="32"/>
          <w:szCs w:val="32"/>
        </w:rPr>
        <w:t>生产</w:t>
      </w:r>
      <w:r>
        <w:rPr>
          <w:rFonts w:ascii="仿宋_GB2312" w:eastAsia="仿宋_GB2312"/>
          <w:color w:val="000000" w:themeColor="text1"/>
          <w:sz w:val="32"/>
          <w:szCs w:val="32"/>
        </w:rPr>
        <w:t>结构</w:t>
      </w:r>
      <w:r>
        <w:rPr>
          <w:rFonts w:hint="eastAsia" w:ascii="仿宋_GB2312" w:eastAsia="仿宋_GB2312"/>
          <w:color w:val="000000" w:themeColor="text1"/>
          <w:sz w:val="32"/>
          <w:szCs w:val="32"/>
        </w:rPr>
        <w:t>。推动品种优化更迭，引种、改良茶叶品种10个，建设茶叶良种</w:t>
      </w:r>
      <w:r>
        <w:rPr>
          <w:rFonts w:ascii="仿宋_GB2312" w:eastAsia="仿宋_GB2312"/>
          <w:color w:val="000000" w:themeColor="text1"/>
          <w:sz w:val="32"/>
          <w:szCs w:val="32"/>
        </w:rPr>
        <w:t>繁育基地</w:t>
      </w:r>
      <w:r>
        <w:rPr>
          <w:rFonts w:hint="eastAsia" w:ascii="仿宋_GB2312" w:eastAsia="仿宋_GB2312"/>
          <w:color w:val="000000" w:themeColor="text1"/>
          <w:sz w:val="32"/>
          <w:szCs w:val="32"/>
        </w:rPr>
        <w:t>30亩。</w:t>
      </w:r>
      <w:r>
        <w:rPr>
          <w:rFonts w:hint="eastAsia" w:ascii="楷体" w:hAnsi="楷体" w:eastAsia="楷体"/>
          <w:color w:val="000000" w:themeColor="text1"/>
          <w:sz w:val="32"/>
          <w:szCs w:val="32"/>
        </w:rPr>
        <w:t>（</w:t>
      </w:r>
      <w:r>
        <w:rPr>
          <w:rFonts w:hint="eastAsia" w:ascii="楷体" w:hAnsi="楷体" w:eastAsia="楷体" w:cs="宋体"/>
          <w:color w:val="000000" w:themeColor="text1"/>
          <w:kern w:val="0"/>
          <w:sz w:val="32"/>
          <w:szCs w:val="32"/>
        </w:rPr>
        <w:t>市自然资源局牵头，市农科院、市农业农村局、市科技局</w:t>
      </w:r>
      <w:r>
        <w:rPr>
          <w:rFonts w:ascii="楷体" w:hAnsi="楷体" w:eastAsia="楷体" w:cs="宋体"/>
          <w:color w:val="000000" w:themeColor="text1"/>
          <w:kern w:val="0"/>
          <w:sz w:val="32"/>
          <w:szCs w:val="32"/>
        </w:rPr>
        <w:t>等有关部</w:t>
      </w:r>
      <w:r>
        <w:rPr>
          <w:rFonts w:ascii="楷体" w:hAnsi="楷体" w:eastAsia="楷体"/>
          <w:color w:val="000000" w:themeColor="text1"/>
          <w:kern w:val="0"/>
          <w:sz w:val="32"/>
          <w:szCs w:val="32"/>
        </w:rPr>
        <w:t>门</w:t>
      </w:r>
      <w:r>
        <w:rPr>
          <w:rFonts w:ascii="楷体" w:hAnsi="楷体" w:eastAsia="楷体" w:cs="宋体"/>
          <w:color w:val="000000" w:themeColor="text1"/>
          <w:kern w:val="0"/>
          <w:sz w:val="32"/>
          <w:szCs w:val="32"/>
        </w:rPr>
        <w:t>和</w:t>
      </w:r>
      <w:r>
        <w:rPr>
          <w:rFonts w:ascii="楷体" w:hAnsi="楷体" w:eastAsia="楷体"/>
          <w:color w:val="000000" w:themeColor="text1"/>
          <w:kern w:val="0"/>
          <w:sz w:val="32"/>
          <w:szCs w:val="32"/>
        </w:rPr>
        <w:t>单</w:t>
      </w:r>
      <w:r>
        <w:rPr>
          <w:rFonts w:ascii="楷体" w:hAnsi="楷体" w:eastAsia="楷体" w:cs="宋体"/>
          <w:color w:val="000000" w:themeColor="text1"/>
          <w:kern w:val="0"/>
          <w:sz w:val="32"/>
          <w:szCs w:val="32"/>
        </w:rPr>
        <w:t>位参与，</w:t>
      </w:r>
      <w:r>
        <w:rPr>
          <w:rFonts w:hint="eastAsia" w:ascii="楷体" w:hAnsi="楷体" w:eastAsia="楷体" w:cs="宋体"/>
          <w:color w:val="000000" w:themeColor="text1"/>
          <w:kern w:val="0"/>
          <w:sz w:val="32"/>
          <w:szCs w:val="32"/>
        </w:rPr>
        <w:t>东海县、灌云县、赣榆区、海州区、连云区人民政府与云台山景区管委会负责实施,</w:t>
      </w:r>
      <w:r>
        <w:rPr>
          <w:rFonts w:ascii="楷体" w:hAnsi="楷体" w:eastAsia="楷体" w:cs="宋体"/>
          <w:color w:val="000000" w:themeColor="text1"/>
          <w:kern w:val="0"/>
          <w:sz w:val="32"/>
          <w:szCs w:val="32"/>
        </w:rPr>
        <w:t>以下均需</w:t>
      </w:r>
      <w:r>
        <w:rPr>
          <w:rFonts w:hint="eastAsia" w:ascii="楷体" w:hAnsi="楷体" w:eastAsia="楷体" w:cs="宋体"/>
          <w:color w:val="000000" w:themeColor="text1"/>
          <w:kern w:val="0"/>
          <w:sz w:val="32"/>
          <w:szCs w:val="32"/>
        </w:rPr>
        <w:t>所列</w:t>
      </w:r>
      <w:r>
        <w:rPr>
          <w:rFonts w:ascii="楷体" w:hAnsi="楷体" w:eastAsia="楷体" w:cs="宋体"/>
          <w:color w:val="000000" w:themeColor="text1"/>
          <w:kern w:val="0"/>
          <w:sz w:val="32"/>
          <w:szCs w:val="32"/>
        </w:rPr>
        <w:t>县区和功能板块落实，不再列出</w:t>
      </w:r>
      <w:r>
        <w:rPr>
          <w:rFonts w:hint="eastAsia" w:ascii="楷体" w:hAnsi="楷体" w:eastAsia="楷体" w:cs="宋体"/>
          <w:color w:val="000000" w:themeColor="text1"/>
          <w:kern w:val="0"/>
          <w:sz w:val="32"/>
          <w:szCs w:val="32"/>
        </w:rPr>
        <w:t>）</w:t>
      </w:r>
    </w:p>
    <w:p>
      <w:pPr>
        <w:spacing w:line="560" w:lineRule="exact"/>
        <w:ind w:firstLine="640" w:firstLineChars="200"/>
        <w:rPr>
          <w:rFonts w:ascii="楷体" w:hAnsi="楷体" w:eastAsia="楷体" w:cs="宋体"/>
          <w:color w:val="000000" w:themeColor="text1"/>
          <w:kern w:val="0"/>
          <w:sz w:val="32"/>
          <w:szCs w:val="32"/>
        </w:rPr>
      </w:pPr>
      <w:r>
        <w:rPr>
          <w:rFonts w:hint="eastAsia" w:ascii="仿宋_GB2312" w:eastAsia="仿宋_GB2312"/>
          <w:bCs/>
          <w:color w:val="000000" w:themeColor="text1"/>
          <w:sz w:val="32"/>
          <w:szCs w:val="32"/>
        </w:rPr>
        <w:t>2.适度</w:t>
      </w:r>
      <w:r>
        <w:rPr>
          <w:rFonts w:ascii="仿宋_GB2312" w:eastAsia="仿宋_GB2312"/>
          <w:bCs/>
          <w:color w:val="000000" w:themeColor="text1"/>
          <w:sz w:val="32"/>
          <w:szCs w:val="32"/>
        </w:rPr>
        <w:t>扩大茶</w:t>
      </w:r>
      <w:r>
        <w:rPr>
          <w:rFonts w:hint="eastAsia" w:ascii="仿宋_GB2312" w:eastAsia="仿宋_GB2312"/>
          <w:bCs/>
          <w:color w:val="000000" w:themeColor="text1"/>
          <w:sz w:val="32"/>
          <w:szCs w:val="32"/>
        </w:rPr>
        <w:t>园</w:t>
      </w:r>
      <w:r>
        <w:rPr>
          <w:rFonts w:ascii="仿宋_GB2312" w:eastAsia="仿宋_GB2312"/>
          <w:bCs/>
          <w:color w:val="000000" w:themeColor="text1"/>
          <w:sz w:val="32"/>
          <w:szCs w:val="32"/>
        </w:rPr>
        <w:t>规模。</w:t>
      </w:r>
      <w:r>
        <w:rPr>
          <w:rFonts w:ascii="仿宋_GB2312" w:eastAsia="仿宋_GB2312"/>
          <w:color w:val="000000" w:themeColor="text1"/>
          <w:sz w:val="32"/>
          <w:szCs w:val="32"/>
        </w:rPr>
        <w:t>着力</w:t>
      </w:r>
      <w:r>
        <w:rPr>
          <w:rFonts w:hint="eastAsia" w:ascii="仿宋_GB2312" w:eastAsia="仿宋_GB2312"/>
          <w:color w:val="000000" w:themeColor="text1"/>
          <w:sz w:val="32"/>
          <w:szCs w:val="32"/>
        </w:rPr>
        <w:t>推进</w:t>
      </w:r>
      <w:r>
        <w:rPr>
          <w:rFonts w:ascii="仿宋_GB2312" w:eastAsia="仿宋_GB2312"/>
          <w:color w:val="000000" w:themeColor="text1"/>
          <w:sz w:val="32"/>
          <w:szCs w:val="32"/>
        </w:rPr>
        <w:t>老旧果园更新</w:t>
      </w:r>
      <w:r>
        <w:rPr>
          <w:rFonts w:hint="eastAsia" w:ascii="仿宋_GB2312" w:eastAsia="仿宋_GB2312"/>
          <w:color w:val="000000" w:themeColor="text1"/>
          <w:sz w:val="32"/>
          <w:szCs w:val="32"/>
        </w:rPr>
        <w:t>改造，通过生物</w:t>
      </w:r>
      <w:r>
        <w:rPr>
          <w:rFonts w:ascii="仿宋_GB2312" w:eastAsia="仿宋_GB2312"/>
          <w:color w:val="000000" w:themeColor="text1"/>
          <w:sz w:val="32"/>
          <w:szCs w:val="32"/>
        </w:rPr>
        <w:t>隔离带建设</w:t>
      </w:r>
      <w:r>
        <w:rPr>
          <w:rFonts w:hint="eastAsia" w:ascii="仿宋_GB2312" w:eastAsia="仿宋_GB2312"/>
          <w:color w:val="000000" w:themeColor="text1"/>
          <w:sz w:val="32"/>
          <w:szCs w:val="32"/>
        </w:rPr>
        <w:t>、</w:t>
      </w:r>
      <w:r>
        <w:rPr>
          <w:rFonts w:ascii="仿宋_GB2312" w:eastAsia="仿宋_GB2312"/>
          <w:color w:val="000000" w:themeColor="text1"/>
          <w:sz w:val="32"/>
          <w:szCs w:val="32"/>
        </w:rPr>
        <w:t>低产林地改建</w:t>
      </w:r>
      <w:r>
        <w:rPr>
          <w:rFonts w:hint="eastAsia" w:ascii="仿宋_GB2312" w:eastAsia="仿宋_GB2312"/>
          <w:color w:val="000000" w:themeColor="text1"/>
          <w:sz w:val="32"/>
          <w:szCs w:val="32"/>
        </w:rPr>
        <w:t>等</w:t>
      </w:r>
      <w:r>
        <w:rPr>
          <w:rFonts w:ascii="仿宋_GB2312" w:eastAsia="仿宋_GB2312"/>
          <w:color w:val="000000" w:themeColor="text1"/>
          <w:sz w:val="32"/>
          <w:szCs w:val="32"/>
        </w:rPr>
        <w:t>方式</w:t>
      </w:r>
      <w:r>
        <w:rPr>
          <w:rFonts w:hint="eastAsia" w:ascii="仿宋_GB2312" w:eastAsia="仿宋_GB2312"/>
          <w:color w:val="000000" w:themeColor="text1"/>
          <w:sz w:val="32"/>
          <w:szCs w:val="32"/>
        </w:rPr>
        <w:t>扩大</w:t>
      </w:r>
      <w:r>
        <w:rPr>
          <w:rFonts w:ascii="仿宋_GB2312" w:eastAsia="仿宋_GB2312"/>
          <w:color w:val="000000" w:themeColor="text1"/>
          <w:sz w:val="32"/>
          <w:szCs w:val="32"/>
        </w:rPr>
        <w:t>茶园</w:t>
      </w:r>
      <w:r>
        <w:rPr>
          <w:rFonts w:hint="eastAsia" w:ascii="仿宋_GB2312" w:eastAsia="仿宋_GB2312"/>
          <w:color w:val="000000" w:themeColor="text1"/>
          <w:sz w:val="32"/>
          <w:szCs w:val="32"/>
        </w:rPr>
        <w:t>规模，形成</w:t>
      </w:r>
      <w:r>
        <w:rPr>
          <w:rFonts w:ascii="仿宋_GB2312" w:eastAsia="仿宋_GB2312"/>
          <w:color w:val="000000" w:themeColor="text1"/>
          <w:sz w:val="32"/>
          <w:szCs w:val="32"/>
        </w:rPr>
        <w:t>集中连片</w:t>
      </w:r>
      <w:r>
        <w:rPr>
          <w:rFonts w:hint="eastAsia" w:ascii="仿宋_GB2312" w:eastAsia="仿宋_GB2312"/>
          <w:color w:val="000000" w:themeColor="text1"/>
          <w:sz w:val="32"/>
          <w:szCs w:val="32"/>
        </w:rPr>
        <w:t>茶叶生产</w:t>
      </w:r>
      <w:r>
        <w:rPr>
          <w:rFonts w:ascii="仿宋_GB2312" w:eastAsia="仿宋_GB2312"/>
          <w:color w:val="000000" w:themeColor="text1"/>
          <w:sz w:val="32"/>
          <w:szCs w:val="32"/>
        </w:rPr>
        <w:t>区。</w:t>
      </w:r>
      <w:r>
        <w:rPr>
          <w:rFonts w:hint="eastAsia" w:ascii="仿宋_GB2312" w:eastAsia="仿宋_GB2312"/>
          <w:color w:val="000000" w:themeColor="text1"/>
          <w:sz w:val="32"/>
          <w:szCs w:val="32"/>
        </w:rPr>
        <w:t>探索岗岭地</w:t>
      </w:r>
      <w:r>
        <w:rPr>
          <w:rFonts w:ascii="仿宋_GB2312" w:eastAsia="仿宋_GB2312"/>
          <w:color w:val="000000" w:themeColor="text1"/>
          <w:sz w:val="32"/>
          <w:szCs w:val="32"/>
        </w:rPr>
        <w:t>区</w:t>
      </w:r>
      <w:r>
        <w:rPr>
          <w:rFonts w:hint="eastAsia" w:ascii="仿宋_GB2312" w:eastAsia="仿宋_GB2312"/>
          <w:color w:val="000000" w:themeColor="text1"/>
          <w:sz w:val="32"/>
          <w:szCs w:val="32"/>
        </w:rPr>
        <w:t>粮经互作、林茶间作模式，</w:t>
      </w:r>
      <w:r>
        <w:rPr>
          <w:rFonts w:ascii="仿宋_GB2312" w:eastAsia="仿宋_GB2312"/>
          <w:color w:val="000000" w:themeColor="text1"/>
          <w:sz w:val="32"/>
          <w:szCs w:val="32"/>
        </w:rPr>
        <w:t>适度扩大</w:t>
      </w:r>
      <w:r>
        <w:rPr>
          <w:rFonts w:hint="eastAsia" w:ascii="仿宋_GB2312" w:eastAsia="仿宋_GB2312"/>
          <w:color w:val="000000" w:themeColor="text1"/>
          <w:sz w:val="32"/>
          <w:szCs w:val="32"/>
        </w:rPr>
        <w:t>岗岭</w:t>
      </w:r>
      <w:r>
        <w:rPr>
          <w:rFonts w:ascii="仿宋_GB2312" w:eastAsia="仿宋_GB2312"/>
          <w:color w:val="000000" w:themeColor="text1"/>
          <w:sz w:val="32"/>
          <w:szCs w:val="32"/>
        </w:rPr>
        <w:t>地区茶叶种植面积</w:t>
      </w:r>
      <w:r>
        <w:rPr>
          <w:rFonts w:hint="eastAsia" w:ascii="仿宋_GB2312" w:eastAsia="仿宋_GB2312"/>
          <w:color w:val="000000" w:themeColor="text1"/>
          <w:sz w:val="32"/>
          <w:szCs w:val="32"/>
        </w:rPr>
        <w:t>，挖掘</w:t>
      </w:r>
      <w:r>
        <w:rPr>
          <w:rFonts w:ascii="仿宋_GB2312" w:eastAsia="仿宋_GB2312"/>
          <w:color w:val="000000" w:themeColor="text1"/>
          <w:sz w:val="32"/>
          <w:szCs w:val="32"/>
        </w:rPr>
        <w:t>茶叶种植潜力</w:t>
      </w:r>
      <w:r>
        <w:rPr>
          <w:rFonts w:hint="eastAsia" w:ascii="仿宋_GB2312" w:eastAsia="仿宋_GB2312"/>
          <w:color w:val="000000" w:themeColor="text1"/>
          <w:sz w:val="32"/>
          <w:szCs w:val="32"/>
        </w:rPr>
        <w:t>，</w:t>
      </w:r>
      <w:r>
        <w:rPr>
          <w:rFonts w:ascii="仿宋_GB2312" w:eastAsia="仿宋_GB2312"/>
          <w:color w:val="000000" w:themeColor="text1"/>
          <w:sz w:val="32"/>
          <w:szCs w:val="32"/>
        </w:rPr>
        <w:t>提升茶</w:t>
      </w:r>
      <w:r>
        <w:rPr>
          <w:rFonts w:hint="eastAsia" w:ascii="仿宋_GB2312" w:eastAsia="仿宋_GB2312"/>
          <w:color w:val="000000" w:themeColor="text1"/>
          <w:sz w:val="32"/>
          <w:szCs w:val="32"/>
        </w:rPr>
        <w:t>叶</w:t>
      </w:r>
      <w:r>
        <w:rPr>
          <w:rFonts w:ascii="仿宋_GB2312" w:eastAsia="仿宋_GB2312"/>
          <w:color w:val="000000" w:themeColor="text1"/>
          <w:sz w:val="32"/>
          <w:szCs w:val="32"/>
        </w:rPr>
        <w:t>产量</w:t>
      </w:r>
      <w:r>
        <w:rPr>
          <w:rFonts w:hint="eastAsia" w:ascii="仿宋_GB2312" w:eastAsia="仿宋_GB2312"/>
          <w:color w:val="000000" w:themeColor="text1"/>
          <w:sz w:val="32"/>
          <w:szCs w:val="32"/>
        </w:rPr>
        <w:t>与品质。改造低产茶园1万亩，</w:t>
      </w:r>
      <w:r>
        <w:rPr>
          <w:rFonts w:ascii="仿宋_GB2312" w:eastAsia="仿宋_GB2312"/>
          <w:color w:val="000000" w:themeColor="text1"/>
          <w:sz w:val="32"/>
          <w:szCs w:val="32"/>
        </w:rPr>
        <w:t>茶叶</w:t>
      </w:r>
      <w:r>
        <w:rPr>
          <w:rFonts w:hint="eastAsia" w:ascii="仿宋_GB2312" w:eastAsia="仿宋_GB2312"/>
          <w:color w:val="000000" w:themeColor="text1"/>
          <w:sz w:val="32"/>
          <w:szCs w:val="32"/>
        </w:rPr>
        <w:t>投产</w:t>
      </w:r>
      <w:r>
        <w:rPr>
          <w:rFonts w:ascii="仿宋_GB2312" w:eastAsia="仿宋_GB2312"/>
          <w:color w:val="000000" w:themeColor="text1"/>
          <w:sz w:val="32"/>
          <w:szCs w:val="32"/>
        </w:rPr>
        <w:t>面积达</w:t>
      </w:r>
      <w:r>
        <w:rPr>
          <w:rFonts w:hint="eastAsia" w:ascii="仿宋_GB2312" w:eastAsia="仿宋_GB2312"/>
          <w:color w:val="000000" w:themeColor="text1"/>
          <w:sz w:val="32"/>
          <w:szCs w:val="32"/>
        </w:rPr>
        <w:t>3.5</w:t>
      </w:r>
      <w:r>
        <w:rPr>
          <w:rFonts w:ascii="仿宋_GB2312" w:eastAsia="仿宋_GB2312"/>
          <w:color w:val="000000" w:themeColor="text1"/>
          <w:sz w:val="32"/>
          <w:szCs w:val="32"/>
        </w:rPr>
        <w:t>万亩。</w:t>
      </w:r>
      <w:r>
        <w:rPr>
          <w:rFonts w:hint="eastAsia" w:ascii="楷体" w:hAnsi="楷体" w:eastAsia="楷体"/>
          <w:color w:val="000000" w:themeColor="text1"/>
          <w:sz w:val="32"/>
          <w:szCs w:val="32"/>
        </w:rPr>
        <w:t>（</w:t>
      </w:r>
      <w:r>
        <w:rPr>
          <w:rFonts w:hint="eastAsia" w:ascii="楷体" w:hAnsi="楷体" w:eastAsia="楷体" w:cs="宋体"/>
          <w:color w:val="000000" w:themeColor="text1"/>
          <w:kern w:val="0"/>
          <w:sz w:val="32"/>
          <w:szCs w:val="32"/>
        </w:rPr>
        <w:t>市自然资源局牵头，市农业农村局、市农科院</w:t>
      </w:r>
      <w:r>
        <w:rPr>
          <w:rFonts w:ascii="楷体" w:hAnsi="楷体" w:eastAsia="楷体" w:cs="宋体"/>
          <w:color w:val="000000" w:themeColor="text1"/>
          <w:kern w:val="0"/>
          <w:sz w:val="32"/>
          <w:szCs w:val="32"/>
        </w:rPr>
        <w:t>等有关部</w:t>
      </w:r>
      <w:r>
        <w:rPr>
          <w:rFonts w:ascii="楷体" w:hAnsi="楷体" w:eastAsia="楷体"/>
          <w:color w:val="000000" w:themeColor="text1"/>
          <w:kern w:val="0"/>
          <w:sz w:val="32"/>
          <w:szCs w:val="32"/>
        </w:rPr>
        <w:t>门</w:t>
      </w:r>
      <w:r>
        <w:rPr>
          <w:rFonts w:ascii="楷体" w:hAnsi="楷体" w:eastAsia="楷体" w:cs="宋体"/>
          <w:color w:val="000000" w:themeColor="text1"/>
          <w:kern w:val="0"/>
          <w:sz w:val="32"/>
          <w:szCs w:val="32"/>
        </w:rPr>
        <w:t>和</w:t>
      </w:r>
      <w:r>
        <w:rPr>
          <w:rFonts w:ascii="楷体" w:hAnsi="楷体" w:eastAsia="楷体"/>
          <w:color w:val="000000" w:themeColor="text1"/>
          <w:kern w:val="0"/>
          <w:sz w:val="32"/>
          <w:szCs w:val="32"/>
        </w:rPr>
        <w:t>单</w:t>
      </w:r>
      <w:r>
        <w:rPr>
          <w:rFonts w:ascii="楷体" w:hAnsi="楷体" w:eastAsia="楷体" w:cs="宋体"/>
          <w:color w:val="000000" w:themeColor="text1"/>
          <w:kern w:val="0"/>
          <w:sz w:val="32"/>
          <w:szCs w:val="32"/>
        </w:rPr>
        <w:t>位参与</w:t>
      </w:r>
      <w:r>
        <w:rPr>
          <w:rFonts w:hint="eastAsia" w:ascii="楷体" w:hAnsi="楷体" w:eastAsia="楷体" w:cs="宋体"/>
          <w:color w:val="000000" w:themeColor="text1"/>
          <w:kern w:val="0"/>
          <w:sz w:val="32"/>
          <w:szCs w:val="32"/>
        </w:rPr>
        <w:t>）</w:t>
      </w:r>
    </w:p>
    <w:p>
      <w:pPr>
        <w:widowControl/>
        <w:shd w:val="clear" w:color="auto" w:fill="FFFFFF"/>
        <w:spacing w:line="560" w:lineRule="exact"/>
        <w:ind w:firstLine="630"/>
        <w:jc w:val="left"/>
        <w:textAlignment w:val="baseline"/>
        <w:rPr>
          <w:color w:val="000000" w:themeColor="text1"/>
        </w:rPr>
      </w:pPr>
      <w:r>
        <w:rPr>
          <w:rFonts w:hint="eastAsia" w:ascii="楷体" w:hAnsi="楷体" w:eastAsia="楷体" w:cs="宋体"/>
          <w:color w:val="000000" w:themeColor="text1"/>
          <w:kern w:val="0"/>
          <w:sz w:val="32"/>
          <w:szCs w:val="32"/>
        </w:rPr>
        <w:t>（二）实施品质提升工程。</w:t>
      </w:r>
    </w:p>
    <w:p>
      <w:pPr>
        <w:widowControl/>
        <w:shd w:val="clear" w:color="auto" w:fill="FFFFFF"/>
        <w:spacing w:line="560" w:lineRule="exact"/>
        <w:ind w:firstLine="640" w:firstLineChars="200"/>
        <w:textAlignment w:val="baseline"/>
        <w:rPr>
          <w:rFonts w:ascii="楷体" w:hAnsi="楷体" w:eastAsia="楷体" w:cs="宋体"/>
          <w:color w:val="000000" w:themeColor="text1"/>
          <w:kern w:val="0"/>
          <w:sz w:val="32"/>
          <w:szCs w:val="32"/>
        </w:rPr>
      </w:pPr>
      <w:r>
        <w:rPr>
          <w:rFonts w:hint="eastAsia" w:ascii="仿宋_GB2312" w:eastAsia="仿宋_GB2312"/>
          <w:bCs/>
          <w:color w:val="000000" w:themeColor="text1"/>
          <w:sz w:val="32"/>
          <w:szCs w:val="32"/>
        </w:rPr>
        <w:t>3.</w:t>
      </w:r>
      <w:r>
        <w:rPr>
          <w:rFonts w:ascii="仿宋_GB2312" w:eastAsia="仿宋_GB2312"/>
          <w:bCs/>
          <w:color w:val="000000" w:themeColor="text1"/>
          <w:sz w:val="32"/>
          <w:szCs w:val="32"/>
        </w:rPr>
        <w:t>全链条推</w:t>
      </w:r>
      <w:r>
        <w:rPr>
          <w:rFonts w:hint="eastAsia" w:ascii="仿宋_GB2312" w:eastAsia="仿宋_GB2312"/>
          <w:bCs/>
          <w:color w:val="000000" w:themeColor="text1"/>
          <w:sz w:val="32"/>
          <w:szCs w:val="32"/>
        </w:rPr>
        <w:t>进</w:t>
      </w:r>
      <w:r>
        <w:rPr>
          <w:rFonts w:ascii="仿宋_GB2312" w:eastAsia="仿宋_GB2312"/>
          <w:bCs/>
          <w:color w:val="000000" w:themeColor="text1"/>
          <w:sz w:val="32"/>
          <w:szCs w:val="32"/>
        </w:rPr>
        <w:t>标准化</w:t>
      </w:r>
      <w:r>
        <w:rPr>
          <w:rFonts w:hint="eastAsia" w:ascii="仿宋_GB2312" w:eastAsia="仿宋_GB2312"/>
          <w:bCs/>
          <w:color w:val="000000" w:themeColor="text1"/>
          <w:sz w:val="32"/>
          <w:szCs w:val="32"/>
        </w:rPr>
        <w:t>建设。</w:t>
      </w:r>
      <w:r>
        <w:rPr>
          <w:rFonts w:hint="eastAsia" w:ascii="仿宋_GB2312" w:eastAsia="仿宋_GB2312"/>
          <w:color w:val="000000" w:themeColor="text1"/>
          <w:sz w:val="32"/>
          <w:szCs w:val="32"/>
        </w:rPr>
        <w:t>建立“从茶园到茶杯”的全程质量控制标准体系，优化种植茶园管理、采摘、制茶、加工到成品包装等工序的操作规程，推广标准规程5项。完善云雾茶等传统工艺标准体系和产业服务标准体系，鼓励建设连云港区域茶叶加工中心。构建茶叶品质核心指标体系，建立品质评价标准，推动茶叶分等分级和包装标识。</w:t>
      </w:r>
      <w:r>
        <w:rPr>
          <w:rFonts w:hint="eastAsia" w:ascii="楷体" w:hAnsi="楷体" w:eastAsia="楷体"/>
          <w:color w:val="000000" w:themeColor="text1"/>
          <w:sz w:val="32"/>
          <w:szCs w:val="32"/>
        </w:rPr>
        <w:t>（</w:t>
      </w:r>
      <w:r>
        <w:rPr>
          <w:rFonts w:hint="eastAsia" w:ascii="楷体" w:hAnsi="楷体" w:eastAsia="楷体" w:cs="宋体"/>
          <w:color w:val="000000" w:themeColor="text1"/>
          <w:kern w:val="0"/>
          <w:sz w:val="32"/>
          <w:szCs w:val="32"/>
        </w:rPr>
        <w:t>市自然资源局牵头，市农业农村局、市市场监管局、市科技局、市财政局、市农科院</w:t>
      </w:r>
      <w:r>
        <w:rPr>
          <w:rFonts w:ascii="楷体" w:hAnsi="楷体" w:eastAsia="楷体" w:cs="宋体"/>
          <w:color w:val="000000" w:themeColor="text1"/>
          <w:kern w:val="0"/>
          <w:sz w:val="32"/>
          <w:szCs w:val="32"/>
        </w:rPr>
        <w:t>等有关部</w:t>
      </w:r>
      <w:r>
        <w:rPr>
          <w:rFonts w:ascii="楷体" w:hAnsi="楷体" w:eastAsia="楷体"/>
          <w:color w:val="000000" w:themeColor="text1"/>
          <w:kern w:val="0"/>
          <w:sz w:val="32"/>
          <w:szCs w:val="32"/>
        </w:rPr>
        <w:t>门</w:t>
      </w:r>
      <w:r>
        <w:rPr>
          <w:rFonts w:ascii="楷体" w:hAnsi="楷体" w:eastAsia="楷体" w:cs="宋体"/>
          <w:color w:val="000000" w:themeColor="text1"/>
          <w:kern w:val="0"/>
          <w:sz w:val="32"/>
          <w:szCs w:val="32"/>
        </w:rPr>
        <w:t>和</w:t>
      </w:r>
      <w:r>
        <w:rPr>
          <w:rFonts w:ascii="楷体" w:hAnsi="楷体" w:eastAsia="楷体"/>
          <w:color w:val="000000" w:themeColor="text1"/>
          <w:kern w:val="0"/>
          <w:sz w:val="32"/>
          <w:szCs w:val="32"/>
        </w:rPr>
        <w:t>单</w:t>
      </w:r>
      <w:r>
        <w:rPr>
          <w:rFonts w:ascii="楷体" w:hAnsi="楷体" w:eastAsia="楷体" w:cs="宋体"/>
          <w:color w:val="000000" w:themeColor="text1"/>
          <w:kern w:val="0"/>
          <w:sz w:val="32"/>
          <w:szCs w:val="32"/>
        </w:rPr>
        <w:t>位参与</w:t>
      </w:r>
      <w:r>
        <w:rPr>
          <w:rFonts w:hint="eastAsia" w:ascii="楷体" w:hAnsi="楷体" w:eastAsia="楷体" w:cs="宋体"/>
          <w:color w:val="000000" w:themeColor="text1"/>
          <w:kern w:val="0"/>
          <w:sz w:val="32"/>
          <w:szCs w:val="32"/>
        </w:rPr>
        <w:t>）</w:t>
      </w:r>
    </w:p>
    <w:p>
      <w:pPr>
        <w:widowControl/>
        <w:shd w:val="clear" w:color="auto" w:fill="FFFFFF"/>
        <w:spacing w:line="560" w:lineRule="exact"/>
        <w:ind w:firstLine="640" w:firstLineChars="200"/>
        <w:rPr>
          <w:rFonts w:ascii="仿宋_GB2312" w:hAnsi="Arial" w:eastAsia="仿宋_GB2312" w:cs="Arial"/>
          <w:color w:val="000000" w:themeColor="text1"/>
          <w:kern w:val="0"/>
          <w:sz w:val="32"/>
          <w:szCs w:val="32"/>
        </w:rPr>
      </w:pPr>
      <w:r>
        <w:rPr>
          <w:rFonts w:hint="eastAsia" w:ascii="仿宋_GB2312" w:eastAsia="仿宋_GB2312"/>
          <w:bCs/>
          <w:color w:val="000000" w:themeColor="text1"/>
          <w:sz w:val="32"/>
          <w:szCs w:val="32"/>
        </w:rPr>
        <w:t>4.实施生态茶园建设。</w:t>
      </w:r>
      <w:r>
        <w:rPr>
          <w:rFonts w:hint="eastAsia" w:ascii="仿宋_GB2312" w:eastAsia="仿宋_GB2312"/>
          <w:color w:val="000000" w:themeColor="text1"/>
          <w:sz w:val="32"/>
          <w:szCs w:val="32"/>
        </w:rPr>
        <w:t>按照茶园规模适度、产区环境优美、基础设施完善、品种搭配合理、技术支撑有力等要求，推进生态茶园建设。大力</w:t>
      </w:r>
      <w:r>
        <w:rPr>
          <w:rFonts w:ascii="仿宋_GB2312" w:eastAsia="仿宋_GB2312"/>
          <w:color w:val="000000" w:themeColor="text1"/>
          <w:sz w:val="32"/>
          <w:szCs w:val="32"/>
        </w:rPr>
        <w:t>推</w:t>
      </w:r>
      <w:r>
        <w:rPr>
          <w:rFonts w:hint="eastAsia" w:ascii="仿宋_GB2312" w:eastAsia="仿宋_GB2312"/>
          <w:color w:val="000000" w:themeColor="text1"/>
          <w:sz w:val="32"/>
          <w:szCs w:val="32"/>
        </w:rPr>
        <w:t>进</w:t>
      </w:r>
      <w:r>
        <w:rPr>
          <w:rFonts w:ascii="仿宋_GB2312" w:eastAsia="仿宋_GB2312"/>
          <w:color w:val="000000" w:themeColor="text1"/>
          <w:sz w:val="32"/>
          <w:szCs w:val="32"/>
        </w:rPr>
        <w:t>绿色生态</w:t>
      </w:r>
      <w:r>
        <w:rPr>
          <w:rFonts w:hint="eastAsia" w:ascii="仿宋_GB2312" w:eastAsia="仿宋_GB2312"/>
          <w:color w:val="000000" w:themeColor="text1"/>
          <w:sz w:val="32"/>
          <w:szCs w:val="32"/>
        </w:rPr>
        <w:t>生产</w:t>
      </w:r>
      <w:r>
        <w:rPr>
          <w:rFonts w:ascii="仿宋_GB2312" w:eastAsia="仿宋_GB2312"/>
          <w:color w:val="000000" w:themeColor="text1"/>
          <w:sz w:val="32"/>
          <w:szCs w:val="32"/>
        </w:rPr>
        <w:t>，</w:t>
      </w:r>
      <w:r>
        <w:rPr>
          <w:rFonts w:hint="eastAsia" w:ascii="仿宋_GB2312" w:eastAsia="仿宋_GB2312"/>
          <w:color w:val="000000" w:themeColor="text1"/>
          <w:sz w:val="32"/>
          <w:szCs w:val="32"/>
        </w:rPr>
        <w:t>推广</w:t>
      </w:r>
      <w:r>
        <w:rPr>
          <w:rFonts w:ascii="仿宋_GB2312" w:eastAsia="仿宋_GB2312"/>
          <w:color w:val="000000" w:themeColor="text1"/>
          <w:sz w:val="32"/>
          <w:szCs w:val="32"/>
        </w:rPr>
        <w:t>茶园</w:t>
      </w:r>
      <w:r>
        <w:rPr>
          <w:rFonts w:hint="eastAsia" w:ascii="仿宋_GB2312" w:eastAsia="仿宋_GB2312"/>
          <w:color w:val="000000" w:themeColor="text1"/>
          <w:sz w:val="32"/>
          <w:szCs w:val="32"/>
        </w:rPr>
        <w:t>有害生物</w:t>
      </w:r>
      <w:r>
        <w:rPr>
          <w:rFonts w:ascii="仿宋_GB2312" w:eastAsia="仿宋_GB2312"/>
          <w:color w:val="000000" w:themeColor="text1"/>
          <w:sz w:val="32"/>
          <w:szCs w:val="32"/>
        </w:rPr>
        <w:t>绿色</w:t>
      </w:r>
      <w:r>
        <w:rPr>
          <w:rFonts w:hint="eastAsia" w:ascii="仿宋_GB2312" w:eastAsia="仿宋_GB2312"/>
          <w:color w:val="000000" w:themeColor="text1"/>
          <w:sz w:val="32"/>
          <w:szCs w:val="32"/>
        </w:rPr>
        <w:t>综合</w:t>
      </w:r>
      <w:r>
        <w:rPr>
          <w:rFonts w:ascii="仿宋_GB2312" w:eastAsia="仿宋_GB2312"/>
          <w:color w:val="000000" w:themeColor="text1"/>
          <w:sz w:val="32"/>
          <w:szCs w:val="32"/>
        </w:rPr>
        <w:t>防控</w:t>
      </w:r>
      <w:r>
        <w:rPr>
          <w:rFonts w:hint="eastAsia" w:ascii="仿宋_GB2312" w:eastAsia="仿宋_GB2312"/>
          <w:color w:val="000000" w:themeColor="text1"/>
          <w:sz w:val="32"/>
          <w:szCs w:val="32"/>
        </w:rPr>
        <w:t>，增施有机肥，提高茶叶品质。建设生态茶园基地5个，新增生态茶园1万亩。</w:t>
      </w:r>
      <w:r>
        <w:rPr>
          <w:rFonts w:hint="eastAsia" w:ascii="楷体" w:hAnsi="楷体" w:eastAsia="楷体"/>
          <w:color w:val="000000" w:themeColor="text1"/>
          <w:sz w:val="32"/>
          <w:szCs w:val="32"/>
        </w:rPr>
        <w:t>（</w:t>
      </w:r>
      <w:r>
        <w:rPr>
          <w:rFonts w:hint="eastAsia" w:ascii="楷体" w:hAnsi="楷体" w:eastAsia="楷体" w:cs="宋体"/>
          <w:color w:val="000000" w:themeColor="text1"/>
          <w:kern w:val="0"/>
          <w:sz w:val="32"/>
          <w:szCs w:val="32"/>
        </w:rPr>
        <w:t>市自然资源局、市农业农村局牵头，市农科院、市科技局、市财政局</w:t>
      </w:r>
      <w:r>
        <w:rPr>
          <w:rFonts w:ascii="楷体" w:hAnsi="楷体" w:eastAsia="楷体" w:cs="宋体"/>
          <w:color w:val="000000" w:themeColor="text1"/>
          <w:kern w:val="0"/>
          <w:sz w:val="32"/>
          <w:szCs w:val="32"/>
        </w:rPr>
        <w:t>等有关部</w:t>
      </w:r>
      <w:r>
        <w:rPr>
          <w:rFonts w:ascii="楷体" w:hAnsi="楷体" w:eastAsia="楷体"/>
          <w:color w:val="000000" w:themeColor="text1"/>
          <w:kern w:val="0"/>
          <w:sz w:val="32"/>
          <w:szCs w:val="32"/>
        </w:rPr>
        <w:t>门</w:t>
      </w:r>
      <w:r>
        <w:rPr>
          <w:rFonts w:ascii="楷体" w:hAnsi="楷体" w:eastAsia="楷体" w:cs="宋体"/>
          <w:color w:val="000000" w:themeColor="text1"/>
          <w:kern w:val="0"/>
          <w:sz w:val="32"/>
          <w:szCs w:val="32"/>
        </w:rPr>
        <w:t>和</w:t>
      </w:r>
      <w:r>
        <w:rPr>
          <w:rFonts w:ascii="楷体" w:hAnsi="楷体" w:eastAsia="楷体"/>
          <w:color w:val="000000" w:themeColor="text1"/>
          <w:kern w:val="0"/>
          <w:sz w:val="32"/>
          <w:szCs w:val="32"/>
        </w:rPr>
        <w:t>单</w:t>
      </w:r>
      <w:r>
        <w:rPr>
          <w:rFonts w:ascii="楷体" w:hAnsi="楷体" w:eastAsia="楷体" w:cs="宋体"/>
          <w:color w:val="000000" w:themeColor="text1"/>
          <w:kern w:val="0"/>
          <w:sz w:val="32"/>
          <w:szCs w:val="32"/>
        </w:rPr>
        <w:t>位参与</w:t>
      </w:r>
      <w:r>
        <w:rPr>
          <w:rFonts w:hint="eastAsia" w:ascii="楷体" w:hAnsi="楷体" w:eastAsia="楷体" w:cs="宋体"/>
          <w:color w:val="000000" w:themeColor="text1"/>
          <w:kern w:val="0"/>
          <w:sz w:val="32"/>
          <w:szCs w:val="32"/>
        </w:rPr>
        <w:t>）</w:t>
      </w:r>
    </w:p>
    <w:p>
      <w:pPr>
        <w:widowControl/>
        <w:shd w:val="clear" w:color="auto" w:fill="FFFFFF"/>
        <w:spacing w:line="560" w:lineRule="exact"/>
        <w:ind w:firstLine="640" w:firstLineChars="200"/>
        <w:textAlignment w:val="baseline"/>
        <w:rPr>
          <w:rFonts w:ascii="楷体" w:hAnsi="楷体" w:eastAsia="楷体" w:cs="宋体"/>
          <w:color w:val="000000" w:themeColor="text1"/>
          <w:kern w:val="0"/>
          <w:sz w:val="32"/>
          <w:szCs w:val="32"/>
        </w:rPr>
      </w:pPr>
      <w:r>
        <w:rPr>
          <w:rFonts w:hint="eastAsia" w:ascii="仿宋_GB2312" w:eastAsia="仿宋_GB2312"/>
          <w:bCs/>
          <w:color w:val="000000" w:themeColor="text1"/>
          <w:sz w:val="32"/>
          <w:szCs w:val="32"/>
        </w:rPr>
        <w:t>5.加强产品质量管控。</w:t>
      </w:r>
      <w:r>
        <w:rPr>
          <w:rFonts w:hint="eastAsia" w:ascii="仿宋_GB2312" w:hAnsi="Arial" w:eastAsia="仿宋_GB2312" w:cs="Arial"/>
          <w:color w:val="000000" w:themeColor="text1"/>
          <w:kern w:val="0"/>
          <w:sz w:val="32"/>
          <w:szCs w:val="32"/>
        </w:rPr>
        <w:t>制定和完善监管工作措施，强化监管责任落实。</w:t>
      </w:r>
      <w:r>
        <w:rPr>
          <w:rFonts w:ascii="仿宋_GB2312" w:hAnsi="Arial" w:eastAsia="仿宋_GB2312" w:cs="Arial"/>
          <w:color w:val="000000" w:themeColor="text1"/>
          <w:kern w:val="0"/>
          <w:sz w:val="32"/>
          <w:szCs w:val="32"/>
        </w:rPr>
        <w:t>打造茶产业</w:t>
      </w:r>
      <w:r>
        <w:rPr>
          <w:rFonts w:hint="eastAsia" w:ascii="仿宋_GB2312" w:hAnsi="Arial" w:eastAsia="仿宋_GB2312" w:cs="Arial"/>
          <w:color w:val="000000" w:themeColor="text1"/>
          <w:kern w:val="0"/>
          <w:sz w:val="32"/>
          <w:szCs w:val="32"/>
        </w:rPr>
        <w:t>数字化</w:t>
      </w:r>
      <w:r>
        <w:rPr>
          <w:rFonts w:ascii="仿宋_GB2312" w:hAnsi="Arial" w:eastAsia="仿宋_GB2312" w:cs="Arial"/>
          <w:color w:val="000000" w:themeColor="text1"/>
          <w:kern w:val="0"/>
          <w:sz w:val="32"/>
          <w:szCs w:val="32"/>
        </w:rPr>
        <w:t>服务平台，</w:t>
      </w:r>
      <w:r>
        <w:rPr>
          <w:rFonts w:hint="eastAsia" w:ascii="仿宋_GB2312" w:hAnsi="Arial" w:eastAsia="仿宋_GB2312" w:cs="Arial"/>
          <w:color w:val="000000" w:themeColor="text1"/>
          <w:kern w:val="0"/>
          <w:sz w:val="32"/>
          <w:szCs w:val="32"/>
        </w:rPr>
        <w:t>完善</w:t>
      </w:r>
      <w:r>
        <w:rPr>
          <w:rFonts w:ascii="仿宋_GB2312" w:hAnsi="Arial" w:eastAsia="仿宋_GB2312" w:cs="Arial"/>
          <w:color w:val="000000" w:themeColor="text1"/>
          <w:kern w:val="0"/>
          <w:sz w:val="32"/>
          <w:szCs w:val="32"/>
        </w:rPr>
        <w:t>茶叶安全追溯体系，推动茶叶产品带证上网、带码上线、带标上市。</w:t>
      </w:r>
      <w:r>
        <w:rPr>
          <w:rFonts w:hint="eastAsia" w:ascii="仿宋_GB2312" w:hAnsi="Arial" w:eastAsia="仿宋_GB2312" w:cs="Arial"/>
          <w:color w:val="000000" w:themeColor="text1"/>
          <w:kern w:val="0"/>
          <w:sz w:val="32"/>
          <w:szCs w:val="32"/>
        </w:rPr>
        <w:t>对茶园管理、茶叶加工和茶叶流通等实时监控，落实质量安全主体责任，茶叶质量合格率稳定在98%以上。</w:t>
      </w:r>
      <w:r>
        <w:rPr>
          <w:rFonts w:hint="eastAsia" w:ascii="楷体" w:hAnsi="楷体" w:eastAsia="楷体"/>
          <w:color w:val="000000" w:themeColor="text1"/>
          <w:sz w:val="32"/>
          <w:szCs w:val="32"/>
        </w:rPr>
        <w:t>（</w:t>
      </w:r>
      <w:r>
        <w:rPr>
          <w:rFonts w:hint="eastAsia" w:ascii="楷体" w:hAnsi="楷体" w:eastAsia="楷体" w:cs="宋体"/>
          <w:color w:val="000000" w:themeColor="text1"/>
          <w:kern w:val="0"/>
          <w:sz w:val="32"/>
          <w:szCs w:val="32"/>
        </w:rPr>
        <w:t>市农业农村局牵头，市市场监管局、市自然资源局</w:t>
      </w:r>
      <w:r>
        <w:rPr>
          <w:rFonts w:ascii="楷体" w:hAnsi="楷体" w:eastAsia="楷体" w:cs="宋体"/>
          <w:color w:val="000000" w:themeColor="text1"/>
          <w:kern w:val="0"/>
          <w:sz w:val="32"/>
          <w:szCs w:val="32"/>
        </w:rPr>
        <w:t>等有关部</w:t>
      </w:r>
      <w:r>
        <w:rPr>
          <w:rFonts w:ascii="楷体" w:hAnsi="楷体" w:eastAsia="楷体"/>
          <w:color w:val="000000" w:themeColor="text1"/>
          <w:kern w:val="0"/>
          <w:sz w:val="32"/>
          <w:szCs w:val="32"/>
        </w:rPr>
        <w:t>门</w:t>
      </w:r>
      <w:r>
        <w:rPr>
          <w:rFonts w:ascii="楷体" w:hAnsi="楷体" w:eastAsia="楷体" w:cs="宋体"/>
          <w:color w:val="000000" w:themeColor="text1"/>
          <w:kern w:val="0"/>
          <w:sz w:val="32"/>
          <w:szCs w:val="32"/>
        </w:rPr>
        <w:t>和</w:t>
      </w:r>
      <w:r>
        <w:rPr>
          <w:rFonts w:ascii="楷体" w:hAnsi="楷体" w:eastAsia="楷体"/>
          <w:color w:val="000000" w:themeColor="text1"/>
          <w:kern w:val="0"/>
          <w:sz w:val="32"/>
          <w:szCs w:val="32"/>
        </w:rPr>
        <w:t>单</w:t>
      </w:r>
      <w:r>
        <w:rPr>
          <w:rFonts w:ascii="楷体" w:hAnsi="楷体" w:eastAsia="楷体" w:cs="宋体"/>
          <w:color w:val="000000" w:themeColor="text1"/>
          <w:kern w:val="0"/>
          <w:sz w:val="32"/>
          <w:szCs w:val="32"/>
        </w:rPr>
        <w:t>位参与</w:t>
      </w:r>
      <w:r>
        <w:rPr>
          <w:rFonts w:hint="eastAsia" w:ascii="楷体" w:hAnsi="楷体" w:eastAsia="楷体" w:cs="宋体"/>
          <w:color w:val="000000" w:themeColor="text1"/>
          <w:kern w:val="0"/>
          <w:sz w:val="32"/>
          <w:szCs w:val="32"/>
        </w:rPr>
        <w:t>）</w:t>
      </w:r>
    </w:p>
    <w:p>
      <w:pPr>
        <w:widowControl/>
        <w:shd w:val="clear" w:color="auto" w:fill="FFFFFF"/>
        <w:spacing w:line="560" w:lineRule="exact"/>
        <w:ind w:firstLine="630"/>
        <w:jc w:val="left"/>
        <w:textAlignment w:val="baseline"/>
        <w:rPr>
          <w:color w:val="000000" w:themeColor="text1"/>
        </w:rPr>
      </w:pPr>
      <w:r>
        <w:rPr>
          <w:rFonts w:hint="eastAsia" w:ascii="楷体" w:hAnsi="楷体" w:eastAsia="楷体" w:cs="宋体"/>
          <w:color w:val="000000" w:themeColor="text1"/>
          <w:kern w:val="0"/>
          <w:sz w:val="32"/>
          <w:szCs w:val="32"/>
        </w:rPr>
        <w:t>（三）实施品牌兴茶工程。</w:t>
      </w:r>
    </w:p>
    <w:p>
      <w:pPr>
        <w:widowControl/>
        <w:shd w:val="clear" w:color="auto" w:fill="FFFFFF"/>
        <w:spacing w:line="560" w:lineRule="exact"/>
        <w:ind w:firstLine="640" w:firstLineChars="200"/>
        <w:textAlignment w:val="baseline"/>
        <w:rPr>
          <w:rFonts w:ascii="楷体" w:hAnsi="楷体" w:eastAsia="楷体" w:cs="宋体"/>
          <w:color w:val="000000" w:themeColor="text1"/>
          <w:kern w:val="0"/>
          <w:sz w:val="32"/>
          <w:szCs w:val="32"/>
        </w:rPr>
      </w:pPr>
      <w:r>
        <w:rPr>
          <w:rFonts w:hint="eastAsia" w:ascii="仿宋_GB2312" w:hAnsi="Arial" w:eastAsia="仿宋_GB2312" w:cs="Arial"/>
          <w:bCs/>
          <w:color w:val="000000" w:themeColor="text1"/>
          <w:kern w:val="0"/>
          <w:sz w:val="32"/>
          <w:szCs w:val="32"/>
        </w:rPr>
        <w:t>6.打造茶叶品牌矩阵。</w:t>
      </w:r>
      <w:r>
        <w:rPr>
          <w:rFonts w:ascii="仿宋_GB2312" w:hAnsi="Arial" w:eastAsia="仿宋_GB2312" w:cs="Arial"/>
          <w:color w:val="000000" w:themeColor="text1"/>
          <w:kern w:val="0"/>
          <w:sz w:val="32"/>
          <w:szCs w:val="32"/>
        </w:rPr>
        <w:t>实施品牌</w:t>
      </w:r>
      <w:r>
        <w:rPr>
          <w:rFonts w:hint="eastAsia" w:ascii="仿宋_GB2312" w:hAnsi="Arial" w:eastAsia="仿宋_GB2312" w:cs="Arial"/>
          <w:color w:val="000000" w:themeColor="text1"/>
          <w:kern w:val="0"/>
          <w:sz w:val="32"/>
          <w:szCs w:val="32"/>
        </w:rPr>
        <w:t>提升</w:t>
      </w:r>
      <w:r>
        <w:rPr>
          <w:rFonts w:ascii="仿宋_GB2312" w:hAnsi="Arial" w:eastAsia="仿宋_GB2312" w:cs="Arial"/>
          <w:color w:val="000000" w:themeColor="text1"/>
          <w:kern w:val="0"/>
          <w:sz w:val="32"/>
          <w:szCs w:val="32"/>
        </w:rPr>
        <w:t>工程，</w:t>
      </w:r>
      <w:r>
        <w:rPr>
          <w:rFonts w:hint="eastAsia" w:ascii="仿宋_GB2312" w:hAnsi="Arial" w:eastAsia="仿宋_GB2312" w:cs="Arial"/>
          <w:color w:val="000000" w:themeColor="text1"/>
          <w:kern w:val="0"/>
          <w:sz w:val="32"/>
          <w:szCs w:val="32"/>
        </w:rPr>
        <w:t>鼓励</w:t>
      </w:r>
      <w:r>
        <w:rPr>
          <w:rFonts w:ascii="仿宋_GB2312" w:hAnsi="Arial" w:eastAsia="仿宋_GB2312" w:cs="Arial"/>
          <w:color w:val="000000" w:themeColor="text1"/>
          <w:kern w:val="0"/>
          <w:sz w:val="32"/>
          <w:szCs w:val="32"/>
        </w:rPr>
        <w:t>经营主体制定中长期品牌发展规划，</w:t>
      </w:r>
      <w:r>
        <w:rPr>
          <w:rFonts w:hint="eastAsia" w:ascii="仿宋_GB2312" w:hAnsi="仿宋" w:eastAsia="仿宋_GB2312" w:cs="宋体"/>
          <w:color w:val="000000" w:themeColor="text1"/>
          <w:kern w:val="0"/>
          <w:sz w:val="32"/>
          <w:szCs w:val="32"/>
        </w:rPr>
        <w:t>挖掘西游文化、茶盐文化资源，</w:t>
      </w:r>
      <w:r>
        <w:rPr>
          <w:rFonts w:ascii="仿宋_GB2312" w:hAnsi="Arial" w:eastAsia="仿宋_GB2312" w:cs="Arial"/>
          <w:color w:val="000000" w:themeColor="text1"/>
          <w:kern w:val="0"/>
          <w:sz w:val="32"/>
          <w:szCs w:val="32"/>
        </w:rPr>
        <w:t>推</w:t>
      </w:r>
      <w:r>
        <w:rPr>
          <w:rFonts w:hint="eastAsia" w:ascii="仿宋_GB2312" w:hAnsi="Arial" w:eastAsia="仿宋_GB2312" w:cs="Arial"/>
          <w:color w:val="000000" w:themeColor="text1"/>
          <w:kern w:val="0"/>
          <w:sz w:val="32"/>
          <w:szCs w:val="32"/>
        </w:rPr>
        <w:t>进</w:t>
      </w:r>
      <w:r>
        <w:rPr>
          <w:rFonts w:ascii="仿宋_GB2312" w:hAnsi="Arial" w:eastAsia="仿宋_GB2312" w:cs="Arial"/>
          <w:color w:val="000000" w:themeColor="text1"/>
          <w:kern w:val="0"/>
          <w:sz w:val="32"/>
          <w:szCs w:val="32"/>
        </w:rPr>
        <w:t>茶品牌</w:t>
      </w:r>
      <w:r>
        <w:rPr>
          <w:rFonts w:hint="eastAsia" w:ascii="仿宋_GB2312" w:hAnsi="Arial" w:eastAsia="仿宋_GB2312" w:cs="Arial"/>
          <w:color w:val="000000" w:themeColor="text1"/>
          <w:kern w:val="0"/>
          <w:sz w:val="32"/>
          <w:szCs w:val="32"/>
        </w:rPr>
        <w:t>、茶</w:t>
      </w:r>
      <w:r>
        <w:rPr>
          <w:rFonts w:ascii="仿宋_GB2312" w:hAnsi="Arial" w:eastAsia="仿宋_GB2312" w:cs="Arial"/>
          <w:color w:val="000000" w:themeColor="text1"/>
          <w:kern w:val="0"/>
          <w:sz w:val="32"/>
          <w:szCs w:val="32"/>
        </w:rPr>
        <w:t>文化</w:t>
      </w:r>
      <w:r>
        <w:rPr>
          <w:rFonts w:hint="eastAsia" w:ascii="仿宋_GB2312" w:hAnsi="Arial" w:eastAsia="仿宋_GB2312" w:cs="Arial"/>
          <w:color w:val="000000" w:themeColor="text1"/>
          <w:kern w:val="0"/>
          <w:sz w:val="32"/>
          <w:szCs w:val="32"/>
        </w:rPr>
        <w:t>融合发展</w:t>
      </w:r>
      <w:r>
        <w:rPr>
          <w:rFonts w:hint="eastAsia" w:ascii="仿宋_GB2312" w:hAnsi="仿宋" w:eastAsia="仿宋_GB2312" w:cs="宋体"/>
          <w:color w:val="000000" w:themeColor="text1"/>
          <w:kern w:val="0"/>
          <w:sz w:val="32"/>
          <w:szCs w:val="32"/>
        </w:rPr>
        <w:t>。</w:t>
      </w:r>
      <w:r>
        <w:rPr>
          <w:rFonts w:ascii="仿宋_GB2312" w:hAnsi="Arial" w:eastAsia="仿宋_GB2312" w:cs="Arial"/>
          <w:color w:val="000000" w:themeColor="text1"/>
          <w:kern w:val="0"/>
          <w:sz w:val="32"/>
          <w:szCs w:val="32"/>
        </w:rPr>
        <w:t>发挥</w:t>
      </w:r>
      <w:r>
        <w:rPr>
          <w:rFonts w:hint="eastAsia" w:ascii="仿宋_GB2312" w:hAnsi="Arial" w:eastAsia="仿宋_GB2312" w:cs="Arial"/>
          <w:color w:val="000000" w:themeColor="text1"/>
          <w:kern w:val="0"/>
          <w:sz w:val="32"/>
          <w:szCs w:val="32"/>
        </w:rPr>
        <w:t>“</w:t>
      </w:r>
      <w:r>
        <w:rPr>
          <w:rFonts w:ascii="仿宋_GB2312" w:hAnsi="Arial" w:eastAsia="仿宋_GB2312" w:cs="Arial"/>
          <w:color w:val="000000" w:themeColor="text1"/>
          <w:kern w:val="0"/>
          <w:sz w:val="32"/>
          <w:szCs w:val="32"/>
        </w:rPr>
        <w:t>连天下</w:t>
      </w:r>
      <w:r>
        <w:rPr>
          <w:rFonts w:hint="eastAsia" w:ascii="仿宋_GB2312" w:hAnsi="Arial" w:eastAsia="仿宋_GB2312" w:cs="Arial"/>
          <w:color w:val="000000" w:themeColor="text1"/>
          <w:kern w:val="0"/>
          <w:sz w:val="32"/>
          <w:szCs w:val="32"/>
        </w:rPr>
        <w:t>”</w:t>
      </w:r>
      <w:r>
        <w:rPr>
          <w:rFonts w:ascii="仿宋_GB2312" w:hAnsi="Arial" w:eastAsia="仿宋_GB2312" w:cs="Arial"/>
          <w:color w:val="000000" w:themeColor="text1"/>
          <w:kern w:val="0"/>
          <w:sz w:val="32"/>
          <w:szCs w:val="32"/>
        </w:rPr>
        <w:t>品牌引领作用，</w:t>
      </w:r>
      <w:r>
        <w:rPr>
          <w:rFonts w:hint="eastAsia" w:ascii="仿宋_GB2312" w:hAnsi="Arial" w:eastAsia="仿宋_GB2312" w:cs="Arial"/>
          <w:color w:val="000000" w:themeColor="text1"/>
          <w:kern w:val="0"/>
          <w:sz w:val="32"/>
          <w:szCs w:val="32"/>
        </w:rPr>
        <w:t>建立</w:t>
      </w:r>
      <w:r>
        <w:rPr>
          <w:rFonts w:ascii="仿宋_GB2312" w:hAnsi="Arial" w:eastAsia="仿宋_GB2312" w:cs="Arial"/>
          <w:color w:val="000000" w:themeColor="text1"/>
          <w:kern w:val="0"/>
          <w:sz w:val="32"/>
          <w:szCs w:val="32"/>
        </w:rPr>
        <w:t>茶叶品牌目录</w:t>
      </w:r>
      <w:r>
        <w:rPr>
          <w:rFonts w:hint="eastAsia" w:ascii="仿宋_GB2312" w:hAnsi="Arial" w:eastAsia="仿宋_GB2312" w:cs="Arial"/>
          <w:color w:val="000000" w:themeColor="text1"/>
          <w:kern w:val="0"/>
          <w:sz w:val="32"/>
          <w:szCs w:val="32"/>
        </w:rPr>
        <w:t>，形成以“</w:t>
      </w:r>
      <w:r>
        <w:rPr>
          <w:rFonts w:ascii="仿宋_GB2312" w:hAnsi="Arial" w:eastAsia="仿宋_GB2312" w:cs="Arial"/>
          <w:color w:val="000000" w:themeColor="text1"/>
          <w:kern w:val="0"/>
          <w:sz w:val="32"/>
          <w:szCs w:val="32"/>
        </w:rPr>
        <w:t>连云港云雾茶</w:t>
      </w:r>
      <w:r>
        <w:rPr>
          <w:rFonts w:hint="eastAsia" w:ascii="仿宋_GB2312" w:hAnsi="Arial" w:eastAsia="仿宋_GB2312" w:cs="Arial"/>
          <w:color w:val="000000" w:themeColor="text1"/>
          <w:kern w:val="0"/>
          <w:sz w:val="32"/>
          <w:szCs w:val="32"/>
        </w:rPr>
        <w:t>”为主导、“赣榆绿</w:t>
      </w:r>
      <w:r>
        <w:rPr>
          <w:rFonts w:ascii="仿宋_GB2312" w:hAnsi="Arial" w:eastAsia="仿宋_GB2312" w:cs="Arial"/>
          <w:color w:val="000000" w:themeColor="text1"/>
          <w:kern w:val="0"/>
          <w:sz w:val="32"/>
          <w:szCs w:val="32"/>
        </w:rPr>
        <w:t>茶</w:t>
      </w:r>
      <w:r>
        <w:rPr>
          <w:rFonts w:hint="eastAsia" w:ascii="仿宋_GB2312" w:hAnsi="Arial" w:eastAsia="仿宋_GB2312" w:cs="Arial"/>
          <w:color w:val="000000" w:themeColor="text1"/>
          <w:kern w:val="0"/>
          <w:sz w:val="32"/>
          <w:szCs w:val="32"/>
        </w:rPr>
        <w:t>”</w:t>
      </w:r>
      <w:r>
        <w:rPr>
          <w:rFonts w:ascii="仿宋_GB2312" w:hAnsi="Arial" w:eastAsia="仿宋_GB2312" w:cs="Arial"/>
          <w:color w:val="000000" w:themeColor="text1"/>
          <w:kern w:val="0"/>
          <w:sz w:val="32"/>
          <w:szCs w:val="32"/>
        </w:rPr>
        <w:t>等</w:t>
      </w:r>
      <w:r>
        <w:rPr>
          <w:rFonts w:hint="eastAsia" w:ascii="仿宋_GB2312" w:hAnsi="Arial" w:eastAsia="仿宋_GB2312" w:cs="Arial"/>
          <w:color w:val="000000" w:themeColor="text1"/>
          <w:kern w:val="0"/>
          <w:sz w:val="32"/>
          <w:szCs w:val="32"/>
        </w:rPr>
        <w:t>地方名</w:t>
      </w:r>
      <w:r>
        <w:rPr>
          <w:rFonts w:ascii="仿宋_GB2312" w:hAnsi="Arial" w:eastAsia="仿宋_GB2312" w:cs="Arial"/>
          <w:color w:val="000000" w:themeColor="text1"/>
          <w:kern w:val="0"/>
          <w:sz w:val="32"/>
          <w:szCs w:val="32"/>
        </w:rPr>
        <w:t>茶</w:t>
      </w:r>
      <w:r>
        <w:rPr>
          <w:rFonts w:hint="eastAsia" w:ascii="仿宋_GB2312" w:hAnsi="Arial" w:eastAsia="仿宋_GB2312" w:cs="Arial"/>
          <w:color w:val="000000" w:themeColor="text1"/>
          <w:kern w:val="0"/>
          <w:sz w:val="32"/>
          <w:szCs w:val="32"/>
        </w:rPr>
        <w:t>为辅的品牌体系。</w:t>
      </w:r>
      <w:r>
        <w:rPr>
          <w:rFonts w:ascii="仿宋_GB2312" w:hAnsi="Arial" w:eastAsia="仿宋_GB2312" w:cs="Arial"/>
          <w:color w:val="000000" w:themeColor="text1"/>
          <w:kern w:val="0"/>
          <w:sz w:val="32"/>
          <w:szCs w:val="32"/>
        </w:rPr>
        <w:t>鼓励</w:t>
      </w:r>
      <w:r>
        <w:rPr>
          <w:rFonts w:hint="eastAsia" w:ascii="仿宋_GB2312" w:hAnsi="仿宋" w:eastAsia="仿宋_GB2312" w:cs="宋体"/>
          <w:color w:val="000000" w:themeColor="text1"/>
          <w:kern w:val="0"/>
          <w:sz w:val="32"/>
          <w:szCs w:val="32"/>
        </w:rPr>
        <w:t>开展绿色、有机和地理标志茶叶品牌认证登记工作，</w:t>
      </w:r>
      <w:r>
        <w:rPr>
          <w:rFonts w:hint="eastAsia" w:ascii="仿宋_GB2312" w:hAnsi="Arial" w:eastAsia="仿宋_GB2312" w:cs="Arial"/>
          <w:color w:val="000000" w:themeColor="text1"/>
          <w:kern w:val="0"/>
          <w:sz w:val="32"/>
          <w:szCs w:val="32"/>
        </w:rPr>
        <w:t>培</w:t>
      </w:r>
      <w:r>
        <w:rPr>
          <w:rFonts w:ascii="仿宋_GB2312" w:hAnsi="Arial" w:eastAsia="仿宋_GB2312" w:cs="Arial"/>
          <w:color w:val="000000" w:themeColor="text1"/>
          <w:kern w:val="0"/>
          <w:sz w:val="32"/>
          <w:szCs w:val="32"/>
        </w:rPr>
        <w:t>强一批</w:t>
      </w:r>
      <w:r>
        <w:rPr>
          <w:rFonts w:hint="eastAsia" w:ascii="仿宋_GB2312" w:hAnsi="Arial" w:eastAsia="仿宋_GB2312" w:cs="Arial"/>
          <w:color w:val="000000" w:themeColor="text1"/>
          <w:kern w:val="0"/>
          <w:sz w:val="32"/>
          <w:szCs w:val="32"/>
        </w:rPr>
        <w:t>“</w:t>
      </w:r>
      <w:r>
        <w:rPr>
          <w:rFonts w:ascii="仿宋_GB2312" w:hAnsi="Arial" w:eastAsia="仿宋_GB2312" w:cs="Arial"/>
          <w:color w:val="000000" w:themeColor="text1"/>
          <w:kern w:val="0"/>
          <w:sz w:val="32"/>
          <w:szCs w:val="32"/>
        </w:rPr>
        <w:t>老字号</w:t>
      </w:r>
      <w:r>
        <w:rPr>
          <w:rFonts w:hint="eastAsia" w:ascii="仿宋_GB2312" w:hAnsi="Arial" w:eastAsia="仿宋_GB2312" w:cs="Arial"/>
          <w:color w:val="000000" w:themeColor="text1"/>
          <w:kern w:val="0"/>
          <w:sz w:val="32"/>
          <w:szCs w:val="32"/>
        </w:rPr>
        <w:t>”</w:t>
      </w:r>
      <w:r>
        <w:rPr>
          <w:rFonts w:ascii="仿宋_GB2312" w:hAnsi="Arial" w:eastAsia="仿宋_GB2312" w:cs="Arial"/>
          <w:color w:val="000000" w:themeColor="text1"/>
          <w:kern w:val="0"/>
          <w:sz w:val="32"/>
          <w:szCs w:val="32"/>
        </w:rPr>
        <w:t>，</w:t>
      </w:r>
      <w:r>
        <w:rPr>
          <w:rFonts w:hint="eastAsia" w:ascii="仿宋_GB2312" w:hAnsi="Arial" w:eastAsia="仿宋_GB2312" w:cs="Arial"/>
          <w:color w:val="000000" w:themeColor="text1"/>
          <w:kern w:val="0"/>
          <w:sz w:val="32"/>
          <w:szCs w:val="32"/>
        </w:rPr>
        <w:t>培优一批新品牌，绿色优质茶叶占比达70%。</w:t>
      </w:r>
      <w:r>
        <w:rPr>
          <w:rFonts w:hint="eastAsia" w:ascii="楷体" w:hAnsi="楷体" w:eastAsia="楷体"/>
          <w:color w:val="000000" w:themeColor="text1"/>
          <w:sz w:val="32"/>
          <w:szCs w:val="32"/>
        </w:rPr>
        <w:t>（</w:t>
      </w:r>
      <w:r>
        <w:rPr>
          <w:rFonts w:hint="eastAsia" w:ascii="楷体" w:hAnsi="楷体" w:eastAsia="楷体" w:cs="宋体"/>
          <w:color w:val="000000" w:themeColor="text1"/>
          <w:kern w:val="0"/>
          <w:sz w:val="32"/>
          <w:szCs w:val="32"/>
        </w:rPr>
        <w:t>市农业农村局牵头，市市场监管局、市自然资源局、市文广旅局、市农科院</w:t>
      </w:r>
      <w:r>
        <w:rPr>
          <w:rFonts w:ascii="楷体" w:hAnsi="楷体" w:eastAsia="楷体" w:cs="宋体"/>
          <w:color w:val="000000" w:themeColor="text1"/>
          <w:kern w:val="0"/>
          <w:sz w:val="32"/>
          <w:szCs w:val="32"/>
        </w:rPr>
        <w:t>等有关部</w:t>
      </w:r>
      <w:r>
        <w:rPr>
          <w:rFonts w:ascii="楷体" w:hAnsi="楷体" w:eastAsia="楷体"/>
          <w:color w:val="000000" w:themeColor="text1"/>
          <w:kern w:val="0"/>
          <w:sz w:val="32"/>
          <w:szCs w:val="32"/>
        </w:rPr>
        <w:t>门</w:t>
      </w:r>
      <w:r>
        <w:rPr>
          <w:rFonts w:ascii="楷体" w:hAnsi="楷体" w:eastAsia="楷体" w:cs="宋体"/>
          <w:color w:val="000000" w:themeColor="text1"/>
          <w:kern w:val="0"/>
          <w:sz w:val="32"/>
          <w:szCs w:val="32"/>
        </w:rPr>
        <w:t>和</w:t>
      </w:r>
      <w:r>
        <w:rPr>
          <w:rFonts w:ascii="楷体" w:hAnsi="楷体" w:eastAsia="楷体"/>
          <w:color w:val="000000" w:themeColor="text1"/>
          <w:kern w:val="0"/>
          <w:sz w:val="32"/>
          <w:szCs w:val="32"/>
        </w:rPr>
        <w:t>单</w:t>
      </w:r>
      <w:r>
        <w:rPr>
          <w:rFonts w:ascii="楷体" w:hAnsi="楷体" w:eastAsia="楷体" w:cs="宋体"/>
          <w:color w:val="000000" w:themeColor="text1"/>
          <w:kern w:val="0"/>
          <w:sz w:val="32"/>
          <w:szCs w:val="32"/>
        </w:rPr>
        <w:t>位参与</w:t>
      </w:r>
      <w:r>
        <w:rPr>
          <w:rFonts w:hint="eastAsia" w:ascii="楷体" w:hAnsi="楷体" w:eastAsia="楷体" w:cs="宋体"/>
          <w:color w:val="000000" w:themeColor="text1"/>
          <w:kern w:val="0"/>
          <w:sz w:val="32"/>
          <w:szCs w:val="32"/>
        </w:rPr>
        <w:t>）</w:t>
      </w:r>
    </w:p>
    <w:p>
      <w:pPr>
        <w:widowControl/>
        <w:shd w:val="clear" w:color="auto" w:fill="FFFFFF"/>
        <w:spacing w:line="560" w:lineRule="exact"/>
        <w:ind w:firstLine="640" w:firstLineChars="200"/>
        <w:textAlignment w:val="baseline"/>
        <w:rPr>
          <w:rFonts w:ascii="楷体" w:hAnsi="楷体" w:eastAsia="楷体" w:cs="宋体"/>
          <w:color w:val="000000" w:themeColor="text1"/>
          <w:kern w:val="0"/>
          <w:sz w:val="32"/>
          <w:szCs w:val="32"/>
        </w:rPr>
      </w:pPr>
      <w:r>
        <w:rPr>
          <w:rFonts w:hint="eastAsia" w:ascii="仿宋_GB2312" w:hAnsi="Arial" w:eastAsia="仿宋_GB2312" w:cs="Arial"/>
          <w:bCs/>
          <w:color w:val="000000" w:themeColor="text1"/>
          <w:kern w:val="0"/>
          <w:sz w:val="32"/>
          <w:szCs w:val="32"/>
        </w:rPr>
        <w:t>7.拓展品牌宣介平台。</w:t>
      </w:r>
      <w:r>
        <w:rPr>
          <w:rFonts w:hint="eastAsia" w:ascii="仿宋_GB2312" w:hAnsi="Arial" w:eastAsia="仿宋_GB2312" w:cs="Arial"/>
          <w:color w:val="000000" w:themeColor="text1"/>
          <w:kern w:val="0"/>
          <w:sz w:val="32"/>
          <w:szCs w:val="32"/>
        </w:rPr>
        <w:t>围绕茶品牌培育，开辟宣传专题专栏,加强媒体创新应用与二次传播。围绕高速公路沿线、主要茶区、旅游景区、宾馆和餐饮企业等，建设宣传推广茶品牌的窗口，在城市形象及旅游宣传片中植入茶叶品牌，扩大“云雾茶”等地产特色茶影响力。开展茶叶质量评比品鉴和“十佳茶叶品牌”评选活动，</w:t>
      </w:r>
      <w:r>
        <w:rPr>
          <w:rFonts w:ascii="仿宋_GB2312" w:hAnsi="Arial" w:eastAsia="仿宋_GB2312" w:cs="Arial"/>
          <w:color w:val="000000" w:themeColor="text1"/>
          <w:kern w:val="0"/>
          <w:sz w:val="32"/>
          <w:szCs w:val="32"/>
        </w:rPr>
        <w:t>推</w:t>
      </w:r>
      <w:r>
        <w:rPr>
          <w:rFonts w:hint="eastAsia" w:ascii="仿宋_GB2312" w:hAnsi="Arial" w:eastAsia="仿宋_GB2312" w:cs="Arial"/>
          <w:color w:val="000000" w:themeColor="text1"/>
          <w:kern w:val="0"/>
          <w:sz w:val="32"/>
          <w:szCs w:val="32"/>
        </w:rPr>
        <w:t>进</w:t>
      </w:r>
      <w:r>
        <w:rPr>
          <w:rFonts w:ascii="仿宋_GB2312" w:hAnsi="Arial" w:eastAsia="仿宋_GB2312" w:cs="Arial"/>
          <w:color w:val="000000" w:themeColor="text1"/>
          <w:kern w:val="0"/>
          <w:sz w:val="32"/>
          <w:szCs w:val="32"/>
        </w:rPr>
        <w:t>茶文化进机关、进学校、进企业、进</w:t>
      </w:r>
      <w:r>
        <w:rPr>
          <w:rFonts w:hint="eastAsia" w:ascii="仿宋_GB2312" w:hAnsi="Arial" w:eastAsia="仿宋_GB2312" w:cs="Arial"/>
          <w:color w:val="000000" w:themeColor="text1"/>
          <w:kern w:val="0"/>
          <w:sz w:val="32"/>
          <w:szCs w:val="32"/>
        </w:rPr>
        <w:t>景区</w:t>
      </w:r>
      <w:r>
        <w:rPr>
          <w:rFonts w:ascii="仿宋_GB2312" w:hAnsi="Arial" w:eastAsia="仿宋_GB2312" w:cs="Arial"/>
          <w:color w:val="000000" w:themeColor="text1"/>
          <w:kern w:val="0"/>
          <w:sz w:val="32"/>
          <w:szCs w:val="32"/>
        </w:rPr>
        <w:t>、进社区、进家庭等</w:t>
      </w:r>
      <w:r>
        <w:rPr>
          <w:rFonts w:hint="eastAsia" w:ascii="仿宋_GB2312" w:hAnsi="Arial" w:eastAsia="仿宋_GB2312" w:cs="Arial"/>
          <w:color w:val="000000" w:themeColor="text1"/>
          <w:kern w:val="0"/>
          <w:sz w:val="32"/>
          <w:szCs w:val="32"/>
        </w:rPr>
        <w:t>活动。</w:t>
      </w:r>
      <w:r>
        <w:rPr>
          <w:rFonts w:hint="eastAsia" w:ascii="楷体" w:hAnsi="楷体" w:eastAsia="楷体"/>
          <w:color w:val="000000" w:themeColor="text1"/>
          <w:sz w:val="32"/>
          <w:szCs w:val="32"/>
        </w:rPr>
        <w:t>（</w:t>
      </w:r>
      <w:r>
        <w:rPr>
          <w:rFonts w:hint="eastAsia" w:ascii="楷体" w:hAnsi="楷体" w:eastAsia="楷体" w:cs="宋体"/>
          <w:color w:val="000000" w:themeColor="text1"/>
          <w:kern w:val="0"/>
          <w:sz w:val="32"/>
          <w:szCs w:val="32"/>
        </w:rPr>
        <w:t>市文广旅局牵头，市市场监管局、市农业农村局</w:t>
      </w:r>
      <w:r>
        <w:rPr>
          <w:rFonts w:ascii="楷体" w:hAnsi="楷体" w:eastAsia="楷体" w:cs="宋体"/>
          <w:color w:val="000000" w:themeColor="text1"/>
          <w:kern w:val="0"/>
          <w:sz w:val="32"/>
          <w:szCs w:val="32"/>
        </w:rPr>
        <w:t>等有关部</w:t>
      </w:r>
      <w:r>
        <w:rPr>
          <w:rFonts w:ascii="楷体" w:hAnsi="楷体" w:eastAsia="楷体"/>
          <w:color w:val="000000" w:themeColor="text1"/>
          <w:kern w:val="0"/>
          <w:sz w:val="32"/>
          <w:szCs w:val="32"/>
        </w:rPr>
        <w:t>门</w:t>
      </w:r>
      <w:r>
        <w:rPr>
          <w:rFonts w:ascii="楷体" w:hAnsi="楷体" w:eastAsia="楷体" w:cs="宋体"/>
          <w:color w:val="000000" w:themeColor="text1"/>
          <w:kern w:val="0"/>
          <w:sz w:val="32"/>
          <w:szCs w:val="32"/>
        </w:rPr>
        <w:t>和</w:t>
      </w:r>
      <w:r>
        <w:rPr>
          <w:rFonts w:ascii="楷体" w:hAnsi="楷体" w:eastAsia="楷体"/>
          <w:color w:val="000000" w:themeColor="text1"/>
          <w:kern w:val="0"/>
          <w:sz w:val="32"/>
          <w:szCs w:val="32"/>
        </w:rPr>
        <w:t>单</w:t>
      </w:r>
      <w:r>
        <w:rPr>
          <w:rFonts w:ascii="楷体" w:hAnsi="楷体" w:eastAsia="楷体" w:cs="宋体"/>
          <w:color w:val="000000" w:themeColor="text1"/>
          <w:kern w:val="0"/>
          <w:sz w:val="32"/>
          <w:szCs w:val="32"/>
        </w:rPr>
        <w:t>位参与</w:t>
      </w:r>
      <w:r>
        <w:rPr>
          <w:rFonts w:hint="eastAsia" w:ascii="楷体" w:hAnsi="楷体" w:eastAsia="楷体" w:cs="宋体"/>
          <w:color w:val="000000" w:themeColor="text1"/>
          <w:kern w:val="0"/>
          <w:sz w:val="32"/>
          <w:szCs w:val="32"/>
        </w:rPr>
        <w:t>）</w:t>
      </w:r>
    </w:p>
    <w:p>
      <w:pPr>
        <w:widowControl/>
        <w:shd w:val="clear" w:color="auto" w:fill="FFFFFF"/>
        <w:spacing w:line="560" w:lineRule="exact"/>
        <w:ind w:firstLine="640" w:firstLineChars="200"/>
        <w:textAlignment w:val="baseline"/>
        <w:rPr>
          <w:rFonts w:ascii="楷体" w:hAnsi="楷体" w:eastAsia="楷体" w:cs="宋体"/>
          <w:color w:val="000000" w:themeColor="text1"/>
          <w:kern w:val="0"/>
          <w:sz w:val="32"/>
          <w:szCs w:val="32"/>
        </w:rPr>
      </w:pPr>
      <w:r>
        <w:rPr>
          <w:rFonts w:hint="eastAsia" w:ascii="仿宋_GB2312" w:hAnsi="Arial" w:eastAsia="仿宋_GB2312" w:cs="Arial"/>
          <w:bCs/>
          <w:color w:val="000000" w:themeColor="text1"/>
          <w:kern w:val="0"/>
          <w:sz w:val="32"/>
          <w:szCs w:val="32"/>
        </w:rPr>
        <w:t>8.营造</w:t>
      </w:r>
      <w:r>
        <w:rPr>
          <w:rFonts w:ascii="仿宋_GB2312" w:hAnsi="Arial" w:eastAsia="仿宋_GB2312" w:cs="Arial"/>
          <w:bCs/>
          <w:color w:val="000000" w:themeColor="text1"/>
          <w:kern w:val="0"/>
          <w:sz w:val="32"/>
          <w:szCs w:val="32"/>
        </w:rPr>
        <w:t>品牌发展</w:t>
      </w:r>
      <w:r>
        <w:rPr>
          <w:rFonts w:hint="eastAsia" w:ascii="仿宋_GB2312" w:hAnsi="Arial" w:eastAsia="仿宋_GB2312" w:cs="Arial"/>
          <w:bCs/>
          <w:color w:val="000000" w:themeColor="text1"/>
          <w:kern w:val="0"/>
          <w:sz w:val="32"/>
          <w:szCs w:val="32"/>
        </w:rPr>
        <w:t>环境</w:t>
      </w:r>
      <w:r>
        <w:rPr>
          <w:rFonts w:ascii="仿宋_GB2312" w:hAnsi="Arial" w:eastAsia="仿宋_GB2312" w:cs="Arial"/>
          <w:bCs/>
          <w:color w:val="000000" w:themeColor="text1"/>
          <w:kern w:val="0"/>
          <w:sz w:val="32"/>
          <w:szCs w:val="32"/>
        </w:rPr>
        <w:t>。</w:t>
      </w:r>
      <w:r>
        <w:rPr>
          <w:rFonts w:hint="eastAsia" w:ascii="仿宋_GB2312" w:hAnsi="Arial" w:eastAsia="仿宋_GB2312" w:cs="Arial"/>
          <w:color w:val="000000" w:themeColor="text1"/>
          <w:kern w:val="0"/>
          <w:sz w:val="32"/>
          <w:szCs w:val="32"/>
        </w:rPr>
        <w:t>制定</w:t>
      </w:r>
      <w:r>
        <w:rPr>
          <w:rFonts w:ascii="仿宋_GB2312" w:hAnsi="Arial" w:eastAsia="仿宋_GB2312" w:cs="Arial"/>
          <w:color w:val="000000" w:themeColor="text1"/>
          <w:kern w:val="0"/>
          <w:sz w:val="32"/>
          <w:szCs w:val="32"/>
        </w:rPr>
        <w:t>茶叶品牌管理制度，发布品牌目录与消费索引。建立茶品牌评价体系，完善评价和退出机制。强化茶叶品牌监管，实行动态管理。</w:t>
      </w:r>
      <w:r>
        <w:rPr>
          <w:rFonts w:hint="eastAsia" w:ascii="仿宋_GB2312" w:hAnsi="Arial" w:eastAsia="仿宋_GB2312" w:cs="Arial"/>
          <w:color w:val="000000" w:themeColor="text1"/>
          <w:kern w:val="0"/>
          <w:sz w:val="32"/>
          <w:szCs w:val="32"/>
        </w:rPr>
        <w:t>提高自主知识品牌产权保护意识，</w:t>
      </w:r>
      <w:r>
        <w:rPr>
          <w:rFonts w:ascii="仿宋_GB2312" w:hAnsi="Arial" w:eastAsia="仿宋_GB2312" w:cs="Arial"/>
          <w:color w:val="000000" w:themeColor="text1"/>
          <w:kern w:val="0"/>
          <w:sz w:val="32"/>
          <w:szCs w:val="32"/>
        </w:rPr>
        <w:t>鼓励开展规范的品牌建设服务活动，建设茶叶品牌服务平台</w:t>
      </w:r>
      <w:r>
        <w:rPr>
          <w:rFonts w:hint="eastAsia" w:ascii="仿宋_GB2312" w:hAnsi="Arial" w:eastAsia="仿宋_GB2312" w:cs="Arial"/>
          <w:color w:val="000000" w:themeColor="text1"/>
          <w:kern w:val="0"/>
          <w:sz w:val="32"/>
          <w:szCs w:val="32"/>
        </w:rPr>
        <w:t>。</w:t>
      </w:r>
      <w:r>
        <w:rPr>
          <w:rFonts w:ascii="仿宋_GB2312" w:hAnsi="Arial" w:eastAsia="仿宋_GB2312" w:cs="Arial"/>
          <w:color w:val="000000" w:themeColor="text1"/>
          <w:kern w:val="0"/>
          <w:sz w:val="32"/>
          <w:szCs w:val="32"/>
        </w:rPr>
        <w:t>注重对品牌等无形资产的保护，加强监管、创造公平竞争环境</w:t>
      </w:r>
      <w:r>
        <w:rPr>
          <w:rFonts w:hint="eastAsia" w:ascii="仿宋_GB2312" w:hAnsi="Arial" w:eastAsia="仿宋_GB2312" w:cs="Arial"/>
          <w:color w:val="000000" w:themeColor="text1"/>
          <w:kern w:val="0"/>
          <w:sz w:val="32"/>
          <w:szCs w:val="32"/>
        </w:rPr>
        <w:t>。</w:t>
      </w:r>
      <w:r>
        <w:rPr>
          <w:rFonts w:hint="eastAsia" w:ascii="楷体" w:hAnsi="楷体" w:eastAsia="楷体"/>
          <w:color w:val="000000" w:themeColor="text1"/>
          <w:sz w:val="32"/>
          <w:szCs w:val="32"/>
        </w:rPr>
        <w:t>（</w:t>
      </w:r>
      <w:r>
        <w:rPr>
          <w:rFonts w:hint="eastAsia" w:ascii="楷体" w:hAnsi="楷体" w:eastAsia="楷体" w:cs="宋体"/>
          <w:color w:val="000000" w:themeColor="text1"/>
          <w:kern w:val="0"/>
          <w:sz w:val="32"/>
          <w:szCs w:val="32"/>
        </w:rPr>
        <w:t>市农业农村局牵头，市市场监管局、市自然资源局</w:t>
      </w:r>
      <w:r>
        <w:rPr>
          <w:rFonts w:ascii="楷体" w:hAnsi="楷体" w:eastAsia="楷体" w:cs="宋体"/>
          <w:color w:val="000000" w:themeColor="text1"/>
          <w:kern w:val="0"/>
          <w:sz w:val="32"/>
          <w:szCs w:val="32"/>
        </w:rPr>
        <w:t>等有关部</w:t>
      </w:r>
      <w:r>
        <w:rPr>
          <w:rFonts w:ascii="楷体" w:hAnsi="楷体" w:eastAsia="楷体"/>
          <w:color w:val="000000" w:themeColor="text1"/>
          <w:kern w:val="0"/>
          <w:sz w:val="32"/>
          <w:szCs w:val="32"/>
        </w:rPr>
        <w:t>门</w:t>
      </w:r>
      <w:r>
        <w:rPr>
          <w:rFonts w:ascii="楷体" w:hAnsi="楷体" w:eastAsia="楷体" w:cs="宋体"/>
          <w:color w:val="000000" w:themeColor="text1"/>
          <w:kern w:val="0"/>
          <w:sz w:val="32"/>
          <w:szCs w:val="32"/>
        </w:rPr>
        <w:t>和</w:t>
      </w:r>
      <w:r>
        <w:rPr>
          <w:rFonts w:ascii="楷体" w:hAnsi="楷体" w:eastAsia="楷体"/>
          <w:color w:val="000000" w:themeColor="text1"/>
          <w:kern w:val="0"/>
          <w:sz w:val="32"/>
          <w:szCs w:val="32"/>
        </w:rPr>
        <w:t>单</w:t>
      </w:r>
      <w:r>
        <w:rPr>
          <w:rFonts w:ascii="楷体" w:hAnsi="楷体" w:eastAsia="楷体" w:cs="宋体"/>
          <w:color w:val="000000" w:themeColor="text1"/>
          <w:kern w:val="0"/>
          <w:sz w:val="32"/>
          <w:szCs w:val="32"/>
        </w:rPr>
        <w:t>位参与</w:t>
      </w:r>
      <w:r>
        <w:rPr>
          <w:rFonts w:hint="eastAsia" w:ascii="楷体" w:hAnsi="楷体" w:eastAsia="楷体" w:cs="宋体"/>
          <w:color w:val="000000" w:themeColor="text1"/>
          <w:kern w:val="0"/>
          <w:sz w:val="32"/>
          <w:szCs w:val="32"/>
        </w:rPr>
        <w:t>）</w:t>
      </w:r>
    </w:p>
    <w:p>
      <w:pPr>
        <w:widowControl/>
        <w:shd w:val="clear" w:color="auto" w:fill="FFFFFF"/>
        <w:spacing w:line="560" w:lineRule="exact"/>
        <w:ind w:firstLine="630"/>
        <w:jc w:val="left"/>
        <w:textAlignment w:val="baseline"/>
        <w:rPr>
          <w:color w:val="000000" w:themeColor="text1"/>
        </w:rPr>
      </w:pPr>
      <w:r>
        <w:rPr>
          <w:rFonts w:hint="eastAsia" w:ascii="楷体" w:hAnsi="楷体" w:eastAsia="楷体" w:cs="宋体"/>
          <w:color w:val="000000" w:themeColor="text1"/>
          <w:kern w:val="0"/>
          <w:sz w:val="32"/>
          <w:szCs w:val="32"/>
        </w:rPr>
        <w:t>（四）实施</w:t>
      </w:r>
      <w:r>
        <w:rPr>
          <w:rFonts w:ascii="楷体" w:hAnsi="楷体" w:eastAsia="楷体" w:cs="宋体"/>
          <w:color w:val="000000" w:themeColor="text1"/>
          <w:kern w:val="0"/>
          <w:sz w:val="32"/>
          <w:szCs w:val="32"/>
        </w:rPr>
        <w:t>产业融合发展</w:t>
      </w:r>
      <w:r>
        <w:rPr>
          <w:rFonts w:hint="eastAsia" w:ascii="楷体" w:hAnsi="楷体" w:eastAsia="楷体" w:cs="宋体"/>
          <w:color w:val="000000" w:themeColor="text1"/>
          <w:kern w:val="0"/>
          <w:sz w:val="32"/>
          <w:szCs w:val="32"/>
        </w:rPr>
        <w:t>工程。</w:t>
      </w:r>
    </w:p>
    <w:p>
      <w:pPr>
        <w:widowControl/>
        <w:shd w:val="clear" w:color="auto" w:fill="FFFFFF"/>
        <w:spacing w:line="560" w:lineRule="exact"/>
        <w:ind w:firstLine="640" w:firstLineChars="200"/>
        <w:textAlignment w:val="baseline"/>
        <w:rPr>
          <w:rFonts w:ascii="楷体" w:hAnsi="楷体" w:eastAsia="楷体" w:cs="宋体"/>
          <w:color w:val="000000" w:themeColor="text1"/>
          <w:kern w:val="0"/>
          <w:sz w:val="32"/>
          <w:szCs w:val="32"/>
        </w:rPr>
      </w:pPr>
      <w:r>
        <w:rPr>
          <w:rFonts w:hint="eastAsia" w:ascii="仿宋_GB2312" w:hAnsi="Arial" w:eastAsia="仿宋_GB2312" w:cs="Arial"/>
          <w:bCs/>
          <w:color w:val="000000" w:themeColor="text1"/>
          <w:kern w:val="0"/>
          <w:sz w:val="32"/>
          <w:szCs w:val="32"/>
        </w:rPr>
        <w:t>9.</w:t>
      </w:r>
      <w:r>
        <w:rPr>
          <w:rFonts w:ascii="仿宋_GB2312" w:hAnsi="Arial" w:eastAsia="仿宋_GB2312" w:cs="Arial"/>
          <w:bCs/>
          <w:color w:val="000000" w:themeColor="text1"/>
          <w:kern w:val="0"/>
          <w:sz w:val="32"/>
          <w:szCs w:val="32"/>
        </w:rPr>
        <w:t>培育壮大</w:t>
      </w:r>
      <w:r>
        <w:rPr>
          <w:rFonts w:hint="eastAsia" w:ascii="仿宋_GB2312" w:hAnsi="Arial" w:eastAsia="仿宋_GB2312" w:cs="Arial"/>
          <w:bCs/>
          <w:color w:val="000000" w:themeColor="text1"/>
          <w:kern w:val="0"/>
          <w:sz w:val="32"/>
          <w:szCs w:val="32"/>
        </w:rPr>
        <w:t>茶</w:t>
      </w:r>
      <w:r>
        <w:rPr>
          <w:rFonts w:ascii="仿宋_GB2312" w:hAnsi="Arial" w:eastAsia="仿宋_GB2312" w:cs="Arial"/>
          <w:bCs/>
          <w:color w:val="000000" w:themeColor="text1"/>
          <w:kern w:val="0"/>
          <w:sz w:val="32"/>
          <w:szCs w:val="32"/>
        </w:rPr>
        <w:t>业</w:t>
      </w:r>
      <w:r>
        <w:rPr>
          <w:rFonts w:hint="eastAsia" w:ascii="仿宋_GB2312" w:hAnsi="Arial" w:eastAsia="仿宋_GB2312" w:cs="Arial"/>
          <w:bCs/>
          <w:color w:val="000000" w:themeColor="text1"/>
          <w:kern w:val="0"/>
          <w:sz w:val="32"/>
          <w:szCs w:val="32"/>
        </w:rPr>
        <w:t>经营主体</w:t>
      </w:r>
      <w:r>
        <w:rPr>
          <w:rFonts w:ascii="仿宋_GB2312" w:hAnsi="Arial" w:eastAsia="仿宋_GB2312" w:cs="Arial"/>
          <w:bCs/>
          <w:color w:val="000000" w:themeColor="text1"/>
          <w:kern w:val="0"/>
          <w:sz w:val="32"/>
          <w:szCs w:val="32"/>
        </w:rPr>
        <w:t>。</w:t>
      </w:r>
      <w:r>
        <w:rPr>
          <w:rFonts w:hint="eastAsia" w:ascii="仿宋_GB2312" w:hAnsi="Arial" w:eastAsia="仿宋_GB2312" w:cs="Arial"/>
          <w:color w:val="000000" w:themeColor="text1"/>
          <w:kern w:val="0"/>
          <w:sz w:val="32"/>
          <w:szCs w:val="32"/>
        </w:rPr>
        <w:t>支持新型农业经营主体与农户构建茶业产业联合体，采取订单、合同、股份等形式带动农户共同发展。</w:t>
      </w:r>
      <w:r>
        <w:rPr>
          <w:rFonts w:ascii="仿宋_GB2312" w:hAnsi="Arial" w:eastAsia="仿宋_GB2312" w:cs="Arial"/>
          <w:color w:val="000000" w:themeColor="text1"/>
          <w:kern w:val="0"/>
          <w:sz w:val="32"/>
          <w:szCs w:val="32"/>
        </w:rPr>
        <w:t>通过资金扶持、项目倾斜等方式，培育壮大龙头企业，打造一批集标准化生产、清洁化加工、冷链化仓储、品牌化营销于一体的领军企业。整合优质产茶、制茶资源，锚定茶产业中的</w:t>
      </w:r>
      <w:r>
        <w:rPr>
          <w:rFonts w:hint="eastAsia" w:ascii="仿宋_GB2312" w:hAnsi="Arial" w:eastAsia="仿宋_GB2312" w:cs="Arial"/>
          <w:color w:val="000000" w:themeColor="text1"/>
          <w:kern w:val="0"/>
          <w:sz w:val="32"/>
          <w:szCs w:val="32"/>
        </w:rPr>
        <w:t>“</w:t>
      </w:r>
      <w:r>
        <w:rPr>
          <w:rFonts w:ascii="仿宋_GB2312" w:hAnsi="Arial" w:eastAsia="仿宋_GB2312" w:cs="Arial"/>
          <w:color w:val="000000" w:themeColor="text1"/>
          <w:kern w:val="0"/>
          <w:sz w:val="32"/>
          <w:szCs w:val="32"/>
        </w:rPr>
        <w:t>龙头</w:t>
      </w:r>
      <w:r>
        <w:rPr>
          <w:rFonts w:hint="eastAsia" w:ascii="仿宋_GB2312" w:hAnsi="Arial" w:eastAsia="仿宋_GB2312" w:cs="Arial"/>
          <w:color w:val="000000" w:themeColor="text1"/>
          <w:kern w:val="0"/>
          <w:sz w:val="32"/>
          <w:szCs w:val="32"/>
        </w:rPr>
        <w:t>”“</w:t>
      </w:r>
      <w:r>
        <w:rPr>
          <w:rFonts w:ascii="仿宋_GB2312" w:hAnsi="Arial" w:eastAsia="仿宋_GB2312" w:cs="Arial"/>
          <w:color w:val="000000" w:themeColor="text1"/>
          <w:kern w:val="0"/>
          <w:sz w:val="32"/>
          <w:szCs w:val="32"/>
        </w:rPr>
        <w:t>链主</w:t>
      </w:r>
      <w:r>
        <w:rPr>
          <w:rFonts w:hint="eastAsia" w:ascii="仿宋_GB2312" w:hAnsi="Arial" w:eastAsia="仿宋_GB2312" w:cs="Arial"/>
          <w:color w:val="000000" w:themeColor="text1"/>
          <w:kern w:val="0"/>
          <w:sz w:val="32"/>
          <w:szCs w:val="32"/>
        </w:rPr>
        <w:t>”</w:t>
      </w:r>
      <w:r>
        <w:rPr>
          <w:rFonts w:ascii="仿宋_GB2312" w:hAnsi="Arial" w:eastAsia="仿宋_GB2312" w:cs="Arial"/>
          <w:color w:val="000000" w:themeColor="text1"/>
          <w:kern w:val="0"/>
          <w:sz w:val="32"/>
          <w:szCs w:val="32"/>
        </w:rPr>
        <w:t>，吸引茶产业配套与服务的专精特新企业，多维度拓展茶产业链。</w:t>
      </w:r>
      <w:r>
        <w:rPr>
          <w:rFonts w:hint="eastAsia" w:ascii="仿宋_GB2312" w:hAnsi="Arial" w:eastAsia="仿宋_GB2312" w:cs="Arial"/>
          <w:color w:val="000000" w:themeColor="text1"/>
          <w:kern w:val="0"/>
          <w:sz w:val="32"/>
          <w:szCs w:val="32"/>
        </w:rPr>
        <w:t>深化产教融合、校企合作，鼓励创办各类民间茶叶培训机构、茶艺馆等。</w:t>
      </w:r>
      <w:r>
        <w:rPr>
          <w:rFonts w:ascii="仿宋_GB2312" w:hAnsi="Arial" w:eastAsia="仿宋_GB2312" w:cs="Arial"/>
          <w:color w:val="000000" w:themeColor="text1"/>
          <w:kern w:val="0"/>
          <w:sz w:val="32"/>
          <w:szCs w:val="32"/>
        </w:rPr>
        <w:t>培育省内</w:t>
      </w:r>
      <w:r>
        <w:rPr>
          <w:rFonts w:hint="eastAsia" w:ascii="仿宋_GB2312" w:hAnsi="Arial" w:eastAsia="仿宋_GB2312" w:cs="Arial"/>
          <w:color w:val="000000" w:themeColor="text1"/>
          <w:kern w:val="0"/>
          <w:sz w:val="32"/>
          <w:szCs w:val="32"/>
        </w:rPr>
        <w:t>外</w:t>
      </w:r>
      <w:r>
        <w:rPr>
          <w:rFonts w:ascii="仿宋_GB2312" w:hAnsi="Arial" w:eastAsia="仿宋_GB2312" w:cs="Arial"/>
          <w:color w:val="000000" w:themeColor="text1"/>
          <w:kern w:val="0"/>
          <w:sz w:val="32"/>
          <w:szCs w:val="32"/>
        </w:rPr>
        <w:t>有知名度的龙头企业5家</w:t>
      </w:r>
      <w:r>
        <w:rPr>
          <w:rFonts w:hint="eastAsia" w:ascii="仿宋_GB2312" w:hAnsi="Arial" w:eastAsia="仿宋_GB2312" w:cs="Arial"/>
          <w:color w:val="000000" w:themeColor="text1"/>
          <w:kern w:val="0"/>
          <w:sz w:val="32"/>
          <w:szCs w:val="32"/>
        </w:rPr>
        <w:t>、市内</w:t>
      </w:r>
      <w:r>
        <w:rPr>
          <w:rFonts w:ascii="仿宋_GB2312" w:hAnsi="Arial" w:eastAsia="仿宋_GB2312" w:cs="Arial"/>
          <w:color w:val="000000" w:themeColor="text1"/>
          <w:kern w:val="0"/>
          <w:sz w:val="32"/>
          <w:szCs w:val="32"/>
        </w:rPr>
        <w:t>有影响力的</w:t>
      </w:r>
      <w:r>
        <w:rPr>
          <w:rFonts w:hint="eastAsia" w:ascii="仿宋_GB2312" w:hAnsi="Arial" w:eastAsia="仿宋_GB2312" w:cs="Arial"/>
          <w:color w:val="000000" w:themeColor="text1"/>
          <w:kern w:val="0"/>
          <w:sz w:val="32"/>
          <w:szCs w:val="32"/>
        </w:rPr>
        <w:t>经营主体</w:t>
      </w:r>
      <w:r>
        <w:rPr>
          <w:rFonts w:ascii="仿宋_GB2312" w:hAnsi="Arial" w:eastAsia="仿宋_GB2312" w:cs="Arial"/>
          <w:color w:val="000000" w:themeColor="text1"/>
          <w:kern w:val="0"/>
          <w:sz w:val="32"/>
          <w:szCs w:val="32"/>
        </w:rPr>
        <w:t>20家</w:t>
      </w:r>
      <w:r>
        <w:rPr>
          <w:rFonts w:hint="eastAsia" w:ascii="仿宋_GB2312" w:hAnsi="Arial" w:eastAsia="仿宋_GB2312" w:cs="Arial"/>
          <w:color w:val="000000" w:themeColor="text1"/>
          <w:kern w:val="0"/>
          <w:sz w:val="32"/>
          <w:szCs w:val="32"/>
        </w:rPr>
        <w:t>。</w:t>
      </w:r>
      <w:r>
        <w:rPr>
          <w:rFonts w:hint="eastAsia" w:ascii="楷体" w:hAnsi="楷体" w:eastAsia="楷体"/>
          <w:color w:val="000000" w:themeColor="text1"/>
          <w:sz w:val="32"/>
          <w:szCs w:val="32"/>
        </w:rPr>
        <w:t>（</w:t>
      </w:r>
      <w:r>
        <w:rPr>
          <w:rFonts w:hint="eastAsia" w:ascii="楷体" w:hAnsi="楷体" w:eastAsia="楷体" w:cs="宋体"/>
          <w:color w:val="000000" w:themeColor="text1"/>
          <w:kern w:val="0"/>
          <w:sz w:val="32"/>
          <w:szCs w:val="32"/>
        </w:rPr>
        <w:t>市农业农村局牵头，市市场监管局、市发改委、市农科院</w:t>
      </w:r>
      <w:r>
        <w:rPr>
          <w:rFonts w:ascii="楷体" w:hAnsi="楷体" w:eastAsia="楷体" w:cs="宋体"/>
          <w:color w:val="000000" w:themeColor="text1"/>
          <w:kern w:val="0"/>
          <w:sz w:val="32"/>
          <w:szCs w:val="32"/>
        </w:rPr>
        <w:t>等有关部</w:t>
      </w:r>
      <w:r>
        <w:rPr>
          <w:rFonts w:ascii="楷体" w:hAnsi="楷体" w:eastAsia="楷体"/>
          <w:color w:val="000000" w:themeColor="text1"/>
          <w:kern w:val="0"/>
          <w:sz w:val="32"/>
          <w:szCs w:val="32"/>
        </w:rPr>
        <w:t>门</w:t>
      </w:r>
      <w:r>
        <w:rPr>
          <w:rFonts w:ascii="楷体" w:hAnsi="楷体" w:eastAsia="楷体" w:cs="宋体"/>
          <w:color w:val="000000" w:themeColor="text1"/>
          <w:kern w:val="0"/>
          <w:sz w:val="32"/>
          <w:szCs w:val="32"/>
        </w:rPr>
        <w:t>和</w:t>
      </w:r>
      <w:r>
        <w:rPr>
          <w:rFonts w:ascii="楷体" w:hAnsi="楷体" w:eastAsia="楷体"/>
          <w:color w:val="000000" w:themeColor="text1"/>
          <w:kern w:val="0"/>
          <w:sz w:val="32"/>
          <w:szCs w:val="32"/>
        </w:rPr>
        <w:t>单</w:t>
      </w:r>
      <w:r>
        <w:rPr>
          <w:rFonts w:ascii="楷体" w:hAnsi="楷体" w:eastAsia="楷体" w:cs="宋体"/>
          <w:color w:val="000000" w:themeColor="text1"/>
          <w:kern w:val="0"/>
          <w:sz w:val="32"/>
          <w:szCs w:val="32"/>
        </w:rPr>
        <w:t>位参与</w:t>
      </w:r>
      <w:r>
        <w:rPr>
          <w:rFonts w:hint="eastAsia" w:ascii="楷体" w:hAnsi="楷体" w:eastAsia="楷体" w:cs="宋体"/>
          <w:color w:val="000000" w:themeColor="text1"/>
          <w:kern w:val="0"/>
          <w:sz w:val="32"/>
          <w:szCs w:val="32"/>
        </w:rPr>
        <w:t>）</w:t>
      </w:r>
    </w:p>
    <w:p>
      <w:pPr>
        <w:widowControl/>
        <w:shd w:val="clear" w:color="auto" w:fill="FFFFFF"/>
        <w:spacing w:line="560" w:lineRule="exact"/>
        <w:ind w:firstLine="640" w:firstLineChars="200"/>
        <w:textAlignment w:val="baseline"/>
        <w:rPr>
          <w:rFonts w:ascii="楷体" w:hAnsi="楷体" w:eastAsia="楷体" w:cs="宋体"/>
          <w:color w:val="000000" w:themeColor="text1"/>
          <w:kern w:val="0"/>
          <w:sz w:val="32"/>
          <w:szCs w:val="32"/>
        </w:rPr>
      </w:pPr>
      <w:r>
        <w:rPr>
          <w:rFonts w:hint="eastAsia" w:ascii="仿宋_GB2312" w:hAnsi="Arial" w:eastAsia="仿宋_GB2312" w:cs="Arial"/>
          <w:bCs/>
          <w:color w:val="000000" w:themeColor="text1"/>
          <w:kern w:val="0"/>
          <w:sz w:val="32"/>
          <w:szCs w:val="32"/>
        </w:rPr>
        <w:t>10.</w:t>
      </w:r>
      <w:r>
        <w:rPr>
          <w:rFonts w:ascii="仿宋_GB2312" w:hAnsi="Arial" w:eastAsia="仿宋_GB2312" w:cs="Arial"/>
          <w:bCs/>
          <w:color w:val="000000" w:themeColor="text1"/>
          <w:kern w:val="0"/>
          <w:sz w:val="32"/>
          <w:szCs w:val="32"/>
        </w:rPr>
        <w:t>拓展产业链的宽度</w:t>
      </w:r>
      <w:r>
        <w:rPr>
          <w:rFonts w:hint="eastAsia" w:ascii="仿宋_GB2312" w:hAnsi="Arial" w:eastAsia="仿宋_GB2312" w:cs="Arial"/>
          <w:bCs/>
          <w:color w:val="000000" w:themeColor="text1"/>
          <w:kern w:val="0"/>
          <w:sz w:val="32"/>
          <w:szCs w:val="32"/>
        </w:rPr>
        <w:t>与</w:t>
      </w:r>
      <w:r>
        <w:rPr>
          <w:rFonts w:ascii="仿宋_GB2312" w:hAnsi="Arial" w:eastAsia="仿宋_GB2312" w:cs="Arial"/>
          <w:bCs/>
          <w:color w:val="000000" w:themeColor="text1"/>
          <w:kern w:val="0"/>
          <w:sz w:val="32"/>
          <w:szCs w:val="32"/>
        </w:rPr>
        <w:t>深度</w:t>
      </w:r>
      <w:r>
        <w:rPr>
          <w:rFonts w:hint="eastAsia" w:ascii="仿宋_GB2312" w:hAnsi="Arial" w:eastAsia="仿宋_GB2312" w:cs="Arial"/>
          <w:bCs/>
          <w:color w:val="000000" w:themeColor="text1"/>
          <w:kern w:val="0"/>
          <w:sz w:val="32"/>
          <w:szCs w:val="32"/>
        </w:rPr>
        <w:t>。</w:t>
      </w:r>
      <w:r>
        <w:rPr>
          <w:rFonts w:hint="eastAsia" w:ascii="仿宋_GB2312" w:hAnsi="Arial" w:eastAsia="仿宋_GB2312" w:cs="Arial"/>
          <w:color w:val="000000" w:themeColor="text1"/>
          <w:kern w:val="0"/>
          <w:sz w:val="32"/>
          <w:szCs w:val="32"/>
        </w:rPr>
        <w:t>发展茶叶精深加工和茶叶衍生品开发，延伸产业链、拓宽产业幅。</w:t>
      </w:r>
      <w:r>
        <w:rPr>
          <w:rFonts w:ascii="仿宋_GB2312" w:hAnsi="Arial" w:eastAsia="仿宋_GB2312" w:cs="Arial"/>
          <w:color w:val="000000" w:themeColor="text1"/>
          <w:kern w:val="0"/>
          <w:sz w:val="32"/>
          <w:szCs w:val="32"/>
        </w:rPr>
        <w:t>鼓励围绕茶资源</w:t>
      </w:r>
      <w:r>
        <w:rPr>
          <w:rFonts w:hint="eastAsia" w:ascii="仿宋_GB2312" w:hAnsi="Arial" w:eastAsia="仿宋_GB2312" w:cs="Arial"/>
          <w:color w:val="000000" w:themeColor="text1"/>
          <w:kern w:val="0"/>
          <w:sz w:val="32"/>
          <w:szCs w:val="32"/>
        </w:rPr>
        <w:t>的综合</w:t>
      </w:r>
      <w:r>
        <w:rPr>
          <w:rFonts w:ascii="仿宋_GB2312" w:hAnsi="Arial" w:eastAsia="仿宋_GB2312" w:cs="Arial"/>
          <w:color w:val="000000" w:themeColor="text1"/>
          <w:kern w:val="0"/>
          <w:sz w:val="32"/>
          <w:szCs w:val="32"/>
        </w:rPr>
        <w:t>利用，开展茶饮料、茶食品、保健品、化妆品等深加工产品研发，推动茶叶加工</w:t>
      </w:r>
      <w:r>
        <w:rPr>
          <w:rFonts w:hint="eastAsia" w:ascii="仿宋_GB2312" w:hAnsi="Arial" w:eastAsia="仿宋_GB2312" w:cs="Arial"/>
          <w:color w:val="000000" w:themeColor="text1"/>
          <w:kern w:val="0"/>
          <w:sz w:val="32"/>
          <w:szCs w:val="32"/>
        </w:rPr>
        <w:t>多元</w:t>
      </w:r>
      <w:r>
        <w:rPr>
          <w:rFonts w:ascii="仿宋_GB2312" w:hAnsi="Arial" w:eastAsia="仿宋_GB2312" w:cs="Arial"/>
          <w:color w:val="000000" w:themeColor="text1"/>
          <w:kern w:val="0"/>
          <w:sz w:val="32"/>
          <w:szCs w:val="32"/>
        </w:rPr>
        <w:t>化发展</w:t>
      </w:r>
      <w:r>
        <w:rPr>
          <w:rFonts w:hint="eastAsia" w:ascii="仿宋_GB2312" w:hAnsi="Arial" w:eastAsia="仿宋_GB2312" w:cs="Arial"/>
          <w:color w:val="000000" w:themeColor="text1"/>
          <w:kern w:val="0"/>
          <w:sz w:val="32"/>
          <w:szCs w:val="32"/>
        </w:rPr>
        <w:t>，</w:t>
      </w:r>
      <w:r>
        <w:rPr>
          <w:rFonts w:ascii="仿宋_GB2312" w:hAnsi="Arial" w:eastAsia="仿宋_GB2312" w:cs="Arial"/>
          <w:color w:val="000000" w:themeColor="text1"/>
          <w:kern w:val="0"/>
          <w:sz w:val="32"/>
          <w:szCs w:val="32"/>
        </w:rPr>
        <w:t>开发茶器具、茶摆件、茶家具以及茶叶手工艺品等创意产品。支持建设一批高标准现代化茶叶加工厂，改造提升一批中小型初制加工厂，提高茶叶企业加工能力和市场竞争力。实施全产业链提升工程，打造</w:t>
      </w:r>
      <w:r>
        <w:rPr>
          <w:rFonts w:hint="eastAsia" w:ascii="仿宋_GB2312" w:hAnsi="Arial" w:eastAsia="仿宋_GB2312" w:cs="Arial"/>
          <w:color w:val="000000" w:themeColor="text1"/>
          <w:kern w:val="0"/>
          <w:sz w:val="32"/>
          <w:szCs w:val="32"/>
        </w:rPr>
        <w:t>地方</w:t>
      </w:r>
      <w:r>
        <w:rPr>
          <w:rFonts w:ascii="仿宋_GB2312" w:hAnsi="Arial" w:eastAsia="仿宋_GB2312" w:cs="Arial"/>
          <w:color w:val="000000" w:themeColor="text1"/>
          <w:kern w:val="0"/>
          <w:sz w:val="32"/>
          <w:szCs w:val="32"/>
        </w:rPr>
        <w:t>茶产业集群</w:t>
      </w:r>
      <w:r>
        <w:rPr>
          <w:rFonts w:hint="eastAsia" w:ascii="仿宋_GB2312" w:hAnsi="Arial" w:eastAsia="仿宋_GB2312" w:cs="Arial"/>
          <w:color w:val="000000" w:themeColor="text1"/>
          <w:kern w:val="0"/>
          <w:sz w:val="32"/>
          <w:szCs w:val="32"/>
        </w:rPr>
        <w:t>。</w:t>
      </w:r>
      <w:r>
        <w:rPr>
          <w:rFonts w:hint="eastAsia" w:ascii="楷体" w:hAnsi="楷体" w:eastAsia="楷体"/>
          <w:color w:val="000000" w:themeColor="text1"/>
          <w:sz w:val="32"/>
          <w:szCs w:val="32"/>
        </w:rPr>
        <w:t>（市工信局</w:t>
      </w:r>
      <w:r>
        <w:rPr>
          <w:rFonts w:hint="eastAsia" w:ascii="楷体" w:hAnsi="楷体" w:eastAsia="楷体" w:cs="宋体"/>
          <w:color w:val="000000" w:themeColor="text1"/>
          <w:kern w:val="0"/>
          <w:sz w:val="32"/>
          <w:szCs w:val="32"/>
        </w:rPr>
        <w:t>牵头，市发改委、市市场监管局、市农业农村局、市农科院</w:t>
      </w:r>
      <w:r>
        <w:rPr>
          <w:rFonts w:ascii="楷体" w:hAnsi="楷体" w:eastAsia="楷体" w:cs="宋体"/>
          <w:color w:val="000000" w:themeColor="text1"/>
          <w:kern w:val="0"/>
          <w:sz w:val="32"/>
          <w:szCs w:val="32"/>
        </w:rPr>
        <w:t>等有关部</w:t>
      </w:r>
      <w:r>
        <w:rPr>
          <w:rFonts w:ascii="楷体" w:hAnsi="楷体" w:eastAsia="楷体"/>
          <w:color w:val="000000" w:themeColor="text1"/>
          <w:kern w:val="0"/>
          <w:sz w:val="32"/>
          <w:szCs w:val="32"/>
        </w:rPr>
        <w:t>门</w:t>
      </w:r>
      <w:r>
        <w:rPr>
          <w:rFonts w:ascii="楷体" w:hAnsi="楷体" w:eastAsia="楷体" w:cs="宋体"/>
          <w:color w:val="000000" w:themeColor="text1"/>
          <w:kern w:val="0"/>
          <w:sz w:val="32"/>
          <w:szCs w:val="32"/>
        </w:rPr>
        <w:t>和</w:t>
      </w:r>
      <w:r>
        <w:rPr>
          <w:rFonts w:ascii="楷体" w:hAnsi="楷体" w:eastAsia="楷体"/>
          <w:color w:val="000000" w:themeColor="text1"/>
          <w:kern w:val="0"/>
          <w:sz w:val="32"/>
          <w:szCs w:val="32"/>
        </w:rPr>
        <w:t>单</w:t>
      </w:r>
      <w:r>
        <w:rPr>
          <w:rFonts w:ascii="楷体" w:hAnsi="楷体" w:eastAsia="楷体" w:cs="宋体"/>
          <w:color w:val="000000" w:themeColor="text1"/>
          <w:kern w:val="0"/>
          <w:sz w:val="32"/>
          <w:szCs w:val="32"/>
        </w:rPr>
        <w:t>位参与</w:t>
      </w:r>
      <w:r>
        <w:rPr>
          <w:rFonts w:hint="eastAsia" w:ascii="楷体" w:hAnsi="楷体" w:eastAsia="楷体" w:cs="宋体"/>
          <w:color w:val="000000" w:themeColor="text1"/>
          <w:kern w:val="0"/>
          <w:sz w:val="32"/>
          <w:szCs w:val="32"/>
        </w:rPr>
        <w:t>）</w:t>
      </w:r>
    </w:p>
    <w:p>
      <w:pPr>
        <w:widowControl/>
        <w:shd w:val="clear" w:color="auto" w:fill="FFFFFF"/>
        <w:spacing w:line="560" w:lineRule="exact"/>
        <w:ind w:firstLine="640" w:firstLineChars="200"/>
        <w:textAlignment w:val="baseline"/>
        <w:rPr>
          <w:rFonts w:ascii="楷体" w:hAnsi="楷体" w:eastAsia="楷体" w:cs="宋体"/>
          <w:color w:val="000000" w:themeColor="text1"/>
          <w:kern w:val="0"/>
          <w:sz w:val="32"/>
          <w:szCs w:val="32"/>
        </w:rPr>
      </w:pPr>
      <w:r>
        <w:rPr>
          <w:rFonts w:hint="eastAsia" w:ascii="仿宋_GB2312" w:hAnsi="Arial" w:eastAsia="仿宋_GB2312" w:cs="Arial"/>
          <w:bCs/>
          <w:color w:val="000000" w:themeColor="text1"/>
          <w:kern w:val="0"/>
          <w:sz w:val="32"/>
          <w:szCs w:val="32"/>
        </w:rPr>
        <w:t>11.</w:t>
      </w:r>
      <w:r>
        <w:rPr>
          <w:rFonts w:ascii="仿宋_GB2312" w:hAnsi="Arial" w:eastAsia="仿宋_GB2312" w:cs="Arial"/>
          <w:bCs/>
          <w:color w:val="000000" w:themeColor="text1"/>
          <w:kern w:val="0"/>
          <w:sz w:val="32"/>
          <w:szCs w:val="32"/>
        </w:rPr>
        <w:t>创新</w:t>
      </w:r>
      <w:r>
        <w:rPr>
          <w:rFonts w:hint="eastAsia" w:ascii="仿宋_GB2312" w:hAnsi="Arial" w:eastAsia="仿宋_GB2312" w:cs="Arial"/>
          <w:bCs/>
          <w:color w:val="000000" w:themeColor="text1"/>
          <w:kern w:val="0"/>
          <w:sz w:val="32"/>
          <w:szCs w:val="32"/>
        </w:rPr>
        <w:t>茶业</w:t>
      </w:r>
      <w:r>
        <w:rPr>
          <w:rFonts w:ascii="仿宋_GB2312" w:hAnsi="Arial" w:eastAsia="仿宋_GB2312" w:cs="Arial"/>
          <w:bCs/>
          <w:color w:val="000000" w:themeColor="text1"/>
          <w:kern w:val="0"/>
          <w:sz w:val="32"/>
          <w:szCs w:val="32"/>
        </w:rPr>
        <w:t>营销方式。</w:t>
      </w:r>
      <w:r>
        <w:rPr>
          <w:rFonts w:ascii="仿宋_GB2312" w:hAnsi="Arial" w:eastAsia="仿宋_GB2312" w:cs="Arial"/>
          <w:color w:val="000000" w:themeColor="text1"/>
          <w:kern w:val="0"/>
          <w:sz w:val="32"/>
          <w:szCs w:val="32"/>
        </w:rPr>
        <w:t>创新流通和消费业态</w:t>
      </w:r>
      <w:r>
        <w:rPr>
          <w:rFonts w:hint="eastAsia" w:ascii="仿宋_GB2312" w:hAnsi="Arial" w:eastAsia="仿宋_GB2312" w:cs="Arial"/>
          <w:color w:val="000000" w:themeColor="text1"/>
          <w:kern w:val="0"/>
          <w:sz w:val="32"/>
          <w:szCs w:val="32"/>
        </w:rPr>
        <w:t>，</w:t>
      </w:r>
      <w:r>
        <w:rPr>
          <w:rFonts w:ascii="仿宋_GB2312" w:hAnsi="Arial" w:eastAsia="仿宋_GB2312" w:cs="Arial"/>
          <w:color w:val="000000" w:themeColor="text1"/>
          <w:kern w:val="0"/>
          <w:sz w:val="32"/>
          <w:szCs w:val="32"/>
        </w:rPr>
        <w:t>支持电商、物流、商贸、金融等企业参与茶叶电子商务发展，培育跨境电商、直播</w:t>
      </w:r>
      <w:r>
        <w:rPr>
          <w:rFonts w:hint="eastAsia" w:ascii="仿宋_GB2312" w:hAnsi="Arial" w:eastAsia="仿宋_GB2312" w:cs="Arial"/>
          <w:color w:val="000000" w:themeColor="text1"/>
          <w:kern w:val="0"/>
          <w:sz w:val="32"/>
          <w:szCs w:val="32"/>
        </w:rPr>
        <w:t>电商、</w:t>
      </w:r>
      <w:r>
        <w:rPr>
          <w:rFonts w:ascii="仿宋_GB2312" w:hAnsi="Arial" w:eastAsia="仿宋_GB2312" w:cs="Arial"/>
          <w:color w:val="000000" w:themeColor="text1"/>
          <w:kern w:val="0"/>
          <w:sz w:val="32"/>
          <w:szCs w:val="32"/>
        </w:rPr>
        <w:t>网络营销等新业态。</w:t>
      </w:r>
      <w:r>
        <w:rPr>
          <w:rFonts w:hint="eastAsia" w:ascii="仿宋_GB2312" w:hAnsi="Arial" w:eastAsia="仿宋_GB2312" w:cs="Arial"/>
          <w:color w:val="000000" w:themeColor="text1"/>
          <w:kern w:val="0"/>
          <w:sz w:val="32"/>
          <w:szCs w:val="32"/>
        </w:rPr>
        <w:t>健全线下展销渠道,支持在旅游景区、大型超市等区域建设茶产品展示展销中心、专卖店和销售专柜。开发线上展销平台,丰富网上商城产品，支持茶叶电商发展。创新营销模式，推广茶叶现场采摘、现场炒制、现场饮用的体验模式，推进农商互联、产销衔接。支持举办市</w:t>
      </w:r>
      <w:r>
        <w:rPr>
          <w:rFonts w:ascii="仿宋_GB2312" w:hAnsi="Arial" w:eastAsia="仿宋_GB2312" w:cs="Arial"/>
          <w:color w:val="000000" w:themeColor="text1"/>
          <w:kern w:val="0"/>
          <w:sz w:val="32"/>
          <w:szCs w:val="32"/>
        </w:rPr>
        <w:t>茶</w:t>
      </w:r>
      <w:r>
        <w:rPr>
          <w:rFonts w:hint="eastAsia" w:ascii="仿宋_GB2312" w:hAnsi="Arial" w:eastAsia="仿宋_GB2312" w:cs="Arial"/>
          <w:color w:val="000000" w:themeColor="text1"/>
          <w:kern w:val="0"/>
          <w:sz w:val="32"/>
          <w:szCs w:val="32"/>
        </w:rPr>
        <w:t>文化</w:t>
      </w:r>
      <w:r>
        <w:rPr>
          <w:rFonts w:ascii="仿宋_GB2312" w:hAnsi="Arial" w:eastAsia="仿宋_GB2312" w:cs="Arial"/>
          <w:color w:val="000000" w:themeColor="text1"/>
          <w:kern w:val="0"/>
          <w:sz w:val="32"/>
          <w:szCs w:val="32"/>
        </w:rPr>
        <w:t>博</w:t>
      </w:r>
      <w:r>
        <w:rPr>
          <w:rFonts w:hint="eastAsia" w:ascii="仿宋_GB2312" w:hAnsi="Arial" w:eastAsia="仿宋_GB2312" w:cs="Arial"/>
          <w:color w:val="000000" w:themeColor="text1"/>
          <w:kern w:val="0"/>
          <w:sz w:val="32"/>
          <w:szCs w:val="32"/>
        </w:rPr>
        <w:t>览</w:t>
      </w:r>
      <w:r>
        <w:rPr>
          <w:rFonts w:ascii="仿宋_GB2312" w:hAnsi="Arial" w:eastAsia="仿宋_GB2312" w:cs="Arial"/>
          <w:color w:val="000000" w:themeColor="text1"/>
          <w:kern w:val="0"/>
          <w:sz w:val="32"/>
          <w:szCs w:val="32"/>
        </w:rPr>
        <w:t>会</w:t>
      </w:r>
      <w:r>
        <w:rPr>
          <w:rFonts w:hint="eastAsia" w:ascii="仿宋_GB2312" w:hAnsi="Arial" w:eastAsia="仿宋_GB2312" w:cs="Arial"/>
          <w:color w:val="000000" w:themeColor="text1"/>
          <w:kern w:val="0"/>
          <w:sz w:val="32"/>
          <w:szCs w:val="32"/>
        </w:rPr>
        <w:t>、优质茶叶专场展销会，鼓励茶企参加茶博会、农洽会、农交会、绿博会等国内外展会。</w:t>
      </w:r>
      <w:r>
        <w:rPr>
          <w:rFonts w:hint="eastAsia" w:ascii="楷体" w:hAnsi="楷体" w:eastAsia="楷体"/>
          <w:color w:val="000000" w:themeColor="text1"/>
          <w:sz w:val="32"/>
          <w:szCs w:val="32"/>
        </w:rPr>
        <w:t>（</w:t>
      </w:r>
      <w:r>
        <w:rPr>
          <w:rFonts w:hint="eastAsia" w:ascii="楷体" w:hAnsi="楷体" w:eastAsia="楷体" w:cs="宋体"/>
          <w:color w:val="000000" w:themeColor="text1"/>
          <w:kern w:val="0"/>
          <w:sz w:val="32"/>
          <w:szCs w:val="32"/>
        </w:rPr>
        <w:t>市商务局牵头，市市场监管局、市农业农村局</w:t>
      </w:r>
      <w:r>
        <w:rPr>
          <w:rFonts w:ascii="楷体" w:hAnsi="楷体" w:eastAsia="楷体" w:cs="宋体"/>
          <w:color w:val="000000" w:themeColor="text1"/>
          <w:kern w:val="0"/>
          <w:sz w:val="32"/>
          <w:szCs w:val="32"/>
        </w:rPr>
        <w:t>等有关部</w:t>
      </w:r>
      <w:r>
        <w:rPr>
          <w:rFonts w:ascii="楷体" w:hAnsi="楷体" w:eastAsia="楷体"/>
          <w:color w:val="000000" w:themeColor="text1"/>
          <w:kern w:val="0"/>
          <w:sz w:val="32"/>
          <w:szCs w:val="32"/>
        </w:rPr>
        <w:t>门</w:t>
      </w:r>
      <w:r>
        <w:rPr>
          <w:rFonts w:ascii="楷体" w:hAnsi="楷体" w:eastAsia="楷体" w:cs="宋体"/>
          <w:color w:val="000000" w:themeColor="text1"/>
          <w:kern w:val="0"/>
          <w:sz w:val="32"/>
          <w:szCs w:val="32"/>
        </w:rPr>
        <w:t>和</w:t>
      </w:r>
      <w:r>
        <w:rPr>
          <w:rFonts w:ascii="楷体" w:hAnsi="楷体" w:eastAsia="楷体"/>
          <w:color w:val="000000" w:themeColor="text1"/>
          <w:kern w:val="0"/>
          <w:sz w:val="32"/>
          <w:szCs w:val="32"/>
        </w:rPr>
        <w:t>单</w:t>
      </w:r>
      <w:r>
        <w:rPr>
          <w:rFonts w:ascii="楷体" w:hAnsi="楷体" w:eastAsia="楷体" w:cs="宋体"/>
          <w:color w:val="000000" w:themeColor="text1"/>
          <w:kern w:val="0"/>
          <w:sz w:val="32"/>
          <w:szCs w:val="32"/>
        </w:rPr>
        <w:t>位参与</w:t>
      </w:r>
      <w:r>
        <w:rPr>
          <w:rFonts w:hint="eastAsia" w:ascii="楷体" w:hAnsi="楷体" w:eastAsia="楷体" w:cs="宋体"/>
          <w:color w:val="000000" w:themeColor="text1"/>
          <w:kern w:val="0"/>
          <w:sz w:val="32"/>
          <w:szCs w:val="32"/>
        </w:rPr>
        <w:t>）</w:t>
      </w:r>
    </w:p>
    <w:p>
      <w:pPr>
        <w:widowControl/>
        <w:shd w:val="clear" w:color="auto" w:fill="FFFFFF"/>
        <w:spacing w:line="560" w:lineRule="exact"/>
        <w:ind w:firstLine="640" w:firstLineChars="200"/>
        <w:textAlignment w:val="baseline"/>
        <w:rPr>
          <w:rFonts w:ascii="楷体" w:hAnsi="楷体" w:eastAsia="楷体" w:cs="宋体"/>
          <w:color w:val="000000" w:themeColor="text1"/>
          <w:kern w:val="0"/>
          <w:sz w:val="32"/>
          <w:szCs w:val="32"/>
        </w:rPr>
      </w:pPr>
      <w:r>
        <w:rPr>
          <w:rFonts w:hint="eastAsia" w:ascii="仿宋_GB2312" w:hAnsi="Arial" w:eastAsia="仿宋_GB2312" w:cs="Arial"/>
          <w:bCs/>
          <w:color w:val="000000" w:themeColor="text1"/>
          <w:kern w:val="0"/>
          <w:sz w:val="32"/>
          <w:szCs w:val="32"/>
        </w:rPr>
        <w:t>12.推进茶文化融合发展。</w:t>
      </w:r>
      <w:r>
        <w:rPr>
          <w:rFonts w:hint="eastAsia" w:ascii="仿宋_GB2312" w:hAnsi="Arial" w:eastAsia="仿宋_GB2312" w:cs="Arial"/>
          <w:color w:val="000000" w:themeColor="text1"/>
          <w:kern w:val="0"/>
          <w:sz w:val="32"/>
          <w:szCs w:val="32"/>
        </w:rPr>
        <w:t>培育茶要素深度融合的新产业、新业态、新模式，推动茶生产、茶文化、茶旅游、茶休闲、茶养生融合发展。开展</w:t>
      </w:r>
      <w:r>
        <w:rPr>
          <w:rFonts w:ascii="仿宋_GB2312" w:hAnsi="Arial" w:eastAsia="仿宋_GB2312" w:cs="Arial"/>
          <w:color w:val="000000" w:themeColor="text1"/>
          <w:kern w:val="0"/>
          <w:sz w:val="32"/>
          <w:szCs w:val="32"/>
        </w:rPr>
        <w:t>茶文化搜集、整理、</w:t>
      </w:r>
      <w:r>
        <w:rPr>
          <w:rFonts w:hint="eastAsia" w:ascii="仿宋_GB2312" w:hAnsi="Arial" w:eastAsia="仿宋_GB2312" w:cs="Arial"/>
          <w:color w:val="000000" w:themeColor="text1"/>
          <w:kern w:val="0"/>
          <w:sz w:val="32"/>
          <w:szCs w:val="32"/>
        </w:rPr>
        <w:t>研究</w:t>
      </w:r>
      <w:r>
        <w:rPr>
          <w:rFonts w:ascii="仿宋_GB2312" w:hAnsi="Arial" w:eastAsia="仿宋_GB2312" w:cs="Arial"/>
          <w:color w:val="000000" w:themeColor="text1"/>
          <w:kern w:val="0"/>
          <w:sz w:val="32"/>
          <w:szCs w:val="32"/>
        </w:rPr>
        <w:t>和推介</w:t>
      </w:r>
      <w:r>
        <w:rPr>
          <w:rFonts w:hint="eastAsia" w:ascii="仿宋_GB2312" w:hAnsi="Arial" w:eastAsia="仿宋_GB2312" w:cs="Arial"/>
          <w:color w:val="000000" w:themeColor="text1"/>
          <w:kern w:val="0"/>
          <w:sz w:val="32"/>
          <w:szCs w:val="32"/>
        </w:rPr>
        <w:t>工作</w:t>
      </w:r>
      <w:r>
        <w:rPr>
          <w:rFonts w:ascii="仿宋_GB2312" w:hAnsi="Arial" w:eastAsia="仿宋_GB2312" w:cs="Arial"/>
          <w:color w:val="000000" w:themeColor="text1"/>
          <w:kern w:val="0"/>
          <w:sz w:val="32"/>
          <w:szCs w:val="32"/>
        </w:rPr>
        <w:t>，</w:t>
      </w:r>
      <w:r>
        <w:rPr>
          <w:rFonts w:hint="eastAsia" w:ascii="仿宋_GB2312" w:hAnsi="仿宋" w:eastAsia="仿宋_GB2312" w:cs="宋体"/>
          <w:color w:val="000000" w:themeColor="text1"/>
          <w:kern w:val="0"/>
          <w:sz w:val="32"/>
          <w:szCs w:val="32"/>
        </w:rPr>
        <w:t>推动茶文化博物馆建设</w:t>
      </w:r>
      <w:r>
        <w:rPr>
          <w:rFonts w:ascii="仿宋_GB2312" w:hAnsi="Arial" w:eastAsia="仿宋_GB2312" w:cs="Arial"/>
          <w:color w:val="000000" w:themeColor="text1"/>
          <w:kern w:val="0"/>
          <w:sz w:val="32"/>
          <w:szCs w:val="32"/>
        </w:rPr>
        <w:t>。</w:t>
      </w:r>
      <w:r>
        <w:rPr>
          <w:rFonts w:hint="eastAsia" w:ascii="仿宋_GB2312" w:hAnsi="Arial" w:eastAsia="仿宋_GB2312" w:cs="Arial"/>
          <w:color w:val="000000" w:themeColor="text1"/>
          <w:kern w:val="0"/>
          <w:sz w:val="32"/>
          <w:szCs w:val="32"/>
        </w:rPr>
        <w:t>加强传统制作工艺保护，支持申报非遗项目。支持</w:t>
      </w:r>
      <w:r>
        <w:rPr>
          <w:rFonts w:ascii="仿宋_GB2312" w:hAnsi="Arial" w:eastAsia="仿宋_GB2312" w:cs="Arial"/>
          <w:color w:val="000000" w:themeColor="text1"/>
          <w:kern w:val="0"/>
          <w:sz w:val="32"/>
          <w:szCs w:val="32"/>
        </w:rPr>
        <w:t>建设茶文化展示中心</w:t>
      </w:r>
      <w:r>
        <w:rPr>
          <w:rFonts w:hint="eastAsia" w:ascii="仿宋_GB2312" w:hAnsi="Arial" w:eastAsia="仿宋_GB2312" w:cs="Arial"/>
          <w:color w:val="000000" w:themeColor="text1"/>
          <w:kern w:val="0"/>
          <w:sz w:val="32"/>
          <w:szCs w:val="32"/>
        </w:rPr>
        <w:t>，筛选</w:t>
      </w:r>
      <w:r>
        <w:rPr>
          <w:rFonts w:ascii="仿宋_GB2312" w:hAnsi="Arial" w:eastAsia="仿宋_GB2312" w:cs="Arial"/>
          <w:color w:val="000000" w:themeColor="text1"/>
          <w:kern w:val="0"/>
          <w:sz w:val="32"/>
          <w:szCs w:val="32"/>
        </w:rPr>
        <w:t>一批精品茶文旅线路，</w:t>
      </w:r>
      <w:r>
        <w:rPr>
          <w:rFonts w:hint="eastAsia" w:ascii="仿宋_GB2312" w:hAnsi="Arial" w:eastAsia="仿宋_GB2312" w:cs="Arial"/>
          <w:color w:val="000000" w:themeColor="text1"/>
          <w:kern w:val="0"/>
          <w:sz w:val="32"/>
          <w:szCs w:val="32"/>
        </w:rPr>
        <w:t>培育</w:t>
      </w:r>
      <w:r>
        <w:rPr>
          <w:rFonts w:ascii="仿宋_GB2312" w:hAnsi="Arial" w:eastAsia="仿宋_GB2312" w:cs="Arial"/>
          <w:color w:val="000000" w:themeColor="text1"/>
          <w:kern w:val="0"/>
          <w:sz w:val="32"/>
          <w:szCs w:val="32"/>
        </w:rPr>
        <w:t>一批名茶特色</w:t>
      </w:r>
      <w:r>
        <w:rPr>
          <w:rFonts w:hint="eastAsia" w:ascii="仿宋_GB2312" w:hAnsi="Arial" w:eastAsia="仿宋_GB2312" w:cs="Arial"/>
          <w:color w:val="000000" w:themeColor="text1"/>
          <w:kern w:val="0"/>
          <w:sz w:val="32"/>
          <w:szCs w:val="32"/>
        </w:rPr>
        <w:t>村</w:t>
      </w:r>
      <w:r>
        <w:rPr>
          <w:rFonts w:ascii="仿宋_GB2312" w:hAnsi="Arial" w:eastAsia="仿宋_GB2312" w:cs="Arial"/>
          <w:color w:val="000000" w:themeColor="text1"/>
          <w:kern w:val="0"/>
          <w:sz w:val="32"/>
          <w:szCs w:val="32"/>
        </w:rPr>
        <w:t>镇</w:t>
      </w:r>
      <w:r>
        <w:rPr>
          <w:rFonts w:hint="eastAsia" w:ascii="仿宋_GB2312" w:hAnsi="Arial" w:eastAsia="仿宋_GB2312" w:cs="Arial"/>
          <w:color w:val="000000" w:themeColor="text1"/>
          <w:kern w:val="0"/>
          <w:sz w:val="32"/>
          <w:szCs w:val="32"/>
        </w:rPr>
        <w:t>。办好“开茶节”“国际茶日”“全民饮茶日”等公益性茶事活动，组织茶艺、评茶及茶文化创意等技能竞赛。支持发展“茶业+旅游”“茶业+文化”等新业态，孵化衍生“茶业+观光体验”“茶业+民俗文化”等新模式，新</w:t>
      </w:r>
      <w:r>
        <w:rPr>
          <w:rFonts w:ascii="仿宋_GB2312" w:hAnsi="Arial" w:eastAsia="仿宋_GB2312" w:cs="Arial"/>
          <w:color w:val="000000" w:themeColor="text1"/>
          <w:kern w:val="0"/>
          <w:sz w:val="32"/>
          <w:szCs w:val="32"/>
        </w:rPr>
        <w:t>建茶旅融合示范基地10处。</w:t>
      </w:r>
      <w:r>
        <w:rPr>
          <w:rFonts w:hint="eastAsia" w:ascii="楷体" w:hAnsi="楷体" w:eastAsia="楷体"/>
          <w:color w:val="000000" w:themeColor="text1"/>
          <w:sz w:val="32"/>
          <w:szCs w:val="32"/>
        </w:rPr>
        <w:t>（</w:t>
      </w:r>
      <w:r>
        <w:rPr>
          <w:rFonts w:hint="eastAsia" w:ascii="楷体" w:hAnsi="楷体" w:eastAsia="楷体" w:cs="宋体"/>
          <w:color w:val="000000" w:themeColor="text1"/>
          <w:kern w:val="0"/>
          <w:sz w:val="32"/>
          <w:szCs w:val="32"/>
        </w:rPr>
        <w:t>市文广旅局牵头，市市场监管局、市农业农村局、市自然资源局、市发改委、市财政局、市农科院</w:t>
      </w:r>
      <w:r>
        <w:rPr>
          <w:rFonts w:ascii="楷体" w:hAnsi="楷体" w:eastAsia="楷体" w:cs="宋体"/>
          <w:color w:val="000000" w:themeColor="text1"/>
          <w:kern w:val="0"/>
          <w:sz w:val="32"/>
          <w:szCs w:val="32"/>
        </w:rPr>
        <w:t>等有关部</w:t>
      </w:r>
      <w:r>
        <w:rPr>
          <w:rFonts w:ascii="楷体" w:hAnsi="楷体" w:eastAsia="楷体"/>
          <w:color w:val="000000" w:themeColor="text1"/>
          <w:kern w:val="0"/>
          <w:sz w:val="32"/>
          <w:szCs w:val="32"/>
        </w:rPr>
        <w:t>门</w:t>
      </w:r>
      <w:r>
        <w:rPr>
          <w:rFonts w:ascii="楷体" w:hAnsi="楷体" w:eastAsia="楷体" w:cs="宋体"/>
          <w:color w:val="000000" w:themeColor="text1"/>
          <w:kern w:val="0"/>
          <w:sz w:val="32"/>
          <w:szCs w:val="32"/>
        </w:rPr>
        <w:t>和</w:t>
      </w:r>
      <w:r>
        <w:rPr>
          <w:rFonts w:ascii="楷体" w:hAnsi="楷体" w:eastAsia="楷体"/>
          <w:color w:val="000000" w:themeColor="text1"/>
          <w:kern w:val="0"/>
          <w:sz w:val="32"/>
          <w:szCs w:val="32"/>
        </w:rPr>
        <w:t>单</w:t>
      </w:r>
      <w:r>
        <w:rPr>
          <w:rFonts w:ascii="楷体" w:hAnsi="楷体" w:eastAsia="楷体" w:cs="宋体"/>
          <w:color w:val="000000" w:themeColor="text1"/>
          <w:kern w:val="0"/>
          <w:sz w:val="32"/>
          <w:szCs w:val="32"/>
        </w:rPr>
        <w:t>位参与</w:t>
      </w:r>
      <w:r>
        <w:rPr>
          <w:rFonts w:hint="eastAsia" w:ascii="楷体" w:hAnsi="楷体" w:eastAsia="楷体" w:cs="宋体"/>
          <w:color w:val="000000" w:themeColor="text1"/>
          <w:kern w:val="0"/>
          <w:sz w:val="32"/>
          <w:szCs w:val="32"/>
        </w:rPr>
        <w:t>）</w:t>
      </w:r>
    </w:p>
    <w:p>
      <w:pPr>
        <w:widowControl/>
        <w:shd w:val="clear" w:color="auto" w:fill="FFFFFF"/>
        <w:spacing w:line="560" w:lineRule="exact"/>
        <w:ind w:firstLine="640" w:firstLineChars="200"/>
        <w:rPr>
          <w:rFonts w:eastAsia="方正黑体_GBK"/>
          <w:color w:val="000000" w:themeColor="text1"/>
          <w:sz w:val="32"/>
          <w:szCs w:val="32"/>
        </w:rPr>
      </w:pPr>
      <w:r>
        <w:rPr>
          <w:rFonts w:hint="eastAsia" w:eastAsia="方正黑体_GBK"/>
          <w:color w:val="000000" w:themeColor="text1"/>
          <w:sz w:val="32"/>
          <w:szCs w:val="32"/>
        </w:rPr>
        <w:t>四、</w:t>
      </w:r>
      <w:r>
        <w:rPr>
          <w:rFonts w:eastAsia="方正黑体_GBK"/>
          <w:color w:val="000000" w:themeColor="text1"/>
          <w:sz w:val="32"/>
          <w:szCs w:val="32"/>
        </w:rPr>
        <w:t>保障措施</w:t>
      </w:r>
    </w:p>
    <w:p>
      <w:pPr>
        <w:pStyle w:val="13"/>
        <w:spacing w:line="560" w:lineRule="exact"/>
        <w:ind w:firstLine="640"/>
        <w:rPr>
          <w:color w:val="000000" w:themeColor="text1"/>
          <w:sz w:val="24"/>
        </w:rPr>
      </w:pPr>
      <w:r>
        <w:rPr>
          <w:rFonts w:hint="eastAsia" w:ascii="楷体" w:hAnsi="楷体" w:eastAsia="楷体" w:cs="Arial"/>
          <w:color w:val="000000" w:themeColor="text1"/>
          <w:kern w:val="0"/>
          <w:sz w:val="32"/>
          <w:szCs w:val="32"/>
        </w:rPr>
        <w:t>（一）加强组织领导。</w:t>
      </w:r>
      <w:r>
        <w:rPr>
          <w:rFonts w:hint="eastAsia" w:ascii="仿宋_GB2312" w:hAnsi="Arial" w:eastAsia="仿宋_GB2312" w:cs="Arial"/>
          <w:color w:val="000000" w:themeColor="text1"/>
          <w:kern w:val="0"/>
          <w:sz w:val="32"/>
          <w:szCs w:val="32"/>
        </w:rPr>
        <w:t>市政府成立由分管领导任组长的茶产业高质量发展工作领导小组，市</w:t>
      </w:r>
      <w:r>
        <w:rPr>
          <w:rFonts w:hint="eastAsia" w:ascii="仿宋_GB2312" w:hAnsi="微软雅黑" w:eastAsia="仿宋_GB2312" w:cs="微软雅黑"/>
          <w:color w:val="000000" w:themeColor="text1"/>
          <w:sz w:val="32"/>
          <w:szCs w:val="32"/>
          <w:shd w:val="clear" w:color="auto" w:fill="FFFFFF"/>
        </w:rPr>
        <w:t>农业农村</w:t>
      </w:r>
      <w:r>
        <w:rPr>
          <w:rFonts w:ascii="仿宋_GB2312" w:hAnsi="Arial" w:eastAsia="仿宋_GB2312" w:cs="Arial"/>
          <w:color w:val="000000" w:themeColor="text1"/>
          <w:kern w:val="0"/>
          <w:sz w:val="32"/>
          <w:szCs w:val="32"/>
        </w:rPr>
        <w:t>部门</w:t>
      </w:r>
      <w:r>
        <w:rPr>
          <w:rFonts w:hint="eastAsia" w:ascii="仿宋_GB2312" w:hAnsi="Arial" w:eastAsia="仿宋_GB2312" w:cs="Arial"/>
          <w:color w:val="000000" w:themeColor="text1"/>
          <w:kern w:val="0"/>
          <w:sz w:val="32"/>
          <w:szCs w:val="32"/>
        </w:rPr>
        <w:t>、</w:t>
      </w:r>
      <w:r>
        <w:rPr>
          <w:rFonts w:ascii="仿宋_GB2312" w:hAnsi="Arial" w:eastAsia="仿宋_GB2312" w:cs="Arial"/>
          <w:color w:val="000000" w:themeColor="text1"/>
          <w:kern w:val="0"/>
          <w:sz w:val="32"/>
          <w:szCs w:val="32"/>
        </w:rPr>
        <w:t>自然资源部门</w:t>
      </w:r>
      <w:r>
        <w:rPr>
          <w:rFonts w:hint="eastAsia" w:ascii="仿宋_GB2312" w:hAnsi="微软雅黑" w:eastAsia="仿宋_GB2312" w:cs="微软雅黑"/>
          <w:color w:val="000000" w:themeColor="text1"/>
          <w:sz w:val="32"/>
          <w:szCs w:val="32"/>
          <w:shd w:val="clear" w:color="auto" w:fill="FFFFFF"/>
        </w:rPr>
        <w:t>负责协调统筹，</w:t>
      </w:r>
      <w:r>
        <w:rPr>
          <w:rFonts w:ascii="仿宋_GB2312" w:hAnsi="Arial" w:eastAsia="仿宋_GB2312" w:cs="Arial"/>
          <w:color w:val="000000" w:themeColor="text1"/>
          <w:kern w:val="0"/>
          <w:sz w:val="32"/>
          <w:szCs w:val="32"/>
        </w:rPr>
        <w:t>强化政策引领、加强工作协调、提升行业管理水平</w:t>
      </w:r>
      <w:r>
        <w:rPr>
          <w:rFonts w:hint="eastAsia" w:ascii="仿宋_GB2312" w:hAnsi="Arial" w:eastAsia="仿宋_GB2312" w:cs="Arial"/>
          <w:color w:val="000000" w:themeColor="text1"/>
          <w:kern w:val="0"/>
          <w:sz w:val="32"/>
          <w:szCs w:val="32"/>
        </w:rPr>
        <w:t>；</w:t>
      </w:r>
      <w:r>
        <w:rPr>
          <w:rFonts w:ascii="仿宋_GB2312" w:hAnsi="Arial" w:eastAsia="仿宋_GB2312" w:cs="Arial"/>
          <w:color w:val="000000" w:themeColor="text1"/>
          <w:kern w:val="0"/>
          <w:sz w:val="32"/>
          <w:szCs w:val="32"/>
        </w:rPr>
        <w:t>发展改革部门会同农业农村部门</w:t>
      </w:r>
      <w:r>
        <w:rPr>
          <w:rFonts w:hint="eastAsia" w:ascii="仿宋_GB2312" w:hAnsi="Arial" w:eastAsia="仿宋_GB2312" w:cs="Arial"/>
          <w:color w:val="000000" w:themeColor="text1"/>
          <w:kern w:val="0"/>
          <w:sz w:val="32"/>
          <w:szCs w:val="32"/>
        </w:rPr>
        <w:t>、</w:t>
      </w:r>
      <w:r>
        <w:rPr>
          <w:rFonts w:ascii="仿宋_GB2312" w:hAnsi="Arial" w:eastAsia="仿宋_GB2312" w:cs="Arial"/>
          <w:color w:val="000000" w:themeColor="text1"/>
          <w:kern w:val="0"/>
          <w:sz w:val="32"/>
          <w:szCs w:val="32"/>
        </w:rPr>
        <w:t>自然资源部门</w:t>
      </w:r>
      <w:r>
        <w:rPr>
          <w:rFonts w:hint="eastAsia" w:ascii="仿宋_GB2312" w:hAnsi="Arial" w:eastAsia="仿宋_GB2312" w:cs="Arial"/>
          <w:color w:val="000000" w:themeColor="text1"/>
          <w:kern w:val="0"/>
          <w:sz w:val="32"/>
          <w:szCs w:val="32"/>
        </w:rPr>
        <w:t>、</w:t>
      </w:r>
      <w:r>
        <w:rPr>
          <w:rFonts w:ascii="仿宋_GB2312" w:hAnsi="Arial" w:eastAsia="仿宋_GB2312" w:cs="Arial"/>
          <w:color w:val="000000" w:themeColor="text1"/>
          <w:kern w:val="0"/>
          <w:sz w:val="32"/>
          <w:szCs w:val="32"/>
        </w:rPr>
        <w:t>农科院等部门制定茶产业发展规划并推动规划实施</w:t>
      </w:r>
      <w:r>
        <w:rPr>
          <w:rFonts w:hint="eastAsia" w:ascii="仿宋_GB2312" w:hAnsi="Arial" w:eastAsia="仿宋_GB2312" w:cs="Arial"/>
          <w:color w:val="000000" w:themeColor="text1"/>
          <w:kern w:val="0"/>
          <w:sz w:val="32"/>
          <w:szCs w:val="32"/>
        </w:rPr>
        <w:t>；自然资源部门负责抓好茶品种改良、生产技术指导和生产基地建设；商务部门要引导茶企开展产品营销，多渠道开拓市场；人社部门要注重茶叶人才引进培养；市场监管部门要</w:t>
      </w:r>
      <w:r>
        <w:rPr>
          <w:rFonts w:ascii="仿宋_GB2312" w:hAnsi="Arial" w:eastAsia="仿宋_GB2312" w:cs="Arial"/>
          <w:color w:val="000000" w:themeColor="text1"/>
          <w:kern w:val="0"/>
          <w:sz w:val="32"/>
          <w:szCs w:val="32"/>
        </w:rPr>
        <w:t>严格落实食品生产经营许可和</w:t>
      </w:r>
      <w:r>
        <w:rPr>
          <w:rFonts w:hint="eastAsia" w:ascii="仿宋_GB2312" w:hAnsi="Arial" w:eastAsia="仿宋_GB2312" w:cs="Arial"/>
          <w:color w:val="000000" w:themeColor="text1"/>
          <w:kern w:val="0"/>
          <w:sz w:val="32"/>
          <w:szCs w:val="32"/>
        </w:rPr>
        <w:t>备</w:t>
      </w:r>
      <w:r>
        <w:rPr>
          <w:rFonts w:ascii="仿宋_GB2312" w:hAnsi="Arial" w:eastAsia="仿宋_GB2312" w:cs="Arial"/>
          <w:color w:val="000000" w:themeColor="text1"/>
          <w:kern w:val="0"/>
          <w:sz w:val="32"/>
          <w:szCs w:val="32"/>
        </w:rPr>
        <w:t>案制度</w:t>
      </w:r>
      <w:r>
        <w:rPr>
          <w:rFonts w:hint="eastAsia" w:ascii="仿宋_GB2312" w:hAnsi="Arial" w:eastAsia="仿宋_GB2312" w:cs="Arial"/>
          <w:color w:val="000000" w:themeColor="text1"/>
          <w:kern w:val="0"/>
          <w:sz w:val="32"/>
          <w:szCs w:val="32"/>
        </w:rPr>
        <w:t>，</w:t>
      </w:r>
      <w:r>
        <w:rPr>
          <w:rFonts w:ascii="仿宋_GB2312" w:hAnsi="Arial" w:eastAsia="仿宋_GB2312" w:cs="Arial"/>
          <w:color w:val="000000" w:themeColor="text1"/>
          <w:kern w:val="0"/>
          <w:sz w:val="32"/>
          <w:szCs w:val="32"/>
        </w:rPr>
        <w:t>严格市场准入。依法打击非法生产</w:t>
      </w:r>
      <w:r>
        <w:rPr>
          <w:rFonts w:hint="eastAsia" w:ascii="仿宋_GB2312" w:hAnsi="Arial" w:eastAsia="仿宋_GB2312" w:cs="Arial"/>
          <w:color w:val="000000" w:themeColor="text1"/>
          <w:kern w:val="0"/>
          <w:sz w:val="32"/>
          <w:szCs w:val="32"/>
        </w:rPr>
        <w:t>、</w:t>
      </w:r>
      <w:r>
        <w:rPr>
          <w:rFonts w:ascii="仿宋_GB2312" w:hAnsi="Arial" w:eastAsia="仿宋_GB2312" w:cs="Arial"/>
          <w:color w:val="000000" w:themeColor="text1"/>
          <w:kern w:val="0"/>
          <w:sz w:val="32"/>
          <w:szCs w:val="32"/>
        </w:rPr>
        <w:t>不符合食品安全标准</w:t>
      </w:r>
      <w:r>
        <w:rPr>
          <w:rFonts w:hint="eastAsia" w:ascii="仿宋_GB2312" w:hAnsi="Arial" w:eastAsia="仿宋_GB2312" w:cs="Arial"/>
          <w:color w:val="000000" w:themeColor="text1"/>
          <w:kern w:val="0"/>
          <w:sz w:val="32"/>
          <w:szCs w:val="32"/>
        </w:rPr>
        <w:t>、</w:t>
      </w:r>
      <w:r>
        <w:rPr>
          <w:rFonts w:ascii="仿宋_GB2312" w:hAnsi="Arial" w:eastAsia="仿宋_GB2312" w:cs="Arial"/>
          <w:color w:val="000000" w:themeColor="text1"/>
          <w:kern w:val="0"/>
          <w:sz w:val="32"/>
          <w:szCs w:val="32"/>
        </w:rPr>
        <w:t>假冒伪劣</w:t>
      </w:r>
      <w:r>
        <w:rPr>
          <w:rFonts w:hint="eastAsia" w:ascii="仿宋_GB2312" w:hAnsi="Arial" w:eastAsia="仿宋_GB2312" w:cs="Arial"/>
          <w:color w:val="000000" w:themeColor="text1"/>
          <w:kern w:val="0"/>
          <w:sz w:val="32"/>
          <w:szCs w:val="32"/>
        </w:rPr>
        <w:t>、</w:t>
      </w:r>
      <w:r>
        <w:rPr>
          <w:rFonts w:ascii="仿宋_GB2312" w:hAnsi="Arial" w:eastAsia="仿宋_GB2312" w:cs="Arial"/>
          <w:color w:val="000000" w:themeColor="text1"/>
          <w:kern w:val="0"/>
          <w:sz w:val="32"/>
          <w:szCs w:val="32"/>
        </w:rPr>
        <w:t>虚假违法广告等违法行为</w:t>
      </w:r>
      <w:r>
        <w:rPr>
          <w:rFonts w:hint="eastAsia" w:ascii="仿宋_GB2312" w:hAnsi="Arial" w:eastAsia="仿宋_GB2312" w:cs="Arial"/>
          <w:color w:val="000000" w:themeColor="text1"/>
          <w:kern w:val="0"/>
          <w:sz w:val="32"/>
          <w:szCs w:val="32"/>
        </w:rPr>
        <w:t>，</w:t>
      </w:r>
      <w:r>
        <w:rPr>
          <w:rFonts w:ascii="仿宋_GB2312" w:hAnsi="Arial" w:eastAsia="仿宋_GB2312" w:cs="Arial"/>
          <w:color w:val="000000" w:themeColor="text1"/>
          <w:kern w:val="0"/>
          <w:sz w:val="32"/>
          <w:szCs w:val="32"/>
        </w:rPr>
        <w:t>依法查处不按规定明码标价</w:t>
      </w:r>
      <w:r>
        <w:rPr>
          <w:rFonts w:hint="eastAsia" w:ascii="仿宋_GB2312" w:hAnsi="Arial" w:eastAsia="仿宋_GB2312" w:cs="Arial"/>
          <w:color w:val="000000" w:themeColor="text1"/>
          <w:kern w:val="0"/>
          <w:sz w:val="32"/>
          <w:szCs w:val="32"/>
        </w:rPr>
        <w:t>、</w:t>
      </w:r>
      <w:r>
        <w:rPr>
          <w:rFonts w:ascii="仿宋_GB2312" w:hAnsi="Arial" w:eastAsia="仿宋_GB2312" w:cs="Arial"/>
          <w:color w:val="000000" w:themeColor="text1"/>
          <w:kern w:val="0"/>
          <w:sz w:val="32"/>
          <w:szCs w:val="32"/>
        </w:rPr>
        <w:t>串通涨价</w:t>
      </w:r>
      <w:r>
        <w:rPr>
          <w:rFonts w:hint="eastAsia" w:ascii="仿宋_GB2312" w:hAnsi="Arial" w:eastAsia="仿宋_GB2312" w:cs="Arial"/>
          <w:color w:val="000000" w:themeColor="text1"/>
          <w:kern w:val="0"/>
          <w:sz w:val="32"/>
          <w:szCs w:val="32"/>
        </w:rPr>
        <w:t>、</w:t>
      </w:r>
      <w:r>
        <w:rPr>
          <w:rFonts w:ascii="仿宋_GB2312" w:hAnsi="Arial" w:eastAsia="仿宋_GB2312" w:cs="Arial"/>
          <w:color w:val="000000" w:themeColor="text1"/>
          <w:kern w:val="0"/>
          <w:sz w:val="32"/>
          <w:szCs w:val="32"/>
        </w:rPr>
        <w:t>哄抬价格</w:t>
      </w:r>
      <w:r>
        <w:rPr>
          <w:rFonts w:hint="eastAsia" w:ascii="仿宋_GB2312" w:hAnsi="Arial" w:eastAsia="仿宋_GB2312" w:cs="Arial"/>
          <w:color w:val="000000" w:themeColor="text1"/>
          <w:kern w:val="0"/>
          <w:sz w:val="32"/>
          <w:szCs w:val="32"/>
        </w:rPr>
        <w:t>、</w:t>
      </w:r>
      <w:r>
        <w:rPr>
          <w:rFonts w:ascii="仿宋_GB2312" w:hAnsi="Arial" w:eastAsia="仿宋_GB2312" w:cs="Arial"/>
          <w:color w:val="000000" w:themeColor="text1"/>
          <w:kern w:val="0"/>
          <w:sz w:val="32"/>
          <w:szCs w:val="32"/>
        </w:rPr>
        <w:t>价格欺诈等违法行为</w:t>
      </w:r>
      <w:r>
        <w:rPr>
          <w:rFonts w:hint="eastAsia" w:ascii="仿宋_GB2312" w:hAnsi="Arial" w:eastAsia="仿宋_GB2312" w:cs="Arial"/>
          <w:color w:val="000000" w:themeColor="text1"/>
          <w:kern w:val="0"/>
          <w:sz w:val="32"/>
          <w:szCs w:val="32"/>
        </w:rPr>
        <w:t>；文广旅部门要整合资源，推进茶产业相关三产融合。各相关县区要结合实际，制定本地发展规划和相关配套措施，确保各项工作落到实处、取得实效。</w:t>
      </w:r>
    </w:p>
    <w:p>
      <w:pPr>
        <w:pStyle w:val="3"/>
        <w:shd w:val="clear" w:color="auto" w:fill="FFFFFF"/>
        <w:spacing w:beforeAutospacing="0" w:afterAutospacing="0" w:line="560" w:lineRule="exact"/>
        <w:ind w:firstLine="640" w:firstLineChars="200"/>
        <w:jc w:val="both"/>
        <w:rPr>
          <w:rFonts w:ascii="仿宋_GB2312" w:hAnsi="Arial" w:eastAsia="仿宋_GB2312" w:cs="Arial"/>
          <w:color w:val="000000" w:themeColor="text1"/>
          <w:sz w:val="32"/>
          <w:szCs w:val="32"/>
        </w:rPr>
      </w:pPr>
      <w:r>
        <w:rPr>
          <w:rFonts w:hint="eastAsia" w:ascii="楷体" w:hAnsi="楷体" w:eastAsia="楷体" w:cs="Arial"/>
          <w:color w:val="000000" w:themeColor="text1"/>
          <w:sz w:val="32"/>
          <w:szCs w:val="32"/>
        </w:rPr>
        <w:t>（二）强化政策扶持。</w:t>
      </w:r>
      <w:r>
        <w:rPr>
          <w:rFonts w:hint="eastAsia" w:ascii="仿宋_GB2312" w:hAnsi="Arial" w:eastAsia="仿宋_GB2312" w:cs="Arial"/>
          <w:color w:val="000000" w:themeColor="text1"/>
          <w:sz w:val="32"/>
          <w:szCs w:val="32"/>
        </w:rPr>
        <w:t>市政府每年安排本级财政专项资金，对茶树品种改良、优质茶园建设、加工设备引进、龙头企业培育、茶叶品牌建设、茶文化融合等环节进行重点扶持，各相关县区要结合产业实际，出台相应的支持政策；发改、农业、财政等部门要加强协作配合，整合涉农项目资金，适度向茶产业倾斜；自然资源部门要在认真落实遏制耕地“非农化”、防止耕地“非粮化”的前提下，加大用地指导，保障用地需求；金融机构要采取多种形式，对茶叶生产基地和加工企业提供信贷支持，开办政策性茶叶种植保险，努力实现茶叶保险全覆盖，增强抗灾能力。</w:t>
      </w:r>
    </w:p>
    <w:p>
      <w:pPr>
        <w:pStyle w:val="13"/>
        <w:spacing w:line="560" w:lineRule="exact"/>
        <w:ind w:firstLine="640"/>
        <w:rPr>
          <w:rFonts w:ascii="仿宋_GB2312" w:eastAsia="仿宋_GB2312"/>
          <w:color w:val="000000" w:themeColor="text1"/>
          <w:sz w:val="32"/>
          <w:szCs w:val="32"/>
        </w:rPr>
      </w:pPr>
      <w:r>
        <w:rPr>
          <w:rFonts w:hint="eastAsia" w:ascii="楷体" w:hAnsi="楷体" w:eastAsia="楷体" w:cs="Arial"/>
          <w:color w:val="000000" w:themeColor="text1"/>
          <w:kern w:val="0"/>
          <w:sz w:val="32"/>
          <w:szCs w:val="32"/>
        </w:rPr>
        <w:t>（三）加强人才队伍建设。</w:t>
      </w:r>
      <w:r>
        <w:rPr>
          <w:rFonts w:hint="eastAsia" w:ascii="仿宋_GB2312" w:hAnsi="Arial" w:eastAsia="仿宋_GB2312" w:cs="Arial"/>
          <w:color w:val="000000" w:themeColor="text1"/>
          <w:kern w:val="0"/>
          <w:sz w:val="32"/>
          <w:szCs w:val="32"/>
        </w:rPr>
        <w:t>加强茶产业科技创新、技术推广和管理服务队伍建设，</w:t>
      </w:r>
      <w:r>
        <w:rPr>
          <w:rFonts w:hint="eastAsia" w:ascii="仿宋_GB2312" w:hAnsi="微软雅黑" w:eastAsia="仿宋_GB2312" w:cs="微软雅黑"/>
          <w:color w:val="000000" w:themeColor="text1"/>
          <w:sz w:val="32"/>
          <w:szCs w:val="32"/>
          <w:shd w:val="clear" w:color="auto" w:fill="FFFFFF"/>
        </w:rPr>
        <w:t>重点加强种植技术人才、职业经理人、营销人员、加工工匠、品牌策划管理、茶艺师、评茶师等重点人才和紧缺人才的培养</w:t>
      </w:r>
      <w:r>
        <w:rPr>
          <w:rFonts w:hint="eastAsia" w:ascii="仿宋_GB2312" w:hAnsi="Arial" w:eastAsia="仿宋_GB2312" w:cs="Arial"/>
          <w:color w:val="000000" w:themeColor="text1"/>
          <w:kern w:val="0"/>
          <w:sz w:val="32"/>
          <w:szCs w:val="32"/>
        </w:rPr>
        <w:t>。</w:t>
      </w:r>
      <w:r>
        <w:rPr>
          <w:rFonts w:hint="eastAsia" w:ascii="仿宋_GB2312" w:eastAsia="仿宋_GB2312"/>
          <w:color w:val="000000" w:themeColor="text1"/>
          <w:sz w:val="32"/>
          <w:szCs w:val="32"/>
        </w:rPr>
        <w:t>建立专家聘用制度，以企业需求为核心，向科研院所和大专院校聘用专家，定期开展技术服务，解决产业发展问题。加强人才培养，建立茶叶技术人才和乡土人才培养计划，采用“送出去，引进来”的培养模式，建立一支服务于本土产业的基层技术人才和创新创业人才队伍；加大职业农民培训力度，强化专业化和实用性技术的培训，提高从业人员的素质。</w:t>
      </w:r>
    </w:p>
    <w:p>
      <w:pPr>
        <w:spacing w:line="560" w:lineRule="exact"/>
        <w:rPr>
          <w:color w:val="000000" w:themeColor="text1"/>
        </w:rPr>
      </w:pPr>
    </w:p>
    <w:p>
      <w:pPr>
        <w:spacing w:line="560" w:lineRule="exact"/>
        <w:rPr>
          <w:color w:val="000000" w:themeColor="text1"/>
        </w:rPr>
      </w:pPr>
    </w:p>
    <w:p>
      <w:pPr>
        <w:spacing w:line="560" w:lineRule="exact"/>
        <w:rPr>
          <w:color w:val="000000" w:themeColor="text1"/>
        </w:rPr>
      </w:pPr>
    </w:p>
    <w:p>
      <w:pPr>
        <w:spacing w:line="560" w:lineRule="exact"/>
        <w:rPr>
          <w:color w:val="000000" w:themeColor="text1"/>
        </w:rPr>
      </w:pPr>
    </w:p>
    <w:p>
      <w:pPr>
        <w:spacing w:line="560" w:lineRule="exact"/>
        <w:rPr>
          <w:color w:val="000000" w:themeColor="text1"/>
        </w:rPr>
      </w:pPr>
    </w:p>
    <w:p>
      <w:pPr>
        <w:spacing w:line="560" w:lineRule="exact"/>
        <w:rPr>
          <w:color w:val="000000" w:themeColor="text1"/>
        </w:rPr>
      </w:pPr>
    </w:p>
    <w:p>
      <w:pPr>
        <w:spacing w:line="560" w:lineRule="exact"/>
        <w:rPr>
          <w:color w:val="000000" w:themeColor="text1"/>
        </w:rPr>
      </w:pPr>
    </w:p>
    <w:p>
      <w:pPr>
        <w:spacing w:line="560" w:lineRule="exact"/>
        <w:rPr>
          <w:color w:val="000000" w:themeColor="text1"/>
        </w:rPr>
      </w:pPr>
    </w:p>
    <w:p>
      <w:pPr>
        <w:spacing w:line="560" w:lineRule="exact"/>
        <w:rPr>
          <w:color w:val="000000" w:themeColor="text1"/>
        </w:rPr>
      </w:pPr>
    </w:p>
    <w:p>
      <w:pPr>
        <w:pStyle w:val="2"/>
        <w:ind w:firstLine="560"/>
        <w:rPr>
          <w:color w:val="000000" w:themeColor="text1"/>
        </w:rPr>
      </w:pPr>
    </w:p>
    <w:p>
      <w:pPr>
        <w:pStyle w:val="3"/>
        <w:rPr>
          <w:color w:val="000000" w:themeColor="text1"/>
        </w:rPr>
      </w:pPr>
    </w:p>
    <w:p>
      <w:pPr>
        <w:rPr>
          <w:color w:val="000000" w:themeColor="text1"/>
        </w:rPr>
      </w:pPr>
    </w:p>
    <w:p>
      <w:pPr>
        <w:pStyle w:val="2"/>
        <w:ind w:firstLine="560"/>
        <w:rPr>
          <w:color w:val="000000" w:themeColor="text1"/>
        </w:rPr>
      </w:pPr>
    </w:p>
    <w:p>
      <w:pPr>
        <w:pStyle w:val="3"/>
        <w:rPr>
          <w:color w:val="000000" w:themeColor="text1"/>
        </w:rPr>
      </w:pPr>
    </w:p>
    <w:p>
      <w:pPr>
        <w:rPr>
          <w:color w:val="000000" w:themeColor="text1"/>
        </w:rPr>
      </w:pPr>
    </w:p>
    <w:p>
      <w:pPr>
        <w:pStyle w:val="2"/>
        <w:ind w:firstLine="560"/>
        <w:rPr>
          <w:color w:val="000000" w:themeColor="text1"/>
        </w:rPr>
      </w:pPr>
    </w:p>
    <w:p>
      <w:pPr>
        <w:spacing w:line="560" w:lineRule="exact"/>
        <w:rPr>
          <w:color w:val="000000" w:themeColor="text1"/>
        </w:rPr>
      </w:pPr>
    </w:p>
    <w:p>
      <w:pPr>
        <w:spacing w:line="560" w:lineRule="exact"/>
        <w:rPr>
          <w:color w:val="000000" w:themeColor="text1"/>
        </w:rPr>
      </w:pPr>
    </w:p>
    <w:p>
      <w:pPr>
        <w:spacing w:line="560" w:lineRule="exact"/>
        <w:rPr>
          <w:color w:val="000000" w:themeColor="text1"/>
        </w:rPr>
      </w:pPr>
    </w:p>
    <w:p>
      <w:pPr>
        <w:spacing w:line="560" w:lineRule="exact"/>
        <w:rPr>
          <w:rFonts w:ascii="黑体" w:hAnsi="黑体" w:eastAsia="黑体" w:cs="黑体"/>
          <w:color w:val="000000" w:themeColor="text1"/>
          <w:sz w:val="32"/>
          <w:szCs w:val="32"/>
        </w:rPr>
      </w:pPr>
      <w:r>
        <w:rPr>
          <w:rFonts w:hint="eastAsia" w:ascii="黑体" w:hAnsi="黑体" w:eastAsia="黑体" w:cs="黑体"/>
          <w:color w:val="000000" w:themeColor="text1"/>
          <w:sz w:val="32"/>
          <w:szCs w:val="32"/>
        </w:rPr>
        <w:t>附件2</w:t>
      </w:r>
    </w:p>
    <w:p>
      <w:pPr>
        <w:spacing w:line="560" w:lineRule="exact"/>
        <w:rPr>
          <w:rFonts w:ascii="方正小标宋简体" w:hAnsi="方正小标宋简体" w:eastAsia="方正小标宋简体" w:cs="方正小标宋简体"/>
          <w:color w:val="000000" w:themeColor="text1"/>
          <w:sz w:val="44"/>
          <w:szCs w:val="44"/>
          <w:shd w:val="clear" w:color="auto" w:fill="FFFFFF"/>
        </w:rPr>
      </w:pPr>
    </w:p>
    <w:p>
      <w:pPr>
        <w:adjustRightInd w:val="0"/>
        <w:snapToGrid w:val="0"/>
        <w:spacing w:line="560" w:lineRule="exact"/>
        <w:jc w:val="center"/>
        <w:rPr>
          <w:rFonts w:hint="eastAsia" w:eastAsia="方正小标宋_GBK"/>
          <w:color w:val="000000" w:themeColor="text1"/>
          <w:sz w:val="44"/>
          <w:szCs w:val="44"/>
        </w:rPr>
      </w:pPr>
      <w:r>
        <w:rPr>
          <w:rFonts w:hint="eastAsia" w:eastAsia="方正小标宋_GBK"/>
          <w:color w:val="000000" w:themeColor="text1"/>
          <w:sz w:val="44"/>
          <w:szCs w:val="44"/>
        </w:rPr>
        <w:t>连云港市茶产业高质量发展扶持政策</w:t>
      </w:r>
    </w:p>
    <w:p>
      <w:pPr>
        <w:adjustRightInd w:val="0"/>
        <w:snapToGrid w:val="0"/>
        <w:spacing w:line="560" w:lineRule="exact"/>
        <w:jc w:val="center"/>
        <w:rPr>
          <w:rFonts w:eastAsia="方正小标宋_GBK"/>
          <w:color w:val="000000" w:themeColor="text1"/>
          <w:sz w:val="44"/>
          <w:szCs w:val="44"/>
        </w:rPr>
      </w:pPr>
      <w:r>
        <w:rPr>
          <w:rFonts w:hint="eastAsia" w:eastAsia="方正小标宋_GBK"/>
          <w:color w:val="000000" w:themeColor="text1"/>
          <w:sz w:val="44"/>
          <w:szCs w:val="44"/>
        </w:rPr>
        <w:t>(征求意见稿)</w:t>
      </w:r>
    </w:p>
    <w:p>
      <w:pPr>
        <w:spacing w:line="560" w:lineRule="exact"/>
        <w:rPr>
          <w:color w:val="000000" w:themeColor="text1"/>
        </w:rPr>
      </w:pPr>
    </w:p>
    <w:p>
      <w:pPr>
        <w:spacing w:line="560" w:lineRule="exact"/>
        <w:ind w:firstLine="640" w:firstLineChars="200"/>
        <w:rPr>
          <w:rFonts w:ascii="仿宋_GB2312" w:eastAsia="仿宋_GB2312"/>
          <w:color w:val="000000" w:themeColor="text1"/>
          <w:sz w:val="32"/>
          <w:szCs w:val="32"/>
        </w:rPr>
      </w:pPr>
      <w:r>
        <w:rPr>
          <w:rFonts w:hint="eastAsia" w:ascii="仿宋_GB2312" w:eastAsia="仿宋_GB2312"/>
          <w:color w:val="000000" w:themeColor="text1"/>
          <w:sz w:val="32"/>
          <w:szCs w:val="32"/>
        </w:rPr>
        <w:t>为促进我市茶产业高质量发展，提升连云港茶品牌的影响力和竞争力，根据《连云港市茶产业高质量发展指导意见》（连政办发〔2023〕号）和《连云港市茶产业发展三年提升行动方案》（连政办发〔2023〕号）文件精神，结合实际，制定如下政策措施。</w:t>
      </w:r>
    </w:p>
    <w:p>
      <w:pPr>
        <w:pStyle w:val="2"/>
        <w:spacing w:line="560" w:lineRule="exact"/>
        <w:ind w:firstLine="640"/>
        <w:rPr>
          <w:rFonts w:ascii="黑体" w:hAnsi="黑体" w:eastAsia="黑体" w:cs="黑体"/>
          <w:bCs/>
          <w:color w:val="000000" w:themeColor="text1"/>
          <w:sz w:val="32"/>
          <w:szCs w:val="32"/>
        </w:rPr>
      </w:pPr>
      <w:r>
        <w:rPr>
          <w:rFonts w:hint="eastAsia" w:ascii="黑体" w:hAnsi="黑体" w:eastAsia="黑体" w:cs="黑体"/>
          <w:bCs/>
          <w:color w:val="000000" w:themeColor="text1"/>
          <w:sz w:val="32"/>
          <w:szCs w:val="32"/>
        </w:rPr>
        <w:t>一、加大财政投入力度</w:t>
      </w:r>
    </w:p>
    <w:p>
      <w:pPr>
        <w:spacing w:line="560" w:lineRule="exact"/>
        <w:ind w:firstLine="640" w:firstLineChars="200"/>
        <w:rPr>
          <w:rFonts w:ascii="仿宋_GB2312" w:eastAsia="仿宋_GB2312"/>
          <w:color w:val="000000" w:themeColor="text1"/>
          <w:sz w:val="32"/>
          <w:szCs w:val="32"/>
        </w:rPr>
      </w:pPr>
      <w:r>
        <w:rPr>
          <w:rFonts w:ascii="仿宋_GB2312" w:eastAsia="仿宋_GB2312"/>
          <w:color w:val="000000" w:themeColor="text1"/>
          <w:sz w:val="32"/>
          <w:szCs w:val="32"/>
        </w:rPr>
        <w:t>从20</w:t>
      </w:r>
      <w:r>
        <w:rPr>
          <w:rFonts w:hint="eastAsia" w:ascii="仿宋_GB2312" w:eastAsia="仿宋_GB2312"/>
          <w:color w:val="000000" w:themeColor="text1"/>
          <w:sz w:val="32"/>
          <w:szCs w:val="32"/>
        </w:rPr>
        <w:t>23</w:t>
      </w:r>
      <w:r>
        <w:rPr>
          <w:rFonts w:ascii="仿宋_GB2312" w:eastAsia="仿宋_GB2312"/>
          <w:color w:val="000000" w:themeColor="text1"/>
          <w:sz w:val="32"/>
          <w:szCs w:val="32"/>
        </w:rPr>
        <w:t>年开始，市财政连续三年每年安排</w:t>
      </w:r>
      <w:r>
        <w:rPr>
          <w:rFonts w:hint="eastAsia" w:ascii="仿宋_GB2312" w:eastAsia="仿宋_GB2312"/>
          <w:color w:val="000000" w:themeColor="text1"/>
          <w:sz w:val="32"/>
          <w:szCs w:val="32"/>
        </w:rPr>
        <w:t>专项资金1000万元</w:t>
      </w:r>
      <w:r>
        <w:rPr>
          <w:rFonts w:ascii="仿宋_GB2312" w:eastAsia="仿宋_GB2312"/>
          <w:color w:val="000000" w:themeColor="text1"/>
          <w:sz w:val="32"/>
          <w:szCs w:val="32"/>
        </w:rPr>
        <w:t>，</w:t>
      </w:r>
      <w:r>
        <w:rPr>
          <w:rFonts w:hint="eastAsia" w:ascii="仿宋_GB2312" w:eastAsia="仿宋_GB2312"/>
          <w:color w:val="000000" w:themeColor="text1"/>
          <w:sz w:val="32"/>
          <w:szCs w:val="32"/>
        </w:rPr>
        <w:t>重点通过竞争性项目等方式，</w:t>
      </w:r>
      <w:r>
        <w:rPr>
          <w:rFonts w:ascii="仿宋_GB2312" w:eastAsia="仿宋_GB2312"/>
          <w:color w:val="000000" w:themeColor="text1"/>
          <w:sz w:val="32"/>
          <w:szCs w:val="32"/>
        </w:rPr>
        <w:t>扶持茶产业发展。</w:t>
      </w:r>
    </w:p>
    <w:p>
      <w:pPr>
        <w:spacing w:line="560" w:lineRule="exact"/>
        <w:ind w:firstLine="640" w:firstLineChars="200"/>
        <w:rPr>
          <w:rFonts w:ascii="黑体" w:hAnsi="黑体" w:eastAsia="黑体" w:cs="黑体"/>
          <w:color w:val="000000" w:themeColor="text1"/>
          <w:sz w:val="32"/>
          <w:szCs w:val="32"/>
          <w:shd w:val="clear" w:color="auto" w:fill="FFFFFF"/>
        </w:rPr>
      </w:pPr>
      <w:r>
        <w:rPr>
          <w:rFonts w:hint="eastAsia" w:ascii="黑体" w:hAnsi="黑体" w:eastAsia="黑体" w:cs="黑体"/>
          <w:color w:val="000000" w:themeColor="text1"/>
          <w:sz w:val="32"/>
          <w:szCs w:val="32"/>
        </w:rPr>
        <w:t>二、聚焦茶园质量提升</w:t>
      </w:r>
    </w:p>
    <w:p>
      <w:pPr>
        <w:spacing w:line="560" w:lineRule="exact"/>
        <w:ind w:firstLine="640" w:firstLineChars="200"/>
        <w:rPr>
          <w:rFonts w:ascii="仿宋_GB2312" w:eastAsia="仿宋_GB2312"/>
          <w:color w:val="000000" w:themeColor="text1"/>
          <w:sz w:val="32"/>
          <w:szCs w:val="32"/>
        </w:rPr>
      </w:pPr>
      <w:r>
        <w:rPr>
          <w:rFonts w:hint="eastAsia" w:ascii="楷体_GB2312" w:hAnsi="楷体_GB2312" w:eastAsia="楷体_GB2312" w:cs="楷体_GB2312"/>
          <w:bCs/>
          <w:color w:val="000000" w:themeColor="text1"/>
          <w:sz w:val="32"/>
          <w:szCs w:val="32"/>
        </w:rPr>
        <w:t>1.支持适度扩大茶园规模。</w:t>
      </w:r>
      <w:r>
        <w:rPr>
          <w:rFonts w:hint="eastAsia" w:ascii="仿宋_GB2312" w:eastAsia="仿宋_GB2312"/>
          <w:color w:val="000000" w:themeColor="text1"/>
          <w:sz w:val="32"/>
          <w:szCs w:val="32"/>
        </w:rPr>
        <w:t>对新建茶园或老茶园改植换种集中连片30亩（含）以上的，原则上按照不超过投资额的30%，通过竞争性立项择优进行补贴。</w:t>
      </w:r>
    </w:p>
    <w:p>
      <w:pPr>
        <w:spacing w:line="560" w:lineRule="exact"/>
        <w:ind w:firstLine="640" w:firstLineChars="200"/>
        <w:rPr>
          <w:rFonts w:ascii="仿宋_GB2312" w:eastAsia="仿宋_GB2312"/>
          <w:color w:val="000000" w:themeColor="text1"/>
          <w:sz w:val="32"/>
          <w:szCs w:val="32"/>
        </w:rPr>
      </w:pPr>
      <w:r>
        <w:rPr>
          <w:rFonts w:hint="eastAsia" w:ascii="楷体_GB2312" w:hAnsi="楷体_GB2312" w:eastAsia="楷体_GB2312" w:cs="楷体_GB2312"/>
          <w:bCs/>
          <w:color w:val="000000" w:themeColor="text1"/>
          <w:sz w:val="32"/>
          <w:szCs w:val="32"/>
        </w:rPr>
        <w:t>2.鼓励茶树品种选育工作</w:t>
      </w:r>
      <w:r>
        <w:rPr>
          <w:rFonts w:hint="eastAsia" w:ascii="仿宋" w:hAnsi="仿宋" w:eastAsia="仿宋" w:cs="仿宋"/>
          <w:bCs/>
          <w:color w:val="000000" w:themeColor="text1"/>
          <w:sz w:val="32"/>
          <w:szCs w:val="32"/>
        </w:rPr>
        <w:t>。</w:t>
      </w:r>
      <w:r>
        <w:rPr>
          <w:rFonts w:hint="eastAsia" w:ascii="仿宋_GB2312" w:eastAsia="仿宋_GB2312"/>
          <w:color w:val="000000" w:themeColor="text1"/>
          <w:sz w:val="32"/>
          <w:szCs w:val="32"/>
        </w:rPr>
        <w:t>对新获得农业农村部植物新品种保护权登记品种每个奖励20万元。新建茶树良种繁育基地30亩以上，原则上按照不超过投资额的30%，通过竞争性立项择优进行补贴。</w:t>
      </w:r>
    </w:p>
    <w:p>
      <w:pPr>
        <w:spacing w:line="560" w:lineRule="exact"/>
        <w:ind w:firstLine="640" w:firstLineChars="200"/>
        <w:rPr>
          <w:rFonts w:ascii="仿宋_GB2312" w:eastAsia="仿宋_GB2312"/>
          <w:color w:val="000000" w:themeColor="text1"/>
          <w:sz w:val="32"/>
          <w:szCs w:val="32"/>
        </w:rPr>
      </w:pPr>
      <w:r>
        <w:rPr>
          <w:rFonts w:hint="eastAsia" w:ascii="仿宋" w:hAnsi="仿宋" w:eastAsia="仿宋" w:cs="仿宋"/>
          <w:color w:val="000000" w:themeColor="text1"/>
          <w:sz w:val="32"/>
          <w:szCs w:val="32"/>
          <w:shd w:val="clear" w:color="auto" w:fill="FFFFFF"/>
        </w:rPr>
        <w:t>3.</w:t>
      </w:r>
      <w:r>
        <w:rPr>
          <w:rFonts w:hint="eastAsia" w:ascii="楷体_GB2312" w:hAnsi="楷体_GB2312" w:eastAsia="楷体_GB2312" w:cs="楷体_GB2312"/>
          <w:bCs/>
          <w:color w:val="000000" w:themeColor="text1"/>
          <w:sz w:val="32"/>
          <w:szCs w:val="32"/>
        </w:rPr>
        <w:t>开办政策性茶叶种植保险</w:t>
      </w:r>
      <w:r>
        <w:rPr>
          <w:rFonts w:hint="eastAsia" w:ascii="仿宋" w:hAnsi="仿宋" w:eastAsia="仿宋" w:cs="仿宋"/>
          <w:bCs/>
          <w:color w:val="000000" w:themeColor="text1"/>
          <w:sz w:val="32"/>
          <w:szCs w:val="32"/>
        </w:rPr>
        <w:t>。</w:t>
      </w:r>
      <w:r>
        <w:rPr>
          <w:rFonts w:hint="eastAsia" w:ascii="仿宋_GB2312" w:eastAsia="仿宋_GB2312"/>
          <w:color w:val="000000" w:themeColor="text1"/>
          <w:sz w:val="32"/>
          <w:szCs w:val="32"/>
        </w:rPr>
        <w:t>将茶叶种植纳入政策性保险范围,县区财政按相关要求提供保费补贴，增强我市茶叶种植抗风险能力。</w:t>
      </w:r>
    </w:p>
    <w:p>
      <w:pPr>
        <w:spacing w:line="560" w:lineRule="exact"/>
        <w:ind w:firstLine="640" w:firstLineChars="200"/>
        <w:rPr>
          <w:rFonts w:ascii="黑体" w:hAnsi="黑体" w:eastAsia="黑体" w:cs="黑体"/>
          <w:color w:val="000000" w:themeColor="text1"/>
          <w:sz w:val="32"/>
          <w:szCs w:val="32"/>
          <w:shd w:val="clear" w:color="auto" w:fill="FFFFFF"/>
        </w:rPr>
      </w:pPr>
      <w:r>
        <w:rPr>
          <w:rFonts w:hint="eastAsia" w:ascii="黑体" w:hAnsi="黑体" w:eastAsia="黑体" w:cs="黑体"/>
          <w:color w:val="000000" w:themeColor="text1"/>
          <w:sz w:val="32"/>
          <w:szCs w:val="32"/>
          <w:shd w:val="clear" w:color="auto" w:fill="FFFFFF"/>
        </w:rPr>
        <w:t>三、注重茶业品质提升</w:t>
      </w:r>
    </w:p>
    <w:p>
      <w:pPr>
        <w:pStyle w:val="3"/>
        <w:widowControl/>
        <w:shd w:val="clear" w:color="auto" w:fill="FFFFFF"/>
        <w:spacing w:beforeAutospacing="0" w:afterAutospacing="0" w:line="560" w:lineRule="exact"/>
        <w:ind w:firstLine="640" w:firstLineChars="200"/>
        <w:jc w:val="both"/>
        <w:rPr>
          <w:rFonts w:ascii="仿宋_GB2312" w:eastAsia="仿宋_GB2312"/>
          <w:color w:val="000000" w:themeColor="text1"/>
          <w:kern w:val="2"/>
          <w:sz w:val="32"/>
          <w:szCs w:val="32"/>
        </w:rPr>
      </w:pPr>
      <w:r>
        <w:rPr>
          <w:rFonts w:hint="eastAsia" w:ascii="楷体_GB2312" w:hAnsi="楷体_GB2312" w:eastAsia="楷体_GB2312" w:cs="楷体_GB2312"/>
          <w:bCs/>
          <w:color w:val="000000" w:themeColor="text1"/>
          <w:sz w:val="32"/>
          <w:szCs w:val="32"/>
        </w:rPr>
        <w:t>4.支持开展品牌创建。</w:t>
      </w:r>
      <w:r>
        <w:rPr>
          <w:rFonts w:hint="eastAsia" w:ascii="仿宋_GB2312" w:eastAsia="仿宋_GB2312"/>
          <w:color w:val="000000" w:themeColor="text1"/>
          <w:kern w:val="2"/>
          <w:sz w:val="32"/>
          <w:szCs w:val="32"/>
        </w:rPr>
        <w:t>对获得地理标志农产品登记保护的产品奖补10万元。获得有机农产品、绿色食品认证的产品每个奖补2万元，每个企业最高奖补不超过6万元。对“中茶杯”“国饮杯”和“陆羽杯”等省级以上评比中获奖企业奖励1-2万元。设立专项奖补资金15万元，开展市级茶叶质量评比品鉴活动，奖励获得市名优茶银奖以上单位。对获奖补单位优先授权使用“连天下”标识。</w:t>
      </w:r>
    </w:p>
    <w:p>
      <w:pPr>
        <w:spacing w:line="560" w:lineRule="exact"/>
        <w:ind w:firstLine="640" w:firstLineChars="200"/>
        <w:rPr>
          <w:rFonts w:ascii="仿宋" w:hAnsi="仿宋" w:eastAsia="仿宋" w:cs="仿宋"/>
          <w:color w:val="000000" w:themeColor="text1"/>
          <w:sz w:val="32"/>
          <w:szCs w:val="32"/>
          <w:shd w:val="clear" w:color="auto" w:fill="FFFFFF"/>
        </w:rPr>
      </w:pPr>
      <w:r>
        <w:rPr>
          <w:rFonts w:hint="eastAsia" w:ascii="楷体_GB2312" w:hAnsi="楷体_GB2312" w:eastAsia="楷体_GB2312" w:cs="楷体_GB2312"/>
          <w:bCs/>
          <w:color w:val="000000" w:themeColor="text1"/>
          <w:sz w:val="32"/>
          <w:szCs w:val="32"/>
        </w:rPr>
        <w:t>5.鼓励标准化生产。</w:t>
      </w:r>
      <w:r>
        <w:rPr>
          <w:rFonts w:hint="eastAsia" w:ascii="仿宋_GB2312" w:eastAsia="仿宋_GB2312"/>
          <w:color w:val="000000" w:themeColor="text1"/>
          <w:sz w:val="32"/>
          <w:szCs w:val="32"/>
        </w:rPr>
        <w:t>建立“从茶园到茶杯”的全程质量控制标准体系，优化种植茶园管理、采摘、制茶、加工到成品包装等工序的操作规程，推广产业生产标准规程。对于新获评“江苏省园艺作物(茶)标准园”的经营主体，奖励10万元。</w:t>
      </w:r>
    </w:p>
    <w:p>
      <w:pPr>
        <w:spacing w:line="560" w:lineRule="exact"/>
        <w:ind w:firstLine="640" w:firstLineChars="200"/>
        <w:rPr>
          <w:rFonts w:ascii="仿宋_GB2312" w:eastAsia="仿宋_GB2312"/>
          <w:color w:val="000000" w:themeColor="text1"/>
          <w:sz w:val="32"/>
          <w:szCs w:val="32"/>
        </w:rPr>
      </w:pPr>
      <w:r>
        <w:rPr>
          <w:rFonts w:hint="eastAsia" w:ascii="楷体_GB2312" w:hAnsi="楷体_GB2312" w:eastAsia="楷体_GB2312" w:cs="楷体_GB2312"/>
          <w:bCs/>
          <w:color w:val="000000" w:themeColor="text1"/>
          <w:sz w:val="32"/>
          <w:szCs w:val="32"/>
        </w:rPr>
        <w:t>6.实施生态茶园建设。</w:t>
      </w:r>
      <w:r>
        <w:rPr>
          <w:rFonts w:hint="eastAsia" w:ascii="仿宋_GB2312" w:eastAsia="仿宋_GB2312"/>
          <w:color w:val="000000" w:themeColor="text1"/>
          <w:sz w:val="32"/>
          <w:szCs w:val="32"/>
        </w:rPr>
        <w:t>推广茶园绿色生产技术，严格执行禁限农药使用规定，全面推行病虫草害绿色综合防控，增施有机肥，严格控制化肥农药使用,提高茶叶品质。对于新获评“省级生态茶园”基地的，每个奖补10万元。</w:t>
      </w:r>
    </w:p>
    <w:p>
      <w:pPr>
        <w:spacing w:line="560" w:lineRule="exact"/>
        <w:ind w:firstLine="640" w:firstLineChars="200"/>
        <w:rPr>
          <w:rFonts w:ascii="黑体" w:hAnsi="黑体" w:eastAsia="黑体" w:cs="黑体"/>
          <w:color w:val="000000" w:themeColor="text1"/>
          <w:sz w:val="32"/>
          <w:szCs w:val="32"/>
          <w:shd w:val="clear" w:color="auto" w:fill="FFFFFF"/>
        </w:rPr>
      </w:pPr>
      <w:r>
        <w:rPr>
          <w:rFonts w:hint="eastAsia" w:ascii="黑体" w:hAnsi="黑体" w:eastAsia="黑体" w:cs="黑体"/>
          <w:color w:val="000000" w:themeColor="text1"/>
          <w:sz w:val="32"/>
          <w:szCs w:val="32"/>
          <w:shd w:val="clear" w:color="auto" w:fill="FFFFFF"/>
        </w:rPr>
        <w:t>四、支持产业融合发展</w:t>
      </w:r>
    </w:p>
    <w:p>
      <w:pPr>
        <w:spacing w:line="560" w:lineRule="exact"/>
        <w:ind w:firstLine="640" w:firstLineChars="200"/>
        <w:rPr>
          <w:rFonts w:ascii="仿宋_GB2312" w:eastAsia="仿宋_GB2312"/>
          <w:color w:val="000000" w:themeColor="text1"/>
          <w:sz w:val="32"/>
          <w:szCs w:val="32"/>
        </w:rPr>
      </w:pPr>
      <w:r>
        <w:rPr>
          <w:rFonts w:hint="eastAsia" w:ascii="楷体_GB2312" w:hAnsi="楷体_GB2312" w:eastAsia="楷体_GB2312" w:cs="楷体_GB2312"/>
          <w:bCs/>
          <w:color w:val="000000" w:themeColor="text1"/>
          <w:sz w:val="32"/>
          <w:szCs w:val="32"/>
        </w:rPr>
        <w:t>7.培育壮大经营主体。</w:t>
      </w:r>
      <w:r>
        <w:rPr>
          <w:rFonts w:hint="eastAsia" w:ascii="仿宋_GB2312" w:eastAsia="仿宋_GB2312"/>
          <w:color w:val="000000" w:themeColor="text1"/>
          <w:sz w:val="32"/>
          <w:szCs w:val="32"/>
        </w:rPr>
        <w:t>通过项目竞争立项、资金连续扶持等方式，打造一批集标准化生产、清洁化加工、品牌化营销于一体的领军企业。对市域内茶叶生产经营主体新获评国家级、省级、市级农业龙头企业的，分别奖励30万元、20万元、10万元。</w:t>
      </w:r>
    </w:p>
    <w:p>
      <w:pPr>
        <w:adjustRightInd w:val="0"/>
        <w:snapToGrid w:val="0"/>
        <w:spacing w:line="572" w:lineRule="exact"/>
        <w:ind w:firstLine="640" w:firstLineChars="200"/>
        <w:rPr>
          <w:rFonts w:ascii="仿宋_GB2312" w:eastAsia="仿宋_GB2312"/>
          <w:color w:val="000000" w:themeColor="text1"/>
          <w:sz w:val="32"/>
          <w:szCs w:val="32"/>
        </w:rPr>
      </w:pPr>
      <w:r>
        <w:rPr>
          <w:rFonts w:hint="eastAsia" w:ascii="楷体_GB2312" w:hAnsi="楷体_GB2312" w:eastAsia="楷体_GB2312" w:cs="楷体_GB2312"/>
          <w:bCs/>
          <w:color w:val="000000" w:themeColor="text1"/>
          <w:sz w:val="32"/>
          <w:szCs w:val="32"/>
        </w:rPr>
        <w:t>8.支持产业链延伸。</w:t>
      </w:r>
      <w:r>
        <w:rPr>
          <w:rFonts w:hint="eastAsia" w:ascii="仿宋_GB2312" w:eastAsia="仿宋_GB2312"/>
          <w:color w:val="000000" w:themeColor="text1"/>
          <w:sz w:val="32"/>
          <w:szCs w:val="32"/>
        </w:rPr>
        <w:t>加强招商引资，发展茶叶精深加工以及茶叶衍生品开发，延伸产业链、拓宽产业幅，促进茶叶资源综合利用。对涉茶企业、家庭农场、合作社等生产经营主体在符合规划的选址上，新建、扩建、改建茶叶标准化加工厂房（含深加工）及加工设备，且面积达到300平方米以上并获得SC食品生产许可证的企业，原则上按照不超过投资额的30%，通过竞争性立项择优进行补贴，单个主体补贴规模最高不超过150万元。单个主体投资额超亿元的，采取“一事一议”的形式确定扶持政策。</w:t>
      </w:r>
    </w:p>
    <w:p>
      <w:pPr>
        <w:adjustRightInd w:val="0"/>
        <w:snapToGrid w:val="0"/>
        <w:spacing w:line="572" w:lineRule="exact"/>
        <w:ind w:firstLine="640" w:firstLineChars="200"/>
        <w:rPr>
          <w:rFonts w:ascii="仿宋_GB2312" w:eastAsia="仿宋_GB2312"/>
          <w:color w:val="000000" w:themeColor="text1"/>
          <w:sz w:val="32"/>
          <w:szCs w:val="32"/>
        </w:rPr>
      </w:pPr>
      <w:r>
        <w:rPr>
          <w:rFonts w:hint="eastAsia" w:ascii="楷体_GB2312" w:hAnsi="楷体_GB2312" w:eastAsia="楷体_GB2312" w:cs="楷体_GB2312"/>
          <w:bCs/>
          <w:color w:val="000000" w:themeColor="text1"/>
          <w:sz w:val="32"/>
          <w:szCs w:val="32"/>
        </w:rPr>
        <w:t>9.促进产业融合发展。</w:t>
      </w:r>
      <w:r>
        <w:rPr>
          <w:rFonts w:hint="eastAsia" w:ascii="仿宋_GB2312" w:eastAsia="仿宋_GB2312"/>
          <w:color w:val="000000" w:themeColor="text1"/>
          <w:sz w:val="32"/>
          <w:szCs w:val="32"/>
        </w:rPr>
        <w:t>对新获评为全国休闲农业与乡村旅游星级企业（园区）五星级、四星级、三星级单位分别给予</w:t>
      </w:r>
      <w:r>
        <w:rPr>
          <w:rFonts w:hint="eastAsia" w:eastAsia="仿宋_GB2312"/>
          <w:color w:val="000000" w:themeColor="text1"/>
          <w:sz w:val="32"/>
          <w:szCs w:val="32"/>
        </w:rPr>
        <w:t>10</w:t>
      </w:r>
      <w:r>
        <w:rPr>
          <w:rFonts w:hint="eastAsia" w:ascii="仿宋_GB2312" w:eastAsia="仿宋_GB2312"/>
          <w:color w:val="000000" w:themeColor="text1"/>
          <w:sz w:val="32"/>
          <w:szCs w:val="32"/>
        </w:rPr>
        <w:t>万元、</w:t>
      </w:r>
      <w:r>
        <w:rPr>
          <w:rFonts w:hint="eastAsia" w:eastAsia="仿宋_GB2312"/>
          <w:color w:val="000000" w:themeColor="text1"/>
          <w:sz w:val="32"/>
          <w:szCs w:val="32"/>
        </w:rPr>
        <w:t>5</w:t>
      </w:r>
      <w:r>
        <w:rPr>
          <w:rFonts w:hint="eastAsia" w:ascii="仿宋_GB2312" w:eastAsia="仿宋_GB2312"/>
          <w:color w:val="000000" w:themeColor="text1"/>
          <w:sz w:val="32"/>
          <w:szCs w:val="32"/>
        </w:rPr>
        <w:t>万元、</w:t>
      </w:r>
      <w:r>
        <w:rPr>
          <w:rFonts w:hint="eastAsia" w:eastAsia="仿宋_GB2312"/>
          <w:color w:val="000000" w:themeColor="text1"/>
          <w:sz w:val="32"/>
          <w:szCs w:val="32"/>
        </w:rPr>
        <w:t>3</w:t>
      </w:r>
      <w:r>
        <w:rPr>
          <w:rFonts w:hint="eastAsia" w:ascii="仿宋_GB2312" w:eastAsia="仿宋_GB2312"/>
          <w:color w:val="000000" w:themeColor="text1"/>
          <w:sz w:val="32"/>
          <w:szCs w:val="32"/>
        </w:rPr>
        <w:t>万元的奖励。鼓励开展茶产业宣传工作，支持品牌茶企参加茶博会、农洽会、农交会、农博会、绿博会等国内外展会。组织引导茶叶生产经营主体拓展销售渠道，培育茶叶网络营销、直播带货等新业态，对于通过销售产品产地溯源确认，地产茶叶销售额超过</w:t>
      </w:r>
      <w:r>
        <w:rPr>
          <w:rFonts w:hint="eastAsia" w:eastAsia="仿宋_GB2312"/>
          <w:color w:val="000000" w:themeColor="text1"/>
          <w:sz w:val="32"/>
          <w:szCs w:val="32"/>
        </w:rPr>
        <w:t>500</w:t>
      </w:r>
      <w:r>
        <w:rPr>
          <w:rFonts w:hint="eastAsia" w:ascii="仿宋_GB2312" w:eastAsia="仿宋_GB2312"/>
          <w:color w:val="000000" w:themeColor="text1"/>
          <w:sz w:val="32"/>
          <w:szCs w:val="32"/>
        </w:rPr>
        <w:t>万元经营主体原则上按照营销总额的</w:t>
      </w:r>
      <w:r>
        <w:rPr>
          <w:rFonts w:hint="eastAsia" w:eastAsia="仿宋_GB2312"/>
          <w:color w:val="000000" w:themeColor="text1"/>
          <w:sz w:val="32"/>
          <w:szCs w:val="32"/>
        </w:rPr>
        <w:t>5</w:t>
      </w:r>
      <w:r>
        <w:rPr>
          <w:rFonts w:hint="eastAsia" w:ascii="仿宋_GB2312" w:eastAsia="仿宋_GB2312"/>
          <w:color w:val="000000" w:themeColor="text1"/>
          <w:sz w:val="32"/>
          <w:szCs w:val="32"/>
        </w:rPr>
        <w:t>%进行奖补、销售额超过800万元经营主体原则上按照营销总额的4%进行奖补。</w:t>
      </w:r>
    </w:p>
    <w:p>
      <w:pPr>
        <w:adjustRightInd w:val="0"/>
        <w:snapToGrid w:val="0"/>
        <w:spacing w:line="572" w:lineRule="exact"/>
        <w:ind w:firstLine="640" w:firstLineChars="200"/>
        <w:rPr>
          <w:rFonts w:ascii="仿宋_GB2312" w:eastAsia="仿宋_GB2312"/>
          <w:color w:val="000000" w:themeColor="text1"/>
          <w:sz w:val="32"/>
          <w:szCs w:val="32"/>
        </w:rPr>
      </w:pPr>
      <w:r>
        <w:rPr>
          <w:rFonts w:hint="eastAsia" w:ascii="楷体_GB2312" w:hAnsi="楷体_GB2312" w:eastAsia="楷体_GB2312" w:cs="楷体_GB2312"/>
          <w:bCs/>
          <w:color w:val="000000" w:themeColor="text1"/>
          <w:sz w:val="32"/>
          <w:szCs w:val="32"/>
        </w:rPr>
        <w:t>10.加强金融信贷支持。</w:t>
      </w:r>
      <w:r>
        <w:rPr>
          <w:rFonts w:hint="eastAsia" w:ascii="仿宋_GB2312" w:eastAsia="仿宋_GB2312"/>
          <w:color w:val="000000" w:themeColor="text1"/>
          <w:sz w:val="32"/>
          <w:szCs w:val="32"/>
        </w:rPr>
        <w:t>优先安排乡村振兴基金、苏农贷等惠农政策支持茶产业发展。支持工商资本、社会资本参与茶产业投资，鼓励金融机构在信贷、投资等方面对茶叶生产经营主体给予支持。支持茶叶交易中心、互联网交易平台等建设和运营，完善茶叶仓储、物流、检测等设施建设，打造生产加工销售展示核心区、集中区、品牌区。</w:t>
      </w:r>
    </w:p>
    <w:p>
      <w:pPr>
        <w:spacing w:line="560" w:lineRule="exact"/>
        <w:ind w:firstLine="640" w:firstLineChars="200"/>
        <w:rPr>
          <w:rFonts w:eastAsia="黑体"/>
          <w:color w:val="000000" w:themeColor="text1"/>
          <w:sz w:val="32"/>
          <w:szCs w:val="32"/>
        </w:rPr>
      </w:pPr>
      <w:r>
        <w:rPr>
          <w:rFonts w:hint="eastAsia" w:eastAsia="黑体"/>
          <w:color w:val="000000" w:themeColor="text1"/>
          <w:sz w:val="32"/>
          <w:szCs w:val="32"/>
        </w:rPr>
        <w:t>五</w:t>
      </w:r>
      <w:r>
        <w:rPr>
          <w:rFonts w:eastAsia="黑体"/>
          <w:color w:val="000000" w:themeColor="text1"/>
          <w:sz w:val="32"/>
          <w:szCs w:val="32"/>
        </w:rPr>
        <w:t>、附则</w:t>
      </w:r>
      <w:bookmarkStart w:id="0" w:name="7"/>
      <w:bookmarkEnd w:id="0"/>
    </w:p>
    <w:p>
      <w:pPr>
        <w:adjustRightInd w:val="0"/>
        <w:snapToGrid w:val="0"/>
        <w:spacing w:line="572" w:lineRule="exact"/>
        <w:ind w:firstLine="640" w:firstLineChars="200"/>
        <w:rPr>
          <w:rFonts w:ascii="仿宋_GB2312" w:eastAsia="仿宋_GB2312"/>
          <w:color w:val="000000" w:themeColor="text1"/>
          <w:sz w:val="32"/>
          <w:szCs w:val="32"/>
        </w:rPr>
      </w:pPr>
      <w:r>
        <w:rPr>
          <w:rFonts w:hint="eastAsia" w:ascii="仿宋_GB2312" w:eastAsia="仿宋_GB2312"/>
          <w:color w:val="000000" w:themeColor="text1"/>
          <w:sz w:val="32"/>
          <w:szCs w:val="32"/>
        </w:rPr>
        <w:t>本政策自2023年1月1日起施行，有效期至</w:t>
      </w:r>
      <w:r>
        <w:rPr>
          <w:rFonts w:hint="eastAsia" w:eastAsia="仿宋_GB2312"/>
          <w:color w:val="000000" w:themeColor="text1"/>
          <w:sz w:val="32"/>
          <w:szCs w:val="32"/>
        </w:rPr>
        <w:t>2025</w:t>
      </w:r>
      <w:r>
        <w:rPr>
          <w:rFonts w:hint="eastAsia" w:ascii="仿宋_GB2312" w:eastAsia="仿宋_GB2312"/>
          <w:color w:val="000000" w:themeColor="text1"/>
          <w:sz w:val="32"/>
          <w:szCs w:val="32"/>
        </w:rPr>
        <w:t>年</w:t>
      </w:r>
      <w:r>
        <w:rPr>
          <w:rFonts w:hint="eastAsia" w:eastAsia="仿宋_GB2312"/>
          <w:color w:val="000000" w:themeColor="text1"/>
          <w:sz w:val="32"/>
          <w:szCs w:val="32"/>
        </w:rPr>
        <w:t>12</w:t>
      </w:r>
      <w:r>
        <w:rPr>
          <w:rFonts w:hint="eastAsia" w:ascii="仿宋_GB2312" w:eastAsia="仿宋_GB2312"/>
          <w:color w:val="000000" w:themeColor="text1"/>
          <w:sz w:val="32"/>
          <w:szCs w:val="32"/>
        </w:rPr>
        <w:t>月</w:t>
      </w:r>
      <w:r>
        <w:rPr>
          <w:rFonts w:hint="eastAsia" w:eastAsia="仿宋_GB2312"/>
          <w:color w:val="000000" w:themeColor="text1"/>
          <w:sz w:val="32"/>
          <w:szCs w:val="32"/>
        </w:rPr>
        <w:t>31</w:t>
      </w:r>
      <w:r>
        <w:rPr>
          <w:rFonts w:hint="eastAsia" w:ascii="仿宋_GB2312" w:eastAsia="仿宋_GB2312"/>
          <w:color w:val="000000" w:themeColor="text1"/>
          <w:sz w:val="32"/>
          <w:szCs w:val="32"/>
        </w:rPr>
        <w:t>日止，我市之前出台的有关茶产业政策与本政策不一致的，以本政策为准。如有与现代农业发展等其他奖扶政策相冲突的，按照就高不就低的原则执行，不重复奖励；对产业发展的薄弱环节、重点经营主体等可持续扶持。</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99B32DB-E499-431B-888A-A98979F7656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481D95E6-3F1E-48C4-AC87-4124B0B178DA}"/>
  </w:font>
  <w:font w:name="方正仿宋_GBK">
    <w:altName w:val="Arial Unicode MS"/>
    <w:panose1 w:val="02000000000000000000"/>
    <w:charset w:val="86"/>
    <w:family w:val="auto"/>
    <w:pitch w:val="default"/>
    <w:sig w:usb0="00000000" w:usb1="00000000" w:usb2="00082016" w:usb3="00000000" w:csb0="00040001" w:csb1="00000000"/>
  </w:font>
  <w:font w:name="方正小标宋_GBK">
    <w:panose1 w:val="02000000000000000000"/>
    <w:charset w:val="86"/>
    <w:family w:val="auto"/>
    <w:pitch w:val="default"/>
    <w:sig w:usb0="A00002BF" w:usb1="38CF7CFA" w:usb2="00082016" w:usb3="00000000" w:csb0="00040001" w:csb1="00000000"/>
    <w:embedRegular r:id="rId3" w:fontKey="{FDFBD6E5-A7CD-4D29-8E80-FE98A49D6FE6}"/>
  </w:font>
  <w:font w:name="Microsoft JhengHei">
    <w:panose1 w:val="020B0604030504040204"/>
    <w:charset w:val="88"/>
    <w:family w:val="swiss"/>
    <w:pitch w:val="default"/>
    <w:sig w:usb0="000002A7" w:usb1="28CF4400" w:usb2="00000016" w:usb3="00000000" w:csb0="00100009" w:csb1="00000000"/>
    <w:embedRegular r:id="rId4" w:fontKey="{81A8FE81-72EC-43CF-A83A-1B3C7E5AE76F}"/>
  </w:font>
  <w:font w:name="微软雅黑">
    <w:panose1 w:val="020B0503020204020204"/>
    <w:charset w:val="86"/>
    <w:family w:val="swiss"/>
    <w:pitch w:val="default"/>
    <w:sig w:usb0="80000287" w:usb1="2ACF3C50" w:usb2="00000016" w:usb3="00000000" w:csb0="0004001F" w:csb1="00000000"/>
    <w:embedRegular r:id="rId5" w:fontKey="{BFC37E84-3931-46A9-BC64-3337926E394B}"/>
  </w:font>
  <w:font w:name="楷体">
    <w:panose1 w:val="02010609060101010101"/>
    <w:charset w:val="86"/>
    <w:family w:val="modern"/>
    <w:pitch w:val="default"/>
    <w:sig w:usb0="800002BF" w:usb1="38CF7CFA" w:usb2="00000016" w:usb3="00000000" w:csb0="00040001" w:csb1="00000000"/>
    <w:embedRegular r:id="rId6" w:fontKey="{C44A9937-8815-44F0-86D8-6F90729055E5}"/>
  </w:font>
  <w:font w:name="仿宋">
    <w:panose1 w:val="02010609060101010101"/>
    <w:charset w:val="86"/>
    <w:family w:val="modern"/>
    <w:pitch w:val="default"/>
    <w:sig w:usb0="800002BF" w:usb1="38CF7CFA" w:usb2="00000016" w:usb3="00000000" w:csb0="00040001" w:csb1="00000000"/>
    <w:embedRegular r:id="rId7" w:fontKey="{A7FDEC88-2560-42AE-B3B9-00C1BB0DEF6A}"/>
  </w:font>
  <w:font w:name="方正小标宋简体">
    <w:altName w:val="Arial Unicode MS"/>
    <w:panose1 w:val="00000000000000000000"/>
    <w:charset w:val="86"/>
    <w:family w:val="script"/>
    <w:pitch w:val="default"/>
    <w:sig w:usb0="00000000" w:usb1="00000000" w:usb2="00000000" w:usb3="00000000" w:csb0="00040000" w:csb1="00000000"/>
    <w:embedRegular r:id="rId8" w:fontKey="{198C612F-B85C-4BEF-9834-85461D474201}"/>
  </w:font>
  <w:font w:name="等线 Light">
    <w:panose1 w:val="02010600030101010101"/>
    <w:charset w:val="86"/>
    <w:family w:val="auto"/>
    <w:pitch w:val="default"/>
    <w:sig w:usb0="A00002BF" w:usb1="38CF7CFA" w:usb2="00000016" w:usb3="00000000" w:csb0="0004000F" w:csb1="00000000"/>
    <w:embedRegular r:id="rId9" w:fontKey="{B8E61594-89D8-42E6-8046-663A8B50206E}"/>
  </w:font>
  <w:font w:name="Arial">
    <w:panose1 w:val="020B0604020202020204"/>
    <w:charset w:val="00"/>
    <w:family w:val="swiss"/>
    <w:pitch w:val="default"/>
    <w:sig w:usb0="E0002EFF" w:usb1="C000785B" w:usb2="00000009" w:usb3="00000000" w:csb0="400001FF" w:csb1="FFFF0000"/>
    <w:embedRegular r:id="rId10" w:fontKey="{A1C104CD-5DEC-4FEE-B574-F821A4B07A6D}"/>
  </w:font>
  <w:font w:name="方正黑体_GBK">
    <w:altName w:val="Arial Unicode MS"/>
    <w:panose1 w:val="00000000000000000000"/>
    <w:charset w:val="86"/>
    <w:family w:val="script"/>
    <w:pitch w:val="default"/>
    <w:sig w:usb0="00000000" w:usb1="00000000" w:usb2="00000010" w:usb3="00000000" w:csb0="00040000" w:csb1="00000000"/>
    <w:embedRegular r:id="rId11" w:fontKey="{BA0B1363-8349-4035-8807-5F4262CE5E6E}"/>
  </w:font>
  <w:font w:name="楷体_GB2312">
    <w:altName w:val="楷体"/>
    <w:panose1 w:val="00000000000000000000"/>
    <w:charset w:val="86"/>
    <w:family w:val="modern"/>
    <w:pitch w:val="default"/>
    <w:sig w:usb0="00000000" w:usb1="00000000" w:usb2="00000000" w:usb3="00000000" w:csb0="00040000" w:csb1="00000000"/>
    <w:embedRegular r:id="rId12" w:fontKey="{970614FF-5B2D-4A46-A072-F10FF0F2EEAC}"/>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embedTrueTypeFonts/>
  <w:saveSubset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Y5MTk1MDc3MGU4MjY3ZmUyZWMxYmZjMWY4YmE3ODYifQ=="/>
  </w:docVars>
  <w:rsids>
    <w:rsidRoot w:val="00F72EDB"/>
    <w:rsid w:val="00036B0C"/>
    <w:rsid w:val="0008228F"/>
    <w:rsid w:val="000B7669"/>
    <w:rsid w:val="000D781B"/>
    <w:rsid w:val="000F7ED6"/>
    <w:rsid w:val="00104772"/>
    <w:rsid w:val="00114769"/>
    <w:rsid w:val="00177690"/>
    <w:rsid w:val="001A5ECB"/>
    <w:rsid w:val="001B690C"/>
    <w:rsid w:val="001C04A7"/>
    <w:rsid w:val="0023441E"/>
    <w:rsid w:val="00244A04"/>
    <w:rsid w:val="0026540B"/>
    <w:rsid w:val="002F5E91"/>
    <w:rsid w:val="00333E20"/>
    <w:rsid w:val="00356382"/>
    <w:rsid w:val="003E68DE"/>
    <w:rsid w:val="00430D3D"/>
    <w:rsid w:val="00437B20"/>
    <w:rsid w:val="0045149E"/>
    <w:rsid w:val="004C15CA"/>
    <w:rsid w:val="00542309"/>
    <w:rsid w:val="005555FD"/>
    <w:rsid w:val="005B1DCC"/>
    <w:rsid w:val="005B5199"/>
    <w:rsid w:val="00600E3A"/>
    <w:rsid w:val="00654A51"/>
    <w:rsid w:val="0068795C"/>
    <w:rsid w:val="0069451F"/>
    <w:rsid w:val="006D62AE"/>
    <w:rsid w:val="00735232"/>
    <w:rsid w:val="007666FC"/>
    <w:rsid w:val="007A38F5"/>
    <w:rsid w:val="007B5797"/>
    <w:rsid w:val="007D1894"/>
    <w:rsid w:val="007E1103"/>
    <w:rsid w:val="00844FE9"/>
    <w:rsid w:val="0085449D"/>
    <w:rsid w:val="00866AD2"/>
    <w:rsid w:val="00895B02"/>
    <w:rsid w:val="00897F39"/>
    <w:rsid w:val="008B33D8"/>
    <w:rsid w:val="008E4A65"/>
    <w:rsid w:val="00953E31"/>
    <w:rsid w:val="00971B44"/>
    <w:rsid w:val="00984CDE"/>
    <w:rsid w:val="00994EF7"/>
    <w:rsid w:val="009F4BC8"/>
    <w:rsid w:val="00A24237"/>
    <w:rsid w:val="00A54666"/>
    <w:rsid w:val="00A5558F"/>
    <w:rsid w:val="00A906E6"/>
    <w:rsid w:val="00AA53A6"/>
    <w:rsid w:val="00AB7687"/>
    <w:rsid w:val="00AE7941"/>
    <w:rsid w:val="00B27217"/>
    <w:rsid w:val="00B627C2"/>
    <w:rsid w:val="00B72B28"/>
    <w:rsid w:val="00BA29E4"/>
    <w:rsid w:val="00BA5996"/>
    <w:rsid w:val="00BC66F9"/>
    <w:rsid w:val="00C00573"/>
    <w:rsid w:val="00C20AE8"/>
    <w:rsid w:val="00C6505D"/>
    <w:rsid w:val="00D86647"/>
    <w:rsid w:val="00DD7ED8"/>
    <w:rsid w:val="00E1063C"/>
    <w:rsid w:val="00E62C8D"/>
    <w:rsid w:val="00E65C38"/>
    <w:rsid w:val="00ED465E"/>
    <w:rsid w:val="00F13FE0"/>
    <w:rsid w:val="00F42ED0"/>
    <w:rsid w:val="00F52FB8"/>
    <w:rsid w:val="00F72EDB"/>
    <w:rsid w:val="00F8036D"/>
    <w:rsid w:val="00FC0000"/>
    <w:rsid w:val="00FD64C6"/>
    <w:rsid w:val="08F44ADB"/>
    <w:rsid w:val="1009668F"/>
    <w:rsid w:val="10674426"/>
    <w:rsid w:val="18195808"/>
    <w:rsid w:val="1BDD4CE4"/>
    <w:rsid w:val="2C5D38AC"/>
    <w:rsid w:val="36B42845"/>
    <w:rsid w:val="3CC649A2"/>
    <w:rsid w:val="3E66177F"/>
    <w:rsid w:val="55C52DDD"/>
    <w:rsid w:val="5C9D3EE9"/>
    <w:rsid w:val="6EDA5FBA"/>
    <w:rsid w:val="79130B1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样式 0正文 + 首行缩进:  2 字符1"/>
    <w:basedOn w:val="1"/>
    <w:next w:val="3"/>
    <w:qFormat/>
    <w:uiPriority w:val="0"/>
    <w:pPr>
      <w:spacing w:line="360" w:lineRule="auto"/>
      <w:ind w:firstLine="200" w:firstLineChars="200"/>
    </w:pPr>
    <w:rPr>
      <w:sz w:val="28"/>
      <w:szCs w:val="28"/>
    </w:rPr>
  </w:style>
  <w:style w:type="paragraph" w:styleId="3">
    <w:name w:val="Normal (Web)"/>
    <w:basedOn w:val="1"/>
    <w:next w:val="1"/>
    <w:semiHidden/>
    <w:unhideWhenUsed/>
    <w:uiPriority w:val="99"/>
    <w:pPr>
      <w:spacing w:beforeAutospacing="1" w:afterAutospacing="1"/>
      <w:jc w:val="left"/>
    </w:pPr>
    <w:rPr>
      <w:kern w:val="0"/>
      <w:sz w:val="24"/>
    </w:rPr>
  </w:style>
  <w:style w:type="paragraph" w:styleId="4">
    <w:name w:val="Body Text Indent"/>
    <w:basedOn w:val="1"/>
    <w:link w:val="11"/>
    <w:semiHidden/>
    <w:unhideWhenUsed/>
    <w:uiPriority w:val="99"/>
    <w:pPr>
      <w:spacing w:after="120"/>
      <w:ind w:left="420" w:leftChars="200"/>
    </w:pPr>
  </w:style>
  <w:style w:type="paragraph" w:styleId="5">
    <w:name w:val="footer"/>
    <w:basedOn w:val="1"/>
    <w:semiHidden/>
    <w:unhideWhenUsed/>
    <w:uiPriority w:val="99"/>
    <w:pPr>
      <w:tabs>
        <w:tab w:val="center" w:pos="4153"/>
        <w:tab w:val="right" w:pos="8306"/>
      </w:tabs>
      <w:snapToGrid w:val="0"/>
      <w:jc w:val="left"/>
    </w:pPr>
    <w:rPr>
      <w:sz w:val="18"/>
    </w:rPr>
  </w:style>
  <w:style w:type="paragraph" w:styleId="6">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Body Text First Indent 2"/>
    <w:basedOn w:val="4"/>
    <w:next w:val="1"/>
    <w:link w:val="12"/>
    <w:qFormat/>
    <w:uiPriority w:val="99"/>
    <w:pPr>
      <w:spacing w:after="0" w:line="560" w:lineRule="exact"/>
      <w:ind w:left="200" w:firstLine="200" w:firstLineChars="200"/>
    </w:pPr>
    <w:rPr>
      <w:rFonts w:eastAsia="仿宋_GB2312"/>
      <w:sz w:val="32"/>
      <w:szCs w:val="20"/>
    </w:rPr>
  </w:style>
  <w:style w:type="paragraph" w:customStyle="1" w:styleId="10">
    <w:name w:val="Default"/>
    <w:qFormat/>
    <w:uiPriority w:val="0"/>
    <w:pPr>
      <w:widowControl w:val="0"/>
      <w:autoSpaceDE w:val="0"/>
      <w:autoSpaceDN w:val="0"/>
      <w:adjustRightInd w:val="0"/>
    </w:pPr>
    <w:rPr>
      <w:rFonts w:ascii="方正仿宋_GBK" w:hAnsi="Calibri" w:eastAsia="方正仿宋_GBK" w:cs="方正仿宋_GBK"/>
      <w:color w:val="000000"/>
      <w:sz w:val="24"/>
      <w:szCs w:val="24"/>
      <w:lang w:val="en-US" w:eastAsia="zh-CN" w:bidi="ar-SA"/>
    </w:rPr>
  </w:style>
  <w:style w:type="character" w:customStyle="1" w:styleId="11">
    <w:name w:val="正文文本缩进 Char"/>
    <w:basedOn w:val="9"/>
    <w:link w:val="4"/>
    <w:semiHidden/>
    <w:qFormat/>
    <w:uiPriority w:val="99"/>
    <w:rPr>
      <w:rFonts w:ascii="Times New Roman" w:hAnsi="Times New Roman" w:eastAsia="宋体" w:cs="Times New Roman"/>
      <w:szCs w:val="24"/>
    </w:rPr>
  </w:style>
  <w:style w:type="character" w:customStyle="1" w:styleId="12">
    <w:name w:val="正文首行缩进 2 Char"/>
    <w:basedOn w:val="11"/>
    <w:link w:val="7"/>
    <w:uiPriority w:val="99"/>
    <w:rPr>
      <w:rFonts w:ascii="Times New Roman" w:hAnsi="Times New Roman" w:eastAsia="仿宋_GB2312" w:cs="Times New Roman"/>
      <w:sz w:val="32"/>
      <w:szCs w:val="20"/>
    </w:rPr>
  </w:style>
  <w:style w:type="paragraph" w:styleId="13">
    <w:name w:val="List Paragraph"/>
    <w:basedOn w:val="1"/>
    <w:qFormat/>
    <w:uiPriority w:val="34"/>
    <w:pPr>
      <w:ind w:firstLine="420" w:firstLineChars="200"/>
    </w:pPr>
  </w:style>
  <w:style w:type="character" w:customStyle="1" w:styleId="14">
    <w:name w:val="fontstyle01"/>
    <w:basedOn w:val="9"/>
    <w:uiPriority w:val="0"/>
    <w:rPr>
      <w:rFonts w:hint="eastAsia" w:ascii="黑体" w:hAnsi="黑体" w:eastAsia="黑体"/>
      <w:color w:val="000000"/>
      <w:sz w:val="34"/>
      <w:szCs w:val="34"/>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Company</Company>
  <Pages>1</Pages>
  <Words>1313</Words>
  <Characters>7485</Characters>
  <Lines>62</Lines>
  <Paragraphs>17</Paragraphs>
  <TotalTime>111</TotalTime>
  <ScaleCrop>false</ScaleCrop>
  <LinksUpToDate>false</LinksUpToDate>
  <CharactersWithSpaces>8781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2023-03-28T02:19:00Z</dcterms:created>
  <dc:creator>Administrator</dc:creator>
  <cp:lastModifiedBy>明玙</cp:lastModifiedBy>
  <dcterms:modified xsi:type="dcterms:W3CDTF">2023-06-15T10:50:10Z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83A6E504AD9947FA8BC6E747F1B158A9_13</vt:lpwstr>
  </property>
</Properties>
</file>