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江苏省铝合金建筑型材产品质量监督抽查实施细则</w:t>
      </w:r>
    </w:p>
    <w:p>
      <w:pPr>
        <w:snapToGrid w:val="0"/>
        <w:spacing w:line="580" w:lineRule="exact"/>
        <w:jc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（2023年版）</w:t>
      </w:r>
    </w:p>
    <w:p>
      <w:pPr>
        <w:snapToGrid w:val="0"/>
        <w:spacing w:line="580" w:lineRule="exact"/>
        <w:jc w:val="center"/>
        <w:rPr>
          <w:rFonts w:ascii="方正小标宋_GBK" w:hAnsi="方正小标宋_GBK" w:eastAsia="方正小标宋_GBK" w:cs="方正小标宋_GBK"/>
          <w:sz w:val="44"/>
          <w:szCs w:val="44"/>
        </w:rPr>
      </w:pPr>
    </w:p>
    <w:p>
      <w:pPr>
        <w:spacing w:line="600" w:lineRule="exact"/>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1.</w:t>
      </w:r>
      <w:r>
        <w:rPr>
          <w:rFonts w:hint="eastAsia" w:ascii="Times New Roman" w:hAnsi="Times New Roman" w:eastAsia="黑体" w:cs="Times New Roman"/>
          <w:bCs/>
          <w:sz w:val="32"/>
          <w:szCs w:val="32"/>
        </w:rPr>
        <w:t>范围</w:t>
      </w:r>
      <w:r>
        <w:rPr>
          <w:rFonts w:ascii="Times New Roman" w:hAnsi="Times New Roman" w:eastAsia="黑体" w:cs="Times New Roman"/>
          <w:bCs/>
          <w:sz w:val="32"/>
          <w:szCs w:val="32"/>
        </w:rPr>
        <w:t xml:space="preserve"> </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本细则适用于江苏省市场监督管理局组织的铝合金建筑型材产品质量监督抽查检验。本细则规定了此产品的抽样方法、检验依据、检验项目、检验方法、判定原则、异议处理及复检。</w:t>
      </w:r>
      <w:r>
        <w:rPr>
          <w:rFonts w:ascii="方正仿宋_GBK" w:hAnsi="方正仿宋_GBK" w:eastAsia="方正仿宋_GBK" w:cs="方正仿宋_GBK"/>
          <w:sz w:val="32"/>
          <w:szCs w:val="32"/>
        </w:rPr>
        <w:t xml:space="preserve"> </w:t>
      </w:r>
    </w:p>
    <w:p>
      <w:pPr>
        <w:spacing w:line="600" w:lineRule="exact"/>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2.</w:t>
      </w:r>
      <w:r>
        <w:rPr>
          <w:rFonts w:hint="eastAsia" w:ascii="Times New Roman" w:hAnsi="Times New Roman" w:eastAsia="黑体" w:cs="Times New Roman"/>
          <w:bCs/>
          <w:sz w:val="32"/>
          <w:szCs w:val="32"/>
        </w:rPr>
        <w:t>抽样方法</w:t>
      </w:r>
      <w:r>
        <w:rPr>
          <w:rFonts w:ascii="Times New Roman" w:hAnsi="Times New Roman" w:eastAsia="黑体" w:cs="Times New Roman"/>
          <w:bCs/>
          <w:sz w:val="32"/>
          <w:szCs w:val="32"/>
        </w:rPr>
        <w:t xml:space="preserve"> </w:t>
      </w:r>
    </w:p>
    <w:p>
      <w:pPr>
        <w:spacing w:line="580" w:lineRule="exact"/>
        <w:ind w:firstLine="640" w:firstLineChars="200"/>
        <w:rPr>
          <w:rFonts w:ascii="Times New Roman" w:hAnsi="Times New Roman" w:eastAsia="方正仿宋_GBK"/>
          <w:kern w:val="0"/>
          <w:sz w:val="32"/>
          <w:szCs w:val="32"/>
          <w:shd w:val="clear" w:color="auto" w:fill="FFFFFF"/>
        </w:rPr>
      </w:pPr>
      <w:bookmarkStart w:id="0" w:name="_GoBack"/>
      <w:bookmarkEnd w:id="0"/>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rPr>
        <w:t>抽样过程均需拍照留证。一经抽样，立即封样，任何人不得调换。</w:t>
      </w:r>
    </w:p>
    <w:p>
      <w:pPr>
        <w:spacing w:line="600" w:lineRule="exact"/>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3.</w:t>
      </w:r>
      <w:r>
        <w:rPr>
          <w:rFonts w:hint="eastAsia" w:ascii="Times New Roman" w:hAnsi="Times New Roman" w:eastAsia="黑体" w:cs="Times New Roman"/>
          <w:bCs/>
          <w:sz w:val="32"/>
          <w:szCs w:val="32"/>
        </w:rPr>
        <w:t>检验依据</w:t>
      </w:r>
    </w:p>
    <w:p>
      <w:pPr>
        <w:snapToGrid w:val="0"/>
        <w:spacing w:line="440" w:lineRule="exact"/>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表</w:t>
      </w:r>
      <w:r>
        <w:rPr>
          <w:rFonts w:ascii="Times New Roman" w:hAnsi="Times New Roman" w:eastAsia="方正仿宋_GBK" w:cs="Times New Roman"/>
          <w:sz w:val="28"/>
          <w:szCs w:val="28"/>
        </w:rPr>
        <w:t>1</w:t>
      </w:r>
      <w:r>
        <w:rPr>
          <w:rFonts w:hint="eastAsia" w:ascii="Times New Roman" w:hAnsi="Times New Roman" w:eastAsia="方正仿宋_GBK" w:cs="Times New Roman"/>
          <w:sz w:val="28"/>
          <w:szCs w:val="28"/>
        </w:rPr>
        <w:t>铝合金建筑型材</w:t>
      </w:r>
      <w:r>
        <w:rPr>
          <w:rFonts w:ascii="Times New Roman" w:hAnsi="Times New Roman" w:eastAsia="方正仿宋_GBK" w:cs="Times New Roman"/>
          <w:sz w:val="28"/>
          <w:szCs w:val="28"/>
        </w:rPr>
        <w:t>-</w:t>
      </w:r>
      <w:r>
        <w:rPr>
          <w:rFonts w:hint="eastAsia" w:ascii="Times New Roman" w:hAnsi="Times New Roman" w:eastAsia="方正仿宋_GBK" w:cs="Times New Roman"/>
          <w:sz w:val="28"/>
          <w:szCs w:val="28"/>
        </w:rPr>
        <w:t>阳极氧化型材检验项目</w:t>
      </w:r>
    </w:p>
    <w:tbl>
      <w:tblPr>
        <w:tblStyle w:val="5"/>
        <w:tblW w:w="4939"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670"/>
        <w:gridCol w:w="2291"/>
        <w:gridCol w:w="2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421" w:type="pct"/>
            <w:vAlign w:val="center"/>
          </w:tcPr>
          <w:p>
            <w:pPr>
              <w:jc w:val="center"/>
              <w:rPr>
                <w:rFonts w:ascii="仿宋" w:hAnsi="仿宋" w:eastAsia="仿宋"/>
                <w:sz w:val="24"/>
                <w:szCs w:val="24"/>
              </w:rPr>
            </w:pPr>
            <w:r>
              <w:rPr>
                <w:rFonts w:hint="eastAsia" w:ascii="仿宋" w:hAnsi="仿宋" w:eastAsia="仿宋"/>
                <w:sz w:val="24"/>
                <w:szCs w:val="24"/>
              </w:rPr>
              <w:t>序号</w:t>
            </w:r>
          </w:p>
        </w:tc>
        <w:tc>
          <w:tcPr>
            <w:tcW w:w="1586" w:type="pct"/>
            <w:vAlign w:val="center"/>
          </w:tcPr>
          <w:p>
            <w:pPr>
              <w:jc w:val="center"/>
              <w:rPr>
                <w:rFonts w:ascii="仿宋" w:hAnsi="仿宋" w:eastAsia="仿宋"/>
                <w:sz w:val="24"/>
                <w:szCs w:val="24"/>
              </w:rPr>
            </w:pPr>
            <w:r>
              <w:rPr>
                <w:rFonts w:hint="eastAsia" w:ascii="仿宋" w:hAnsi="仿宋" w:eastAsia="仿宋" w:cs="宋体"/>
                <w:kern w:val="0"/>
                <w:sz w:val="24"/>
                <w:szCs w:val="24"/>
              </w:rPr>
              <w:t>检验项目</w:t>
            </w:r>
          </w:p>
        </w:tc>
        <w:tc>
          <w:tcPr>
            <w:tcW w:w="1361" w:type="pct"/>
            <w:vAlign w:val="center"/>
          </w:tcPr>
          <w:p>
            <w:pPr>
              <w:jc w:val="center"/>
              <w:rPr>
                <w:rFonts w:ascii="仿宋" w:hAnsi="仿宋" w:eastAsia="仿宋"/>
                <w:sz w:val="24"/>
                <w:szCs w:val="24"/>
              </w:rPr>
            </w:pPr>
            <w:r>
              <w:rPr>
                <w:rFonts w:hint="eastAsia" w:ascii="仿宋" w:hAnsi="仿宋" w:eastAsia="仿宋" w:cs="宋体"/>
                <w:kern w:val="0"/>
                <w:sz w:val="24"/>
                <w:szCs w:val="24"/>
              </w:rPr>
              <w:t>判定依据</w:t>
            </w:r>
          </w:p>
        </w:tc>
        <w:tc>
          <w:tcPr>
            <w:tcW w:w="1632" w:type="pct"/>
            <w:vAlign w:val="center"/>
          </w:tcPr>
          <w:p>
            <w:pPr>
              <w:jc w:val="center"/>
              <w:rPr>
                <w:rFonts w:ascii="仿宋" w:hAnsi="仿宋" w:eastAsia="仿宋"/>
                <w:sz w:val="24"/>
                <w:szCs w:val="24"/>
              </w:rPr>
            </w:pPr>
            <w:r>
              <w:rPr>
                <w:rFonts w:hint="eastAsia" w:ascii="仿宋" w:hAnsi="仿宋" w:eastAsia="仿宋" w:cs="宋体"/>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化学成分-Si</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20975.5-2020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化学成分-Fe</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20975.4-2020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化学成分-Cu</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20975.3-2020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化学成分-Mn</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20975.7-2020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化学成分-Mg</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20975.16-2020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化学成分-Cr</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化学成分-Zn</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化学成分-Ti</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20975.12-2020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9</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力学性能-抗拉强度 Rm</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10</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力学性能-规定非比例延伸强度 Rp0.2</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11</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力学性能-断后伸长率 A50mm</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12</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壁厚尺寸-壁厚偏差</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5237.2-2017</w:t>
            </w:r>
          </w:p>
          <w:p>
            <w:pPr>
              <w:jc w:val="center"/>
              <w:rPr>
                <w:rFonts w:ascii="仿宋" w:hAnsi="仿宋" w:eastAsia="仿宋"/>
                <w:sz w:val="24"/>
                <w:szCs w:val="24"/>
              </w:rPr>
            </w:pPr>
            <w:r>
              <w:rPr>
                <w:rFonts w:hint="eastAsia" w:ascii="仿宋" w:hAnsi="仿宋" w:eastAsia="仿宋"/>
                <w:sz w:val="24"/>
                <w:szCs w:val="24"/>
              </w:rPr>
              <w:t>GB/T 5237.1-2017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13</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膜层性能-局部膜厚</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5237.2-2017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8014.1-2005</w:t>
            </w:r>
          </w:p>
          <w:p>
            <w:pPr>
              <w:jc w:val="center"/>
              <w:rPr>
                <w:rFonts w:ascii="仿宋" w:hAnsi="仿宋" w:eastAsia="仿宋"/>
                <w:sz w:val="24"/>
                <w:szCs w:val="24"/>
              </w:rPr>
            </w:pPr>
            <w:r>
              <w:rPr>
                <w:rFonts w:hint="eastAsia" w:ascii="仿宋" w:hAnsi="仿宋" w:eastAsia="仿宋"/>
                <w:sz w:val="24"/>
                <w:szCs w:val="24"/>
              </w:rPr>
              <w:t>GB/T 4957-2003</w:t>
            </w:r>
          </w:p>
          <w:p>
            <w:pPr>
              <w:jc w:val="center"/>
              <w:rPr>
                <w:rFonts w:ascii="仿宋" w:hAnsi="仿宋" w:eastAsia="仿宋"/>
                <w:sz w:val="24"/>
                <w:szCs w:val="24"/>
              </w:rPr>
            </w:pPr>
            <w:r>
              <w:rPr>
                <w:rFonts w:hint="eastAsia" w:ascii="仿宋" w:hAnsi="仿宋" w:eastAsia="仿宋"/>
                <w:sz w:val="24"/>
                <w:szCs w:val="24"/>
              </w:rPr>
              <w:t>GB/T 6462-2005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14</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膜层性能-平均膜厚</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5237.2-2017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8014.1-2005</w:t>
            </w:r>
          </w:p>
          <w:p>
            <w:pPr>
              <w:jc w:val="center"/>
              <w:rPr>
                <w:rFonts w:ascii="仿宋" w:hAnsi="仿宋" w:eastAsia="仿宋"/>
                <w:sz w:val="24"/>
                <w:szCs w:val="24"/>
              </w:rPr>
            </w:pPr>
            <w:r>
              <w:rPr>
                <w:rFonts w:hint="eastAsia" w:ascii="仿宋" w:hAnsi="仿宋" w:eastAsia="仿宋"/>
                <w:sz w:val="24"/>
                <w:szCs w:val="24"/>
              </w:rPr>
              <w:t>GB/T 4957-2003</w:t>
            </w:r>
          </w:p>
          <w:p>
            <w:pPr>
              <w:jc w:val="center"/>
              <w:rPr>
                <w:rFonts w:ascii="仿宋" w:hAnsi="仿宋" w:eastAsia="仿宋"/>
                <w:sz w:val="24"/>
                <w:szCs w:val="24"/>
              </w:rPr>
            </w:pPr>
            <w:r>
              <w:rPr>
                <w:rFonts w:hint="eastAsia" w:ascii="仿宋" w:hAnsi="仿宋" w:eastAsia="仿宋"/>
                <w:sz w:val="24"/>
                <w:szCs w:val="24"/>
              </w:rPr>
              <w:t>GB/T 6462-2005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21" w:type="pct"/>
            <w:vAlign w:val="center"/>
          </w:tcPr>
          <w:p>
            <w:pPr>
              <w:jc w:val="center"/>
              <w:rPr>
                <w:rFonts w:ascii="仿宋" w:hAnsi="仿宋" w:eastAsia="仿宋"/>
                <w:sz w:val="24"/>
                <w:szCs w:val="24"/>
              </w:rPr>
            </w:pPr>
            <w:r>
              <w:rPr>
                <w:rFonts w:hint="eastAsia" w:ascii="仿宋" w:hAnsi="仿宋" w:eastAsia="仿宋"/>
                <w:sz w:val="24"/>
                <w:szCs w:val="24"/>
              </w:rPr>
              <w:t>15</w:t>
            </w:r>
          </w:p>
        </w:tc>
        <w:tc>
          <w:tcPr>
            <w:tcW w:w="1586" w:type="pct"/>
            <w:vAlign w:val="center"/>
          </w:tcPr>
          <w:p>
            <w:pPr>
              <w:jc w:val="center"/>
              <w:rPr>
                <w:rFonts w:ascii="仿宋" w:hAnsi="仿宋" w:eastAsia="仿宋"/>
                <w:sz w:val="24"/>
                <w:szCs w:val="24"/>
              </w:rPr>
            </w:pPr>
            <w:r>
              <w:rPr>
                <w:rFonts w:hint="eastAsia" w:ascii="仿宋" w:hAnsi="仿宋" w:eastAsia="仿宋"/>
                <w:sz w:val="24"/>
                <w:szCs w:val="24"/>
              </w:rPr>
              <w:t>膜层性能-封孔质量</w:t>
            </w:r>
          </w:p>
        </w:tc>
        <w:tc>
          <w:tcPr>
            <w:tcW w:w="1361" w:type="pct"/>
            <w:vAlign w:val="center"/>
          </w:tcPr>
          <w:p>
            <w:pPr>
              <w:jc w:val="center"/>
              <w:rPr>
                <w:rFonts w:ascii="仿宋" w:hAnsi="仿宋" w:eastAsia="仿宋"/>
                <w:sz w:val="24"/>
                <w:szCs w:val="24"/>
              </w:rPr>
            </w:pPr>
            <w:r>
              <w:rPr>
                <w:rFonts w:hint="eastAsia" w:ascii="仿宋" w:hAnsi="仿宋" w:eastAsia="仿宋"/>
                <w:sz w:val="24"/>
                <w:szCs w:val="24"/>
              </w:rPr>
              <w:t>GB/T 5237.2-2017</w:t>
            </w:r>
          </w:p>
        </w:tc>
        <w:tc>
          <w:tcPr>
            <w:tcW w:w="1632" w:type="pct"/>
            <w:vAlign w:val="center"/>
          </w:tcPr>
          <w:p>
            <w:pPr>
              <w:jc w:val="center"/>
              <w:rPr>
                <w:rFonts w:ascii="仿宋" w:hAnsi="仿宋" w:eastAsia="仿宋"/>
                <w:sz w:val="24"/>
                <w:szCs w:val="24"/>
              </w:rPr>
            </w:pPr>
            <w:r>
              <w:rPr>
                <w:rFonts w:hint="eastAsia" w:ascii="仿宋" w:hAnsi="仿宋" w:eastAsia="仿宋"/>
                <w:sz w:val="24"/>
                <w:szCs w:val="24"/>
              </w:rPr>
              <w:t>GB/T 8753.1-2017</w:t>
            </w:r>
          </w:p>
        </w:tc>
      </w:tr>
    </w:tbl>
    <w:p/>
    <w:p>
      <w:pPr>
        <w:snapToGrid w:val="0"/>
        <w:spacing w:line="440" w:lineRule="exact"/>
        <w:jc w:val="center"/>
        <w:rPr>
          <w:rFonts w:ascii="方正仿宋_GBK" w:hAnsi="方正仿宋_GBK" w:eastAsia="方正仿宋_GBK" w:cs="方正仿宋_GBK"/>
          <w:sz w:val="28"/>
          <w:szCs w:val="28"/>
        </w:rPr>
      </w:pPr>
      <w:r>
        <w:rPr>
          <w:rFonts w:ascii="Times New Roman" w:hAnsi="Times New Roman" w:eastAsia="方正仿宋_GBK"/>
          <w:sz w:val="28"/>
          <w:szCs w:val="28"/>
        </w:rPr>
        <w:t>表</w:t>
      </w:r>
      <w:r>
        <w:rPr>
          <w:rFonts w:hint="eastAsia" w:ascii="Times New Roman" w:hAnsi="Times New Roman" w:eastAsia="方正仿宋_GBK"/>
          <w:sz w:val="28"/>
          <w:szCs w:val="28"/>
        </w:rPr>
        <w:t>2</w:t>
      </w:r>
      <w:r>
        <w:rPr>
          <w:rFonts w:ascii="Times New Roman" w:hAnsi="Times New Roman" w:eastAsia="方正仿宋_GBK"/>
          <w:sz w:val="28"/>
          <w:szCs w:val="28"/>
        </w:rPr>
        <w:t xml:space="preserve">  </w:t>
      </w:r>
      <w:r>
        <w:rPr>
          <w:rFonts w:hint="eastAsia" w:ascii="方正仿宋_GBK" w:hAnsi="方正仿宋_GBK" w:eastAsia="方正仿宋_GBK" w:cs="方正仿宋_GBK"/>
          <w:sz w:val="28"/>
          <w:szCs w:val="28"/>
        </w:rPr>
        <w:t>铝合金建筑型材-电泳涂漆型材检验项目</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2472"/>
        <w:gridCol w:w="2304"/>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588" w:type="pc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51" w:type="pct"/>
            <w:vAlign w:val="center"/>
          </w:tcPr>
          <w:p>
            <w:pPr>
              <w:jc w:val="center"/>
              <w:rPr>
                <w:rFonts w:ascii="仿宋" w:hAnsi="仿宋" w:eastAsia="仿宋"/>
                <w:sz w:val="24"/>
                <w:szCs w:val="24"/>
              </w:rPr>
            </w:pPr>
            <w:r>
              <w:rPr>
                <w:rFonts w:hint="eastAsia" w:ascii="仿宋" w:hAnsi="仿宋" w:eastAsia="仿宋" w:cs="宋体"/>
                <w:kern w:val="0"/>
                <w:sz w:val="24"/>
                <w:szCs w:val="24"/>
              </w:rPr>
              <w:t>检验项目</w:t>
            </w:r>
          </w:p>
        </w:tc>
        <w:tc>
          <w:tcPr>
            <w:tcW w:w="1352" w:type="pct"/>
            <w:vAlign w:val="center"/>
          </w:tcPr>
          <w:p>
            <w:pPr>
              <w:jc w:val="center"/>
              <w:rPr>
                <w:rFonts w:ascii="仿宋" w:hAnsi="仿宋" w:eastAsia="仿宋"/>
                <w:sz w:val="24"/>
                <w:szCs w:val="24"/>
              </w:rPr>
            </w:pPr>
            <w:r>
              <w:rPr>
                <w:rFonts w:hint="eastAsia" w:ascii="仿宋" w:hAnsi="仿宋" w:eastAsia="仿宋" w:cs="宋体"/>
                <w:kern w:val="0"/>
                <w:sz w:val="24"/>
                <w:szCs w:val="24"/>
              </w:rPr>
              <w:t>判定依据</w:t>
            </w:r>
          </w:p>
        </w:tc>
        <w:tc>
          <w:tcPr>
            <w:tcW w:w="1609" w:type="pct"/>
            <w:vAlign w:val="center"/>
          </w:tcPr>
          <w:p>
            <w:pPr>
              <w:jc w:val="center"/>
              <w:rPr>
                <w:rFonts w:ascii="仿宋" w:hAnsi="仿宋" w:eastAsia="仿宋"/>
                <w:sz w:val="24"/>
                <w:szCs w:val="24"/>
              </w:rPr>
            </w:pPr>
            <w:r>
              <w:rPr>
                <w:rFonts w:hint="eastAsia" w:ascii="仿宋" w:hAnsi="仿宋" w:eastAsia="仿宋" w:cs="宋体"/>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化学成分-Si</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20975.5-2020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化学成分-Fe</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20975.4-2020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化学成分-Cu</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20975.3-2020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化学成分-Mn</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20975.7-2020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化学成分-Mg</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20975.16-2020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化学成分-Cr</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化学成分-Zn</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化学成分-Ti</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20975.12-2020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9</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力学性能-抗拉强度 Rm</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10</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力学性能-规定非比例延伸强度 Rp0.2</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11</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力学性能-断后伸长率 A50mm</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12</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壁厚尺寸-壁厚偏差</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5237.1-2017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13</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复合膜性能-阳极氧化膜局部膜厚</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5237.3-2017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8014.1-2005</w:t>
            </w:r>
          </w:p>
          <w:p>
            <w:pPr>
              <w:jc w:val="center"/>
              <w:rPr>
                <w:rFonts w:ascii="仿宋" w:hAnsi="仿宋" w:eastAsia="仿宋"/>
                <w:sz w:val="24"/>
                <w:szCs w:val="24"/>
              </w:rPr>
            </w:pPr>
            <w:r>
              <w:rPr>
                <w:rFonts w:hint="eastAsia" w:ascii="仿宋" w:hAnsi="仿宋" w:eastAsia="仿宋"/>
                <w:sz w:val="24"/>
                <w:szCs w:val="24"/>
              </w:rPr>
              <w:t>GB/T 4957-2003</w:t>
            </w:r>
          </w:p>
          <w:p>
            <w:pPr>
              <w:jc w:val="center"/>
              <w:rPr>
                <w:rFonts w:ascii="仿宋" w:hAnsi="仿宋" w:eastAsia="仿宋"/>
                <w:sz w:val="24"/>
                <w:szCs w:val="24"/>
              </w:rPr>
            </w:pPr>
            <w:r>
              <w:rPr>
                <w:rFonts w:hint="eastAsia" w:ascii="仿宋" w:hAnsi="仿宋" w:eastAsia="仿宋"/>
                <w:sz w:val="24"/>
                <w:szCs w:val="24"/>
              </w:rPr>
              <w:t>GB/T 6462-2005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14</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复合膜性能-漆膜局部膜厚</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5237.3-2017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8014.1-2005</w:t>
            </w:r>
          </w:p>
          <w:p>
            <w:pPr>
              <w:jc w:val="center"/>
              <w:rPr>
                <w:rFonts w:ascii="仿宋" w:hAnsi="仿宋" w:eastAsia="仿宋"/>
                <w:sz w:val="24"/>
                <w:szCs w:val="24"/>
              </w:rPr>
            </w:pPr>
            <w:r>
              <w:rPr>
                <w:rFonts w:hint="eastAsia" w:ascii="仿宋" w:hAnsi="仿宋" w:eastAsia="仿宋"/>
                <w:sz w:val="24"/>
                <w:szCs w:val="24"/>
              </w:rPr>
              <w:t>GB/T 4957-2003</w:t>
            </w:r>
          </w:p>
          <w:p>
            <w:pPr>
              <w:jc w:val="center"/>
              <w:rPr>
                <w:rFonts w:ascii="仿宋" w:hAnsi="仿宋" w:eastAsia="仿宋"/>
                <w:sz w:val="24"/>
                <w:szCs w:val="24"/>
              </w:rPr>
            </w:pPr>
            <w:r>
              <w:rPr>
                <w:rFonts w:hint="eastAsia" w:ascii="仿宋" w:hAnsi="仿宋" w:eastAsia="仿宋"/>
                <w:sz w:val="24"/>
                <w:szCs w:val="24"/>
              </w:rPr>
              <w:t>GB/T 6462-2005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15</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复合膜性能-复合膜局部膜厚</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5237.3-2017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8014.1-2005</w:t>
            </w:r>
          </w:p>
          <w:p>
            <w:pPr>
              <w:jc w:val="center"/>
              <w:rPr>
                <w:rFonts w:ascii="仿宋" w:hAnsi="仿宋" w:eastAsia="仿宋"/>
                <w:sz w:val="24"/>
                <w:szCs w:val="24"/>
              </w:rPr>
            </w:pPr>
            <w:r>
              <w:rPr>
                <w:rFonts w:hint="eastAsia" w:ascii="仿宋" w:hAnsi="仿宋" w:eastAsia="仿宋"/>
                <w:sz w:val="24"/>
                <w:szCs w:val="24"/>
              </w:rPr>
              <w:t>GB/T 4957-2003</w:t>
            </w:r>
          </w:p>
          <w:p>
            <w:pPr>
              <w:jc w:val="center"/>
              <w:rPr>
                <w:rFonts w:ascii="仿宋" w:hAnsi="仿宋" w:eastAsia="仿宋"/>
                <w:sz w:val="24"/>
                <w:szCs w:val="24"/>
              </w:rPr>
            </w:pPr>
            <w:r>
              <w:rPr>
                <w:rFonts w:hint="eastAsia" w:ascii="仿宋" w:hAnsi="仿宋" w:eastAsia="仿宋"/>
                <w:sz w:val="24"/>
                <w:szCs w:val="24"/>
              </w:rPr>
              <w:t>GB/T 6462-2005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16</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复合膜性能-漆膜硬度</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5237.3-2017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6739-2006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17</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复合膜性能-漆膜干附着性</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5237.3-2017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9286-2021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18</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复合膜性能-漆膜湿附着性</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5237.3-2017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p>
            <w:pPr>
              <w:jc w:val="center"/>
              <w:rPr>
                <w:rFonts w:ascii="仿宋" w:hAnsi="仿宋" w:eastAsia="仿宋"/>
                <w:sz w:val="24"/>
                <w:szCs w:val="24"/>
              </w:rPr>
            </w:pPr>
            <w:r>
              <w:rPr>
                <w:rFonts w:hint="eastAsia" w:ascii="仿宋" w:hAnsi="仿宋" w:eastAsia="仿宋"/>
                <w:sz w:val="24"/>
                <w:szCs w:val="24"/>
              </w:rPr>
              <w:t>GB/T 9286-2021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19</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复合膜性能-耐碱性</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5237.3-2017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588" w:type="pct"/>
            <w:vAlign w:val="center"/>
          </w:tcPr>
          <w:p>
            <w:pPr>
              <w:jc w:val="center"/>
              <w:rPr>
                <w:rFonts w:ascii="仿宋" w:hAnsi="仿宋" w:eastAsia="仿宋"/>
                <w:sz w:val="24"/>
                <w:szCs w:val="24"/>
              </w:rPr>
            </w:pPr>
            <w:r>
              <w:rPr>
                <w:rFonts w:hint="eastAsia" w:ascii="仿宋" w:hAnsi="仿宋" w:eastAsia="仿宋"/>
                <w:sz w:val="24"/>
                <w:szCs w:val="24"/>
              </w:rPr>
              <w:t>20</w:t>
            </w:r>
          </w:p>
        </w:tc>
        <w:tc>
          <w:tcPr>
            <w:tcW w:w="1451" w:type="pct"/>
            <w:vAlign w:val="center"/>
          </w:tcPr>
          <w:p>
            <w:pPr>
              <w:jc w:val="center"/>
              <w:rPr>
                <w:rFonts w:ascii="仿宋" w:hAnsi="仿宋" w:eastAsia="仿宋"/>
                <w:sz w:val="24"/>
                <w:szCs w:val="24"/>
              </w:rPr>
            </w:pPr>
            <w:r>
              <w:rPr>
                <w:rFonts w:hint="eastAsia" w:ascii="仿宋" w:hAnsi="仿宋" w:eastAsia="仿宋"/>
                <w:sz w:val="24"/>
                <w:szCs w:val="24"/>
              </w:rPr>
              <w:t>耐候性-加速耐候性</w:t>
            </w:r>
          </w:p>
        </w:tc>
        <w:tc>
          <w:tcPr>
            <w:tcW w:w="1352" w:type="pct"/>
            <w:vAlign w:val="center"/>
          </w:tcPr>
          <w:p>
            <w:pPr>
              <w:jc w:val="center"/>
              <w:rPr>
                <w:rFonts w:ascii="仿宋" w:hAnsi="仿宋" w:eastAsia="仿宋"/>
                <w:sz w:val="24"/>
                <w:szCs w:val="24"/>
              </w:rPr>
            </w:pPr>
            <w:r>
              <w:rPr>
                <w:rFonts w:hint="eastAsia" w:ascii="仿宋" w:hAnsi="仿宋" w:eastAsia="仿宋"/>
                <w:sz w:val="24"/>
                <w:szCs w:val="24"/>
              </w:rPr>
              <w:t>GB/T 5237.3-2017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1865-2009</w:t>
            </w:r>
          </w:p>
          <w:p>
            <w:pPr>
              <w:jc w:val="center"/>
              <w:rPr>
                <w:rFonts w:ascii="仿宋" w:hAnsi="仿宋" w:eastAsia="仿宋"/>
                <w:sz w:val="24"/>
                <w:szCs w:val="24"/>
              </w:rPr>
            </w:pPr>
            <w:r>
              <w:rPr>
                <w:rFonts w:hint="eastAsia" w:ascii="仿宋" w:hAnsi="仿宋" w:eastAsia="仿宋"/>
                <w:sz w:val="24"/>
                <w:szCs w:val="24"/>
              </w:rPr>
              <w:t>GB/T 9754-2007</w:t>
            </w:r>
          </w:p>
          <w:p>
            <w:pPr>
              <w:jc w:val="center"/>
              <w:rPr>
                <w:rFonts w:ascii="仿宋" w:hAnsi="仿宋" w:eastAsia="仿宋"/>
                <w:sz w:val="24"/>
                <w:szCs w:val="24"/>
              </w:rPr>
            </w:pPr>
            <w:r>
              <w:rPr>
                <w:rFonts w:hint="eastAsia" w:ascii="仿宋" w:hAnsi="仿宋" w:eastAsia="仿宋"/>
                <w:sz w:val="24"/>
                <w:szCs w:val="24"/>
              </w:rPr>
              <w:t>GB/T 11186.2-1989</w:t>
            </w:r>
          </w:p>
          <w:p>
            <w:pPr>
              <w:jc w:val="center"/>
              <w:rPr>
                <w:rFonts w:ascii="仿宋" w:hAnsi="仿宋" w:eastAsia="仿宋"/>
                <w:sz w:val="24"/>
                <w:szCs w:val="24"/>
              </w:rPr>
            </w:pPr>
            <w:r>
              <w:rPr>
                <w:rFonts w:hint="eastAsia" w:ascii="仿宋" w:hAnsi="仿宋" w:eastAsia="仿宋"/>
                <w:sz w:val="24"/>
                <w:szCs w:val="24"/>
              </w:rPr>
              <w:t>GB/T 11186.3-1989</w:t>
            </w:r>
          </w:p>
          <w:p>
            <w:pPr>
              <w:jc w:val="center"/>
              <w:rPr>
                <w:rFonts w:ascii="仿宋" w:hAnsi="仿宋" w:eastAsia="仿宋"/>
                <w:sz w:val="24"/>
                <w:szCs w:val="24"/>
              </w:rPr>
            </w:pPr>
            <w:r>
              <w:rPr>
                <w:rFonts w:hint="eastAsia" w:ascii="仿宋" w:hAnsi="仿宋" w:eastAsia="仿宋"/>
                <w:sz w:val="24"/>
                <w:szCs w:val="24"/>
              </w:rPr>
              <w:t>GB/T1766-2008</w:t>
            </w:r>
          </w:p>
        </w:tc>
      </w:tr>
    </w:tbl>
    <w:p/>
    <w:p>
      <w:pPr>
        <w:snapToGrid w:val="0"/>
        <w:spacing w:line="440" w:lineRule="exact"/>
        <w:jc w:val="center"/>
        <w:rPr>
          <w:rFonts w:ascii="方正仿宋_GBK" w:hAnsi="方正仿宋_GBK" w:eastAsia="方正仿宋_GBK" w:cs="方正仿宋_GBK"/>
          <w:sz w:val="28"/>
          <w:szCs w:val="28"/>
        </w:rPr>
      </w:pPr>
      <w:r>
        <w:rPr>
          <w:rFonts w:ascii="Times New Roman" w:hAnsi="Times New Roman" w:eastAsia="方正仿宋_GBK"/>
          <w:sz w:val="28"/>
          <w:szCs w:val="28"/>
        </w:rPr>
        <w:t>表</w:t>
      </w:r>
      <w:r>
        <w:rPr>
          <w:rFonts w:hint="eastAsia" w:ascii="Times New Roman" w:hAnsi="Times New Roman" w:eastAsia="方正仿宋_GBK"/>
          <w:sz w:val="28"/>
          <w:szCs w:val="28"/>
        </w:rPr>
        <w:t>3</w:t>
      </w:r>
      <w:r>
        <w:rPr>
          <w:rFonts w:ascii="Times New Roman" w:hAnsi="Times New Roman" w:eastAsia="方正仿宋_GBK"/>
          <w:sz w:val="28"/>
          <w:szCs w:val="28"/>
        </w:rPr>
        <w:t xml:space="preserve">  </w:t>
      </w:r>
      <w:r>
        <w:rPr>
          <w:rFonts w:hint="eastAsia" w:ascii="方正仿宋_GBK" w:hAnsi="方正仿宋_GBK" w:eastAsia="方正仿宋_GBK" w:cs="方正仿宋_GBK"/>
          <w:sz w:val="28"/>
          <w:szCs w:val="28"/>
        </w:rPr>
        <w:t>铝合金建筑型材-喷粉型材检验项目</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2460"/>
        <w:gridCol w:w="2321"/>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585" w:type="pc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44" w:type="pct"/>
            <w:vAlign w:val="center"/>
          </w:tcPr>
          <w:p>
            <w:pPr>
              <w:jc w:val="center"/>
              <w:rPr>
                <w:rFonts w:ascii="仿宋" w:hAnsi="仿宋" w:eastAsia="仿宋"/>
                <w:sz w:val="24"/>
                <w:szCs w:val="24"/>
              </w:rPr>
            </w:pPr>
            <w:r>
              <w:rPr>
                <w:rFonts w:hint="eastAsia" w:ascii="仿宋" w:hAnsi="仿宋" w:eastAsia="仿宋" w:cs="宋体"/>
                <w:kern w:val="0"/>
                <w:sz w:val="24"/>
                <w:szCs w:val="24"/>
              </w:rPr>
              <w:t>检验项目</w:t>
            </w:r>
          </w:p>
        </w:tc>
        <w:tc>
          <w:tcPr>
            <w:tcW w:w="1362" w:type="pct"/>
            <w:vAlign w:val="center"/>
          </w:tcPr>
          <w:p>
            <w:pPr>
              <w:jc w:val="center"/>
              <w:rPr>
                <w:rFonts w:ascii="仿宋" w:hAnsi="仿宋" w:eastAsia="仿宋"/>
                <w:sz w:val="24"/>
                <w:szCs w:val="24"/>
              </w:rPr>
            </w:pPr>
            <w:r>
              <w:rPr>
                <w:rFonts w:hint="eastAsia" w:ascii="仿宋" w:hAnsi="仿宋" w:eastAsia="仿宋" w:cs="宋体"/>
                <w:kern w:val="0"/>
                <w:sz w:val="24"/>
                <w:szCs w:val="24"/>
              </w:rPr>
              <w:t>判定依据</w:t>
            </w:r>
          </w:p>
        </w:tc>
        <w:tc>
          <w:tcPr>
            <w:tcW w:w="1609" w:type="pct"/>
            <w:vAlign w:val="center"/>
          </w:tcPr>
          <w:p>
            <w:pPr>
              <w:jc w:val="center"/>
              <w:rPr>
                <w:rFonts w:ascii="仿宋" w:hAnsi="仿宋" w:eastAsia="仿宋"/>
                <w:sz w:val="24"/>
                <w:szCs w:val="24"/>
              </w:rPr>
            </w:pPr>
            <w:r>
              <w:rPr>
                <w:rFonts w:hint="eastAsia" w:ascii="仿宋" w:hAnsi="仿宋" w:eastAsia="仿宋" w:cs="宋体"/>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化学成分-Si</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20975.5-2020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化学成分-Fe</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20975.4-2020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化学成分-Cu</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20975.3-2020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化学成分-Mn</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20975.7-2020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化学成分-Mg</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20975.16-2020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化学成分-Cr</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化学成分-Zn</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化学成分-Ti</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20975.12-2020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9</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力学性能-抗拉强度 Rm</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10</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力学性能-规定非比例延伸强度 Rp0.2</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11</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力学性能-断后伸长率 A50mm</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12</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壁厚尺寸-壁厚偏差</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5237.1-2017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13</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膜层性能-装饰面上的膜层局部厚度</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5237.4-2017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4957-2003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14</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膜层性能-干附着性</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5237.4-2017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9286-2021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15</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膜层性能-湿附着性</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5237.4-2017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9286-2021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16</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膜层性能-沸水附着性</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5237.4-2017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5237.4-2017</w:t>
            </w:r>
          </w:p>
          <w:p>
            <w:pPr>
              <w:jc w:val="center"/>
              <w:rPr>
                <w:rFonts w:ascii="仿宋" w:hAnsi="仿宋" w:eastAsia="仿宋"/>
                <w:sz w:val="24"/>
                <w:szCs w:val="24"/>
              </w:rPr>
            </w:pPr>
            <w:r>
              <w:rPr>
                <w:rFonts w:hint="eastAsia" w:ascii="仿宋" w:hAnsi="仿宋" w:eastAsia="仿宋"/>
                <w:sz w:val="24"/>
                <w:szCs w:val="24"/>
              </w:rPr>
              <w:t>GB/T 9286-2021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17</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膜层性能-压痕硬度</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5237.4-2017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9275-2008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85" w:type="pct"/>
            <w:vAlign w:val="center"/>
          </w:tcPr>
          <w:p>
            <w:pPr>
              <w:jc w:val="center"/>
              <w:rPr>
                <w:rFonts w:ascii="仿宋" w:hAnsi="仿宋" w:eastAsia="仿宋"/>
                <w:sz w:val="24"/>
                <w:szCs w:val="24"/>
              </w:rPr>
            </w:pPr>
            <w:r>
              <w:rPr>
                <w:rFonts w:hint="eastAsia" w:ascii="仿宋" w:hAnsi="仿宋" w:eastAsia="仿宋"/>
                <w:sz w:val="24"/>
                <w:szCs w:val="24"/>
              </w:rPr>
              <w:t>18</w:t>
            </w:r>
          </w:p>
        </w:tc>
        <w:tc>
          <w:tcPr>
            <w:tcW w:w="1444" w:type="pct"/>
            <w:vAlign w:val="center"/>
          </w:tcPr>
          <w:p>
            <w:pPr>
              <w:jc w:val="center"/>
              <w:rPr>
                <w:rFonts w:ascii="仿宋" w:hAnsi="仿宋" w:eastAsia="仿宋"/>
                <w:sz w:val="24"/>
                <w:szCs w:val="24"/>
              </w:rPr>
            </w:pPr>
            <w:r>
              <w:rPr>
                <w:rFonts w:hint="eastAsia" w:ascii="仿宋" w:hAnsi="仿宋" w:eastAsia="仿宋"/>
                <w:sz w:val="24"/>
                <w:szCs w:val="24"/>
              </w:rPr>
              <w:t>耐候性-加速耐候性</w:t>
            </w:r>
          </w:p>
        </w:tc>
        <w:tc>
          <w:tcPr>
            <w:tcW w:w="1362" w:type="pct"/>
            <w:vAlign w:val="center"/>
          </w:tcPr>
          <w:p>
            <w:pPr>
              <w:jc w:val="center"/>
              <w:rPr>
                <w:rFonts w:ascii="仿宋" w:hAnsi="仿宋" w:eastAsia="仿宋"/>
                <w:sz w:val="24"/>
                <w:szCs w:val="24"/>
              </w:rPr>
            </w:pPr>
            <w:r>
              <w:rPr>
                <w:rFonts w:hint="eastAsia" w:ascii="仿宋" w:hAnsi="仿宋" w:eastAsia="仿宋"/>
                <w:sz w:val="24"/>
                <w:szCs w:val="24"/>
              </w:rPr>
              <w:t>GB/T 5237.4-2017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1865-2009</w:t>
            </w:r>
          </w:p>
          <w:p>
            <w:pPr>
              <w:jc w:val="center"/>
              <w:rPr>
                <w:rFonts w:ascii="仿宋" w:hAnsi="仿宋" w:eastAsia="仿宋"/>
                <w:sz w:val="24"/>
                <w:szCs w:val="24"/>
              </w:rPr>
            </w:pPr>
            <w:r>
              <w:rPr>
                <w:rFonts w:hint="eastAsia" w:ascii="仿宋" w:hAnsi="仿宋" w:eastAsia="仿宋"/>
                <w:sz w:val="24"/>
                <w:szCs w:val="24"/>
              </w:rPr>
              <w:t>GB/T 9754-2007</w:t>
            </w:r>
          </w:p>
          <w:p>
            <w:pPr>
              <w:jc w:val="center"/>
              <w:rPr>
                <w:rFonts w:ascii="仿宋" w:hAnsi="仿宋" w:eastAsia="仿宋"/>
                <w:sz w:val="24"/>
                <w:szCs w:val="24"/>
              </w:rPr>
            </w:pPr>
            <w:r>
              <w:rPr>
                <w:rFonts w:hint="eastAsia" w:ascii="仿宋" w:hAnsi="仿宋" w:eastAsia="仿宋"/>
                <w:sz w:val="24"/>
                <w:szCs w:val="24"/>
              </w:rPr>
              <w:t>GB/T 11186.2-1989</w:t>
            </w:r>
          </w:p>
          <w:p>
            <w:pPr>
              <w:jc w:val="center"/>
              <w:rPr>
                <w:rFonts w:ascii="仿宋" w:hAnsi="仿宋" w:eastAsia="仿宋"/>
                <w:sz w:val="24"/>
                <w:szCs w:val="24"/>
              </w:rPr>
            </w:pPr>
            <w:r>
              <w:rPr>
                <w:rFonts w:hint="eastAsia" w:ascii="仿宋" w:hAnsi="仿宋" w:eastAsia="仿宋"/>
                <w:sz w:val="24"/>
                <w:szCs w:val="24"/>
              </w:rPr>
              <w:t>GB/T 11186.3-1989</w:t>
            </w:r>
          </w:p>
        </w:tc>
      </w:tr>
    </w:tbl>
    <w:p/>
    <w:p>
      <w:pPr>
        <w:snapToGrid w:val="0"/>
        <w:spacing w:line="440" w:lineRule="exact"/>
        <w:jc w:val="center"/>
        <w:rPr>
          <w:rFonts w:ascii="方正仿宋_GBK" w:hAnsi="方正仿宋_GBK" w:eastAsia="方正仿宋_GBK" w:cs="方正仿宋_GBK"/>
          <w:sz w:val="28"/>
          <w:szCs w:val="28"/>
        </w:rPr>
      </w:pPr>
      <w:r>
        <w:rPr>
          <w:rFonts w:ascii="Times New Roman" w:hAnsi="Times New Roman" w:eastAsia="方正仿宋_GBK"/>
          <w:sz w:val="28"/>
          <w:szCs w:val="28"/>
        </w:rPr>
        <w:t>表</w:t>
      </w:r>
      <w:r>
        <w:rPr>
          <w:rFonts w:hint="eastAsia" w:ascii="Times New Roman" w:hAnsi="Times New Roman" w:eastAsia="方正仿宋_GBK"/>
          <w:sz w:val="28"/>
          <w:szCs w:val="28"/>
        </w:rPr>
        <w:t>4</w:t>
      </w:r>
      <w:r>
        <w:rPr>
          <w:rFonts w:ascii="Times New Roman" w:hAnsi="Times New Roman" w:eastAsia="方正仿宋_GBK"/>
          <w:sz w:val="28"/>
          <w:szCs w:val="28"/>
        </w:rPr>
        <w:t xml:space="preserve">  </w:t>
      </w:r>
      <w:r>
        <w:rPr>
          <w:rFonts w:hint="eastAsia" w:ascii="方正仿宋_GBK" w:hAnsi="方正仿宋_GBK" w:eastAsia="方正仿宋_GBK" w:cs="方正仿宋_GBK"/>
          <w:sz w:val="28"/>
          <w:szCs w:val="28"/>
        </w:rPr>
        <w:t>铝合金建筑型材-喷漆型材检验项目</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440"/>
        <w:gridCol w:w="2346"/>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582" w:type="pc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32" w:type="pct"/>
            <w:vAlign w:val="center"/>
          </w:tcPr>
          <w:p>
            <w:pPr>
              <w:jc w:val="center"/>
              <w:rPr>
                <w:rFonts w:ascii="仿宋" w:hAnsi="仿宋" w:eastAsia="仿宋"/>
                <w:sz w:val="24"/>
                <w:szCs w:val="24"/>
              </w:rPr>
            </w:pPr>
            <w:r>
              <w:rPr>
                <w:rFonts w:hint="eastAsia" w:ascii="仿宋" w:hAnsi="仿宋" w:eastAsia="仿宋" w:cs="宋体"/>
                <w:kern w:val="0"/>
                <w:sz w:val="24"/>
                <w:szCs w:val="24"/>
              </w:rPr>
              <w:t>检验项目</w:t>
            </w:r>
          </w:p>
        </w:tc>
        <w:tc>
          <w:tcPr>
            <w:tcW w:w="1377" w:type="pct"/>
            <w:vAlign w:val="center"/>
          </w:tcPr>
          <w:p>
            <w:pPr>
              <w:jc w:val="center"/>
              <w:rPr>
                <w:rFonts w:ascii="仿宋" w:hAnsi="仿宋" w:eastAsia="仿宋"/>
                <w:sz w:val="24"/>
                <w:szCs w:val="24"/>
              </w:rPr>
            </w:pPr>
            <w:r>
              <w:rPr>
                <w:rFonts w:hint="eastAsia" w:ascii="仿宋" w:hAnsi="仿宋" w:eastAsia="仿宋" w:cs="宋体"/>
                <w:kern w:val="0"/>
                <w:sz w:val="24"/>
                <w:szCs w:val="24"/>
              </w:rPr>
              <w:t>判定依据</w:t>
            </w:r>
          </w:p>
        </w:tc>
        <w:tc>
          <w:tcPr>
            <w:tcW w:w="1609" w:type="pct"/>
            <w:vAlign w:val="center"/>
          </w:tcPr>
          <w:p>
            <w:pPr>
              <w:jc w:val="center"/>
              <w:rPr>
                <w:rFonts w:ascii="仿宋" w:hAnsi="仿宋" w:eastAsia="仿宋"/>
                <w:sz w:val="24"/>
                <w:szCs w:val="24"/>
              </w:rPr>
            </w:pPr>
            <w:r>
              <w:rPr>
                <w:rFonts w:hint="eastAsia" w:ascii="仿宋" w:hAnsi="仿宋" w:eastAsia="仿宋" w:cs="宋体"/>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化学成分-Si</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20975.5-2020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化学成分-Fe</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20975.4-2020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化学成分-Cu</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20975.3-2020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化学成分-Mn</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20975.7-2020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化学成分-Mg</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20975.16-2020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化学成分-Cr</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化学成分-Zn</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化学成分-Ti</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20975.12-2020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9</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力学性能-抗拉强度 Rm</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10</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力学性能-规定非比例延伸强度 Rp0.2</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11</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力学性能-断后伸长率 A50mm</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12</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壁厚尺寸-壁厚偏差</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5237.1-2017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13</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膜层性能-平均膜厚</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5237.5-2017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4957-2003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14</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膜层性能-局部膜厚</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5237.5-2017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4957-2003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15</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膜层性能-硬度</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5237.5-2017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6739-2006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16</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膜层性能-干附着性</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5237.5-2017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9286-2021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17</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膜层性能-湿附着性</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5237.5-2017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9286-2021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82" w:type="pct"/>
            <w:vAlign w:val="center"/>
          </w:tcPr>
          <w:p>
            <w:pPr>
              <w:jc w:val="center"/>
              <w:rPr>
                <w:rFonts w:ascii="仿宋" w:hAnsi="仿宋" w:eastAsia="仿宋"/>
                <w:sz w:val="24"/>
                <w:szCs w:val="24"/>
              </w:rPr>
            </w:pPr>
            <w:r>
              <w:rPr>
                <w:rFonts w:hint="eastAsia" w:ascii="仿宋" w:hAnsi="仿宋" w:eastAsia="仿宋"/>
                <w:sz w:val="24"/>
                <w:szCs w:val="24"/>
              </w:rPr>
              <w:t>18</w:t>
            </w:r>
          </w:p>
        </w:tc>
        <w:tc>
          <w:tcPr>
            <w:tcW w:w="1432" w:type="pct"/>
            <w:vAlign w:val="center"/>
          </w:tcPr>
          <w:p>
            <w:pPr>
              <w:jc w:val="center"/>
              <w:rPr>
                <w:rFonts w:ascii="仿宋" w:hAnsi="仿宋" w:eastAsia="仿宋"/>
                <w:sz w:val="24"/>
                <w:szCs w:val="24"/>
              </w:rPr>
            </w:pPr>
            <w:r>
              <w:rPr>
                <w:rFonts w:hint="eastAsia" w:ascii="仿宋" w:hAnsi="仿宋" w:eastAsia="仿宋"/>
                <w:sz w:val="24"/>
                <w:szCs w:val="24"/>
              </w:rPr>
              <w:t>膜层性能-沸水附着性</w:t>
            </w:r>
          </w:p>
        </w:tc>
        <w:tc>
          <w:tcPr>
            <w:tcW w:w="1377" w:type="pct"/>
            <w:vAlign w:val="center"/>
          </w:tcPr>
          <w:p>
            <w:pPr>
              <w:jc w:val="center"/>
              <w:rPr>
                <w:rFonts w:ascii="仿宋" w:hAnsi="仿宋" w:eastAsia="仿宋"/>
                <w:sz w:val="24"/>
                <w:szCs w:val="24"/>
              </w:rPr>
            </w:pPr>
            <w:r>
              <w:rPr>
                <w:rFonts w:hint="eastAsia" w:ascii="仿宋" w:hAnsi="仿宋" w:eastAsia="仿宋"/>
                <w:sz w:val="24"/>
                <w:szCs w:val="24"/>
              </w:rPr>
              <w:t>GB/T 5237.5-2017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5237.5-2017</w:t>
            </w:r>
          </w:p>
          <w:p>
            <w:pPr>
              <w:jc w:val="center"/>
              <w:rPr>
                <w:rFonts w:ascii="仿宋" w:hAnsi="仿宋" w:eastAsia="仿宋"/>
                <w:sz w:val="24"/>
                <w:szCs w:val="24"/>
              </w:rPr>
            </w:pPr>
            <w:r>
              <w:rPr>
                <w:rFonts w:hint="eastAsia" w:ascii="仿宋" w:hAnsi="仿宋" w:eastAsia="仿宋"/>
                <w:sz w:val="24"/>
                <w:szCs w:val="24"/>
              </w:rPr>
              <w:t>GB/T 9286-2021</w:t>
            </w:r>
          </w:p>
        </w:tc>
      </w:tr>
    </w:tbl>
    <w:p>
      <w:pPr>
        <w:snapToGrid w:val="0"/>
        <w:spacing w:line="440" w:lineRule="exact"/>
        <w:jc w:val="center"/>
        <w:rPr>
          <w:rFonts w:ascii="方正仿宋_GBK" w:hAnsi="方正仿宋_GBK" w:eastAsia="方正仿宋_GBK" w:cs="方正仿宋_GBK"/>
          <w:sz w:val="28"/>
          <w:szCs w:val="28"/>
        </w:rPr>
      </w:pPr>
      <w:r>
        <w:rPr>
          <w:rFonts w:ascii="Times New Roman" w:hAnsi="Times New Roman" w:eastAsia="方正仿宋_GBK"/>
          <w:sz w:val="28"/>
          <w:szCs w:val="28"/>
        </w:rPr>
        <w:t>表</w:t>
      </w:r>
      <w:r>
        <w:rPr>
          <w:rFonts w:hint="eastAsia" w:ascii="Times New Roman" w:hAnsi="Times New Roman" w:eastAsia="方正仿宋_GBK"/>
          <w:sz w:val="28"/>
          <w:szCs w:val="28"/>
        </w:rPr>
        <w:t>5</w:t>
      </w:r>
      <w:r>
        <w:rPr>
          <w:rFonts w:ascii="Times New Roman" w:hAnsi="Times New Roman" w:eastAsia="方正仿宋_GBK"/>
          <w:sz w:val="28"/>
          <w:szCs w:val="28"/>
        </w:rPr>
        <w:t xml:space="preserve">  </w:t>
      </w:r>
      <w:r>
        <w:rPr>
          <w:rFonts w:hint="eastAsia" w:ascii="方正仿宋_GBK" w:hAnsi="方正仿宋_GBK" w:eastAsia="方正仿宋_GBK" w:cs="方正仿宋_GBK"/>
          <w:sz w:val="28"/>
          <w:szCs w:val="28"/>
        </w:rPr>
        <w:t>铝合金建筑型材-隔热型材检验项目</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gridCol w:w="2425"/>
        <w:gridCol w:w="2372"/>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576" w:type="pct"/>
            <w:vAlign w:val="center"/>
          </w:tcPr>
          <w:p>
            <w:pPr>
              <w:jc w:val="center"/>
              <w:rPr>
                <w:rFonts w:ascii="仿宋" w:hAnsi="仿宋" w:eastAsia="仿宋"/>
                <w:sz w:val="24"/>
                <w:szCs w:val="24"/>
              </w:rPr>
            </w:pPr>
            <w:r>
              <w:rPr>
                <w:rFonts w:hint="eastAsia" w:ascii="仿宋" w:hAnsi="仿宋" w:eastAsia="仿宋"/>
                <w:sz w:val="24"/>
                <w:szCs w:val="24"/>
              </w:rPr>
              <w:t>序号</w:t>
            </w:r>
          </w:p>
        </w:tc>
        <w:tc>
          <w:tcPr>
            <w:tcW w:w="1423" w:type="pct"/>
            <w:vAlign w:val="center"/>
          </w:tcPr>
          <w:p>
            <w:pPr>
              <w:jc w:val="center"/>
              <w:rPr>
                <w:rFonts w:ascii="仿宋" w:hAnsi="仿宋" w:eastAsia="仿宋"/>
                <w:sz w:val="24"/>
                <w:szCs w:val="24"/>
              </w:rPr>
            </w:pPr>
            <w:r>
              <w:rPr>
                <w:rFonts w:hint="eastAsia" w:ascii="仿宋" w:hAnsi="仿宋" w:eastAsia="仿宋" w:cs="宋体"/>
                <w:kern w:val="0"/>
                <w:sz w:val="24"/>
                <w:szCs w:val="24"/>
              </w:rPr>
              <w:t>检验项目</w:t>
            </w:r>
          </w:p>
        </w:tc>
        <w:tc>
          <w:tcPr>
            <w:tcW w:w="1392" w:type="pct"/>
            <w:vAlign w:val="center"/>
          </w:tcPr>
          <w:p>
            <w:pPr>
              <w:jc w:val="center"/>
              <w:rPr>
                <w:rFonts w:ascii="仿宋" w:hAnsi="仿宋" w:eastAsia="仿宋"/>
                <w:sz w:val="24"/>
                <w:szCs w:val="24"/>
              </w:rPr>
            </w:pPr>
            <w:r>
              <w:rPr>
                <w:rFonts w:hint="eastAsia" w:ascii="仿宋" w:hAnsi="仿宋" w:eastAsia="仿宋" w:cs="宋体"/>
                <w:kern w:val="0"/>
                <w:sz w:val="24"/>
                <w:szCs w:val="24"/>
              </w:rPr>
              <w:t>判定依据</w:t>
            </w:r>
          </w:p>
        </w:tc>
        <w:tc>
          <w:tcPr>
            <w:tcW w:w="1609" w:type="pct"/>
            <w:vAlign w:val="center"/>
          </w:tcPr>
          <w:p>
            <w:pPr>
              <w:jc w:val="center"/>
              <w:rPr>
                <w:rFonts w:ascii="仿宋" w:hAnsi="仿宋" w:eastAsia="仿宋"/>
                <w:sz w:val="24"/>
                <w:szCs w:val="24"/>
              </w:rPr>
            </w:pPr>
            <w:r>
              <w:rPr>
                <w:rFonts w:hint="eastAsia" w:ascii="仿宋" w:hAnsi="仿宋" w:eastAsia="仿宋" w:cs="宋体"/>
                <w:kern w:val="0"/>
                <w:sz w:val="24"/>
                <w:szCs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1</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化学成分-Si</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20975.5-2020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2</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化学成分-Fe</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20975.4-2020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3</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化学成分-Cu</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20975.3-2020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4</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化学成分-Mn</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20975.7-2020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5</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化学成分-Mg</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20975.16-2020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6</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化学成分-Cr</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7</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化学成分-Zn</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20975.8-2020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8</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化学成分-Ti</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20975.12-2020</w:t>
            </w:r>
          </w:p>
          <w:p>
            <w:pPr>
              <w:jc w:val="center"/>
              <w:rPr>
                <w:rFonts w:ascii="仿宋" w:hAnsi="仿宋" w:eastAsia="仿宋"/>
                <w:sz w:val="24"/>
                <w:szCs w:val="24"/>
              </w:rPr>
            </w:pPr>
            <w:r>
              <w:rPr>
                <w:rFonts w:hint="eastAsia" w:ascii="仿宋" w:hAnsi="仿宋" w:eastAsia="仿宋"/>
                <w:sz w:val="24"/>
                <w:szCs w:val="24"/>
              </w:rPr>
              <w:t>GB/T 20975.25-2020</w:t>
            </w:r>
          </w:p>
          <w:p>
            <w:pPr>
              <w:jc w:val="center"/>
              <w:rPr>
                <w:rFonts w:ascii="仿宋" w:hAnsi="仿宋" w:eastAsia="仿宋"/>
                <w:sz w:val="24"/>
                <w:szCs w:val="24"/>
              </w:rPr>
            </w:pPr>
            <w:r>
              <w:rPr>
                <w:rFonts w:hint="eastAsia" w:ascii="仿宋" w:hAnsi="仿宋" w:eastAsia="仿宋"/>
                <w:sz w:val="24"/>
                <w:szCs w:val="24"/>
              </w:rPr>
              <w:t>GB/T 7999-2015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9</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力学性能-抗拉强度 Rm</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10</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力学性能-规定非比例延伸强度 Rp0.2</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11</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力学性能-断后伸长率 A50mm</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p>
            <w:pPr>
              <w:jc w:val="center"/>
              <w:rPr>
                <w:rFonts w:ascii="仿宋" w:hAnsi="仿宋" w:eastAsia="仿宋"/>
                <w:sz w:val="24"/>
                <w:szCs w:val="24"/>
              </w:rPr>
            </w:pPr>
            <w:r>
              <w:rPr>
                <w:rFonts w:hint="eastAsia" w:ascii="仿宋" w:hAnsi="仿宋" w:eastAsia="仿宋"/>
                <w:sz w:val="24"/>
                <w:szCs w:val="24"/>
              </w:rPr>
              <w:t>GB/T 16865-2013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12</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壁厚尺寸-壁厚偏差</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5237.1-2017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5237.1-2017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13</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复合性能-纵向抗剪特征值（高温）</w:t>
            </w:r>
          </w:p>
        </w:tc>
        <w:tc>
          <w:tcPr>
            <w:tcW w:w="1392" w:type="pct"/>
            <w:vAlign w:val="center"/>
          </w:tcPr>
          <w:p>
            <w:pPr>
              <w:jc w:val="center"/>
              <w:rPr>
                <w:rFonts w:ascii="仿宋" w:hAnsi="仿宋" w:eastAsia="仿宋"/>
                <w:sz w:val="24"/>
                <w:szCs w:val="24"/>
              </w:rPr>
            </w:pPr>
            <w:r>
              <w:rPr>
                <w:rFonts w:hint="eastAsia" w:ascii="仿宋" w:hAnsi="仿宋" w:eastAsia="仿宋"/>
                <w:sz w:val="24"/>
                <w:szCs w:val="24"/>
              </w:rPr>
              <w:t>GB/T 5237.6-2017</w:t>
            </w:r>
          </w:p>
        </w:tc>
        <w:tc>
          <w:tcPr>
            <w:tcW w:w="1609" w:type="pct"/>
            <w:vAlign w:val="center"/>
          </w:tcPr>
          <w:p>
            <w:pPr>
              <w:jc w:val="center"/>
              <w:rPr>
                <w:rFonts w:ascii="仿宋" w:hAnsi="仿宋" w:eastAsia="仿宋"/>
                <w:sz w:val="24"/>
                <w:szCs w:val="24"/>
              </w:rPr>
            </w:pPr>
            <w:r>
              <w:rPr>
                <w:rFonts w:hint="eastAsia" w:ascii="仿宋" w:hAnsi="仿宋" w:eastAsia="仿宋"/>
                <w:sz w:val="24"/>
                <w:szCs w:val="24"/>
              </w:rPr>
              <w:t>GB/T 5237.6-2017</w:t>
            </w:r>
          </w:p>
          <w:p>
            <w:pPr>
              <w:jc w:val="center"/>
              <w:rPr>
                <w:rFonts w:ascii="仿宋" w:hAnsi="仿宋" w:eastAsia="仿宋"/>
                <w:sz w:val="24"/>
                <w:szCs w:val="24"/>
              </w:rPr>
            </w:pPr>
            <w:r>
              <w:rPr>
                <w:rFonts w:hint="eastAsia" w:ascii="仿宋" w:hAnsi="仿宋" w:eastAsia="仿宋"/>
                <w:sz w:val="24"/>
                <w:szCs w:val="24"/>
              </w:rPr>
              <w:t>GB/T 28289-2012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76" w:type="pct"/>
            <w:vAlign w:val="center"/>
          </w:tcPr>
          <w:p>
            <w:pPr>
              <w:jc w:val="center"/>
              <w:rPr>
                <w:rFonts w:ascii="仿宋" w:hAnsi="仿宋" w:eastAsia="仿宋"/>
                <w:sz w:val="24"/>
                <w:szCs w:val="24"/>
              </w:rPr>
            </w:pPr>
            <w:r>
              <w:rPr>
                <w:rFonts w:hint="eastAsia" w:ascii="仿宋" w:hAnsi="仿宋" w:eastAsia="仿宋"/>
                <w:sz w:val="24"/>
                <w:szCs w:val="24"/>
              </w:rPr>
              <w:t>14</w:t>
            </w:r>
          </w:p>
        </w:tc>
        <w:tc>
          <w:tcPr>
            <w:tcW w:w="1423" w:type="pct"/>
            <w:vAlign w:val="center"/>
          </w:tcPr>
          <w:p>
            <w:pPr>
              <w:jc w:val="center"/>
              <w:rPr>
                <w:rFonts w:ascii="仿宋" w:hAnsi="仿宋" w:eastAsia="仿宋"/>
                <w:sz w:val="24"/>
                <w:szCs w:val="24"/>
              </w:rPr>
            </w:pPr>
            <w:r>
              <w:rPr>
                <w:rFonts w:hint="eastAsia" w:ascii="仿宋" w:hAnsi="仿宋" w:eastAsia="仿宋"/>
                <w:sz w:val="24"/>
                <w:szCs w:val="24"/>
              </w:rPr>
              <w:t>膜层性能</w:t>
            </w:r>
          </w:p>
        </w:tc>
        <w:tc>
          <w:tcPr>
            <w:tcW w:w="3001" w:type="pct"/>
            <w:gridSpan w:val="2"/>
            <w:vAlign w:val="center"/>
          </w:tcPr>
          <w:p>
            <w:pPr>
              <w:jc w:val="center"/>
              <w:rPr>
                <w:rFonts w:ascii="仿宋" w:hAnsi="仿宋" w:eastAsia="仿宋"/>
                <w:sz w:val="24"/>
                <w:szCs w:val="24"/>
              </w:rPr>
            </w:pPr>
            <w:r>
              <w:rPr>
                <w:rFonts w:hint="eastAsia" w:ascii="仿宋" w:hAnsi="仿宋" w:eastAsia="仿宋"/>
                <w:sz w:val="24"/>
                <w:szCs w:val="24"/>
              </w:rPr>
              <w:t>按表面处理方式不同，分别见阳极氧化型材、电泳涂漆型材、喷粉型材和喷漆型材产品列表</w:t>
            </w:r>
          </w:p>
        </w:tc>
      </w:tr>
    </w:tbl>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r>
        <w:rPr>
          <w:rFonts w:ascii="方正仿宋_GBK" w:hAnsi="方正仿宋_GBK" w:eastAsia="方正仿宋_GBK" w:cs="方正仿宋_GBK"/>
          <w:sz w:val="32"/>
          <w:szCs w:val="32"/>
        </w:rPr>
        <w:t xml:space="preserve"> </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ascii="Times New Roman" w:hAnsi="Times New Roman" w:eastAsia="方正黑体_GBK" w:cs="Times New Roman"/>
          <w:kern w:val="0"/>
          <w:sz w:val="32"/>
          <w:szCs w:val="32"/>
          <w:shd w:val="clear" w:color="auto" w:fill="FFFFFF"/>
        </w:rPr>
      </w:pPr>
      <w:r>
        <w:rPr>
          <w:rFonts w:ascii="Times New Roman" w:hAnsi="Times New Roman" w:eastAsia="方正黑体_GBK" w:cs="Times New Roman"/>
          <w:kern w:val="0"/>
          <w:sz w:val="32"/>
          <w:szCs w:val="32"/>
          <w:shd w:val="clear" w:color="auto" w:fill="FFFFFF"/>
        </w:rPr>
        <w:t>4.</w:t>
      </w:r>
      <w:r>
        <w:rPr>
          <w:rFonts w:hint="eastAsia" w:ascii="Times New Roman" w:hAnsi="Times New Roman" w:eastAsia="方正黑体_GBK" w:cs="Times New Roman"/>
          <w:kern w:val="0"/>
          <w:sz w:val="32"/>
          <w:szCs w:val="32"/>
          <w:shd w:val="clear" w:color="auto" w:fill="FFFFFF"/>
        </w:rPr>
        <w:t>判定规则</w:t>
      </w:r>
      <w:r>
        <w:rPr>
          <w:rFonts w:ascii="Times New Roman" w:hAnsi="Times New Roman" w:eastAsia="方正黑体_GBK" w:cs="Times New Roman"/>
          <w:kern w:val="0"/>
          <w:sz w:val="32"/>
          <w:szCs w:val="32"/>
          <w:shd w:val="clear" w:color="auto" w:fill="FFFFFF"/>
        </w:rPr>
        <w:t xml:space="preserve"> </w:t>
      </w:r>
    </w:p>
    <w:p>
      <w:pPr>
        <w:spacing w:line="580" w:lineRule="exact"/>
        <w:ind w:firstLine="560"/>
        <w:rPr>
          <w:rFonts w:ascii="Times New Roman" w:hAnsi="Times New Roman" w:eastAsia="方正仿宋_GBK" w:cs="Times New Roman"/>
          <w:b/>
          <w:bCs/>
          <w:kern w:val="0"/>
          <w:sz w:val="32"/>
          <w:szCs w:val="32"/>
          <w:shd w:val="clear" w:color="auto" w:fill="FFFFFF"/>
        </w:rPr>
      </w:pPr>
      <w:r>
        <w:rPr>
          <w:rFonts w:ascii="Times New Roman" w:hAnsi="Times New Roman" w:eastAsia="方正仿宋_GBK" w:cs="Times New Roman"/>
          <w:b/>
          <w:bCs/>
          <w:kern w:val="0"/>
          <w:sz w:val="32"/>
          <w:szCs w:val="32"/>
          <w:shd w:val="clear" w:color="auto" w:fill="FFFFFF"/>
        </w:rPr>
        <w:t>4.1</w:t>
      </w:r>
      <w:r>
        <w:rPr>
          <w:rFonts w:hint="eastAsia" w:ascii="Times New Roman" w:hAnsi="Times New Roman" w:eastAsia="方正仿宋_GBK" w:cs="Times New Roman"/>
          <w:b/>
          <w:bCs/>
          <w:kern w:val="0"/>
          <w:sz w:val="32"/>
          <w:szCs w:val="32"/>
          <w:shd w:val="clear" w:color="auto" w:fill="FFFFFF"/>
        </w:rPr>
        <w:t>依据标准</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GB/T 5237.1-2017 </w:t>
      </w:r>
      <w:r>
        <w:rPr>
          <w:rFonts w:hint="eastAsia" w:ascii="方正仿宋_GBK" w:hAnsi="方正仿宋_GBK" w:eastAsia="方正仿宋_GBK" w:cs="方正仿宋_GBK"/>
          <w:sz w:val="32"/>
          <w:szCs w:val="32"/>
        </w:rPr>
        <w:t>《铝合金建筑型材</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第</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部分：基材》</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GB/T 5237.2-2017 </w:t>
      </w:r>
      <w:r>
        <w:rPr>
          <w:rFonts w:hint="eastAsia" w:ascii="方正仿宋_GBK" w:hAnsi="方正仿宋_GBK" w:eastAsia="方正仿宋_GBK" w:cs="方正仿宋_GBK"/>
          <w:sz w:val="32"/>
          <w:szCs w:val="32"/>
        </w:rPr>
        <w:t>《铝合金建筑型材</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第</w:t>
      </w: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部分：阳极氧化型材》</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GB/T 5237.3-2017 </w:t>
      </w:r>
      <w:r>
        <w:rPr>
          <w:rFonts w:hint="eastAsia" w:ascii="方正仿宋_GBK" w:hAnsi="方正仿宋_GBK" w:eastAsia="方正仿宋_GBK" w:cs="方正仿宋_GBK"/>
          <w:sz w:val="32"/>
          <w:szCs w:val="32"/>
        </w:rPr>
        <w:t>《铝合金建筑型材</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第</w:t>
      </w: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部分：电泳涂漆型材》</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GB/T 5237.4-2017 </w:t>
      </w:r>
      <w:r>
        <w:rPr>
          <w:rFonts w:hint="eastAsia" w:ascii="方正仿宋_GBK" w:hAnsi="方正仿宋_GBK" w:eastAsia="方正仿宋_GBK" w:cs="方正仿宋_GBK"/>
          <w:sz w:val="32"/>
          <w:szCs w:val="32"/>
        </w:rPr>
        <w:t>《铝合金建筑型材</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第</w:t>
      </w:r>
      <w:r>
        <w:rPr>
          <w:rFonts w:ascii="方正仿宋_GBK" w:hAnsi="方正仿宋_GBK" w:eastAsia="方正仿宋_GBK" w:cs="方正仿宋_GBK"/>
          <w:sz w:val="32"/>
          <w:szCs w:val="32"/>
        </w:rPr>
        <w:t>4</w:t>
      </w:r>
      <w:r>
        <w:rPr>
          <w:rFonts w:hint="eastAsia" w:ascii="方正仿宋_GBK" w:hAnsi="方正仿宋_GBK" w:eastAsia="方正仿宋_GBK" w:cs="方正仿宋_GBK"/>
          <w:sz w:val="32"/>
          <w:szCs w:val="32"/>
        </w:rPr>
        <w:t>部分：喷粉型材》</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GB/T 5237.5-2017 </w:t>
      </w:r>
      <w:r>
        <w:rPr>
          <w:rFonts w:hint="eastAsia" w:ascii="方正仿宋_GBK" w:hAnsi="方正仿宋_GBK" w:eastAsia="方正仿宋_GBK" w:cs="方正仿宋_GBK"/>
          <w:sz w:val="32"/>
          <w:szCs w:val="32"/>
        </w:rPr>
        <w:t>《铝合金建筑型材</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第</w:t>
      </w:r>
      <w:r>
        <w:rPr>
          <w:rFonts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部分：喷漆型材》</w:t>
      </w:r>
    </w:p>
    <w:p>
      <w:pPr>
        <w:ind w:firstLine="640" w:firstLineChars="200"/>
        <w:contextualSpacing/>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GB/T 5237.6-2017 </w:t>
      </w:r>
      <w:r>
        <w:rPr>
          <w:rFonts w:hint="eastAsia" w:ascii="方正仿宋_GBK" w:hAnsi="方正仿宋_GBK" w:eastAsia="方正仿宋_GBK" w:cs="方正仿宋_GBK"/>
          <w:sz w:val="32"/>
          <w:szCs w:val="32"/>
        </w:rPr>
        <w:t>《铝合金建筑型材</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第</w:t>
      </w:r>
      <w:r>
        <w:rPr>
          <w:rFonts w:ascii="方正仿宋_GBK" w:hAnsi="方正仿宋_GBK" w:eastAsia="方正仿宋_GBK" w:cs="方正仿宋_GBK"/>
          <w:sz w:val="32"/>
          <w:szCs w:val="32"/>
        </w:rPr>
        <w:t>6</w:t>
      </w:r>
      <w:r>
        <w:rPr>
          <w:rFonts w:hint="eastAsia" w:ascii="方正仿宋_GBK" w:hAnsi="方正仿宋_GBK" w:eastAsia="方正仿宋_GBK" w:cs="方正仿宋_GBK"/>
          <w:sz w:val="32"/>
          <w:szCs w:val="32"/>
        </w:rPr>
        <w:t>部分：隔热型材》</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560"/>
        <w:rPr>
          <w:rFonts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rPr>
        <w:t>4.2</w:t>
      </w:r>
      <w:r>
        <w:rPr>
          <w:rFonts w:hint="eastAsia" w:ascii="方正仿宋_GBK" w:hAnsi="方正仿宋_GBK" w:eastAsia="方正仿宋_GBK" w:cs="方正仿宋_GBK"/>
          <w:b/>
          <w:bCs/>
          <w:sz w:val="32"/>
          <w:szCs w:val="32"/>
        </w:rPr>
        <w:t>判定原则</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Times New Roman" w:hAnsi="Times New Roman" w:eastAsia="方正黑体_GBK"/>
          <w:kern w:val="0"/>
          <w:sz w:val="32"/>
          <w:szCs w:val="32"/>
          <w:shd w:val="clear" w:color="auto" w:fill="FFFFFF"/>
        </w:rPr>
        <w:t>5</w:t>
      </w:r>
      <w:r>
        <w:rPr>
          <w:rFonts w:ascii="Times New Roman" w:hAnsi="Times New Roman" w:eastAsia="方正黑体_GBK"/>
          <w:kern w:val="0"/>
          <w:sz w:val="32"/>
          <w:szCs w:val="32"/>
          <w:shd w:val="clear" w:color="auto" w:fill="FFFFFF"/>
        </w:rPr>
        <w:t>.</w:t>
      </w:r>
      <w:r>
        <w:rPr>
          <w:rFonts w:hint="eastAsia" w:ascii="方正黑体_GBK" w:hAnsi="方正仿宋_GBK" w:eastAsia="方正黑体_GBK" w:cs="方正仿宋_GBK"/>
          <w:kern w:val="0"/>
          <w:sz w:val="32"/>
          <w:szCs w:val="32"/>
          <w:shd w:val="clear" w:color="auto" w:fill="FFFFFF"/>
        </w:rPr>
        <w:t>异议处理</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Courier New">
    <w:panose1 w:val="02070309020205020404"/>
    <w:charset w:val="00"/>
    <w:family w:val="modern"/>
    <w:pitch w:val="default"/>
    <w:sig w:usb0="E0002AFF" w:usb1="C0007843" w:usb2="00000009" w:usb3="00000000" w:csb0="400001FF" w:csb1="FFFF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3C0041" w:csb1="A008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7854"/>
    <w:rsid w:val="00005B78"/>
    <w:rsid w:val="0004588E"/>
    <w:rsid w:val="00055909"/>
    <w:rsid w:val="0007516F"/>
    <w:rsid w:val="000E6162"/>
    <w:rsid w:val="00117061"/>
    <w:rsid w:val="001C1ECF"/>
    <w:rsid w:val="00221549"/>
    <w:rsid w:val="002304DA"/>
    <w:rsid w:val="002C3899"/>
    <w:rsid w:val="00300789"/>
    <w:rsid w:val="00367F8F"/>
    <w:rsid w:val="0043299F"/>
    <w:rsid w:val="00577B49"/>
    <w:rsid w:val="005F4C0D"/>
    <w:rsid w:val="0063275B"/>
    <w:rsid w:val="00734CF8"/>
    <w:rsid w:val="00755144"/>
    <w:rsid w:val="0078230A"/>
    <w:rsid w:val="008635DF"/>
    <w:rsid w:val="00A33070"/>
    <w:rsid w:val="00A40489"/>
    <w:rsid w:val="00AA5B1F"/>
    <w:rsid w:val="00B32557"/>
    <w:rsid w:val="00B508BE"/>
    <w:rsid w:val="00B7633B"/>
    <w:rsid w:val="00BA3B37"/>
    <w:rsid w:val="00C906AA"/>
    <w:rsid w:val="00E0026C"/>
    <w:rsid w:val="00E37854"/>
    <w:rsid w:val="00E6318D"/>
    <w:rsid w:val="00E9416A"/>
    <w:rsid w:val="00ED013A"/>
    <w:rsid w:val="00F267C6"/>
    <w:rsid w:val="00FE1EBD"/>
    <w:rsid w:val="00FF63FC"/>
    <w:rsid w:val="6A9D3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semiHidden/>
    <w:unhideWhenUsed/>
    <w:uiPriority w:val="99"/>
    <w:rPr>
      <w:rFonts w:ascii="宋体" w:hAnsi="Courier New" w:eastAsia="宋体" w:cs="Courier New"/>
      <w:szCs w:val="21"/>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paragraph" w:customStyle="1" w:styleId="9">
    <w:name w:val="Default"/>
    <w:uiPriority w:val="0"/>
    <w:pPr>
      <w:widowControl w:val="0"/>
      <w:autoSpaceDE w:val="0"/>
      <w:autoSpaceDN w:val="0"/>
      <w:adjustRightInd w:val="0"/>
    </w:pPr>
    <w:rPr>
      <w:rFonts w:ascii="Arial Unicode MS" w:eastAsia="Arial Unicode MS" w:cs="Arial Unicode MS" w:hAnsiTheme="minorHAnsi"/>
      <w:color w:val="000000"/>
      <w:kern w:val="0"/>
      <w:sz w:val="24"/>
      <w:szCs w:val="24"/>
      <w:lang w:val="en-US" w:eastAsia="zh-CN" w:bidi="ar-SA"/>
    </w:rPr>
  </w:style>
  <w:style w:type="paragraph" w:customStyle="1" w:styleId="10">
    <w:name w:val="样式1"/>
    <w:basedOn w:val="1"/>
    <w:next w:val="2"/>
    <w:qFormat/>
    <w:uiPriority w:val="0"/>
    <w:rPr>
      <w:rFonts w:ascii="Times New Roman" w:hAnsi="Times New Roman" w:eastAsia="宋体" w:cs="Times New Roman"/>
      <w:sz w:val="22"/>
      <w:szCs w:val="21"/>
    </w:rPr>
  </w:style>
  <w:style w:type="character" w:customStyle="1" w:styleId="11">
    <w:name w:val="纯文本 Char"/>
    <w:basedOn w:val="6"/>
    <w:link w:val="2"/>
    <w:semiHidden/>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1367</Words>
  <Characters>7795</Characters>
  <Lines>64</Lines>
  <Paragraphs>18</Paragraphs>
  <TotalTime>11</TotalTime>
  <ScaleCrop>false</ScaleCrop>
  <LinksUpToDate>false</LinksUpToDate>
  <CharactersWithSpaces>9144</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2022-06-21T03:05:00Z</dcterms:created>
  <dc:creator>沈冬尧</dc:creator>
  <cp:lastModifiedBy>高欣欣</cp:lastModifiedBy>
  <dcterms:modified xsi:type="dcterms:W3CDTF">2023-06-19T08:10:58Z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