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188" w:rsidRDefault="00AB0188">
      <w:pPr>
        <w:snapToGrid w:val="0"/>
        <w:spacing w:line="580" w:lineRule="exact"/>
        <w:rPr>
          <w:rFonts w:ascii="方正小标宋_GBK" w:eastAsia="方正小标宋_GBK" w:hAnsi="方正小标宋_GBK" w:cs="方正小标宋_GBK"/>
          <w:color w:val="000000"/>
          <w:sz w:val="44"/>
          <w:szCs w:val="44"/>
        </w:rPr>
      </w:pPr>
    </w:p>
    <w:p w:rsidR="00AB0188" w:rsidRDefault="00F271D6">
      <w:pPr>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江苏省壁纸产品质量监督抽查实施细则</w:t>
      </w:r>
    </w:p>
    <w:p w:rsidR="00413B83" w:rsidRPr="001A561B" w:rsidRDefault="00413B83" w:rsidP="00413B83">
      <w:pPr>
        <w:snapToGrid w:val="0"/>
        <w:spacing w:line="580" w:lineRule="exact"/>
        <w:jc w:val="center"/>
        <w:rPr>
          <w:rFonts w:ascii="方正小标宋_GBK" w:eastAsia="方正小标宋_GBK" w:hAnsi="方正小标宋_GBK" w:cs="方正小标宋_GBK"/>
          <w:color w:val="000000"/>
          <w:sz w:val="36"/>
          <w:szCs w:val="36"/>
        </w:rPr>
      </w:pPr>
      <w:r w:rsidRPr="001A561B">
        <w:rPr>
          <w:rFonts w:ascii="方正小标宋_GBK" w:eastAsia="方正小标宋_GBK" w:hAnsi="方正小标宋_GBK" w:cs="方正小标宋_GBK" w:hint="eastAsia"/>
          <w:color w:val="000000"/>
          <w:sz w:val="44"/>
          <w:szCs w:val="44"/>
        </w:rPr>
        <w:t>（2023年版）</w:t>
      </w:r>
    </w:p>
    <w:p w:rsidR="00413B83" w:rsidRPr="00413B83" w:rsidRDefault="00413B83" w:rsidP="00413B83">
      <w:pPr>
        <w:pStyle w:val="2"/>
      </w:pPr>
    </w:p>
    <w:p w:rsidR="00AB0188" w:rsidRDefault="00F271D6">
      <w:pPr>
        <w:spacing w:line="580" w:lineRule="exact"/>
        <w:ind w:firstLineChars="200" w:firstLine="640"/>
        <w:rPr>
          <w:rFonts w:ascii="方正黑体_GBK" w:eastAsia="方正黑体_GBK" w:hAnsi="方正仿宋_GBK" w:cs="方正仿宋_GBK"/>
          <w:kern w:val="0"/>
          <w:sz w:val="32"/>
          <w:szCs w:val="32"/>
          <w:shd w:val="clear" w:color="auto" w:fill="FFFFFF"/>
        </w:rPr>
      </w:pPr>
      <w:r>
        <w:rPr>
          <w:rFonts w:ascii="方正黑体_GBK" w:eastAsia="方正黑体_GBK" w:hAnsi="方正仿宋_GBK" w:cs="方正仿宋_GBK"/>
          <w:kern w:val="0"/>
          <w:sz w:val="32"/>
          <w:szCs w:val="32"/>
          <w:shd w:val="clear" w:color="auto" w:fill="FFFFFF"/>
        </w:rPr>
        <w:t>1.</w:t>
      </w:r>
      <w:r>
        <w:rPr>
          <w:rFonts w:ascii="方正黑体_GBK" w:eastAsia="方正黑体_GBK" w:hAnsi="方正仿宋_GBK" w:cs="方正仿宋_GBK" w:hint="eastAsia"/>
          <w:kern w:val="0"/>
          <w:sz w:val="32"/>
          <w:szCs w:val="32"/>
          <w:shd w:val="clear" w:color="auto" w:fill="FFFFFF"/>
        </w:rPr>
        <w:t>范围</w:t>
      </w:r>
    </w:p>
    <w:p w:rsidR="00AB0188" w:rsidRDefault="00F271D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本细则适用于江苏省市场监督管理局组织的壁纸产品质量监督抽查检验。本细则规定了此产品的抽样方法、检验依据、检验项目、检验方法、判定原则、异议处理及复检。</w:t>
      </w:r>
    </w:p>
    <w:p w:rsidR="00AB0188" w:rsidRDefault="00F271D6">
      <w:pPr>
        <w:spacing w:line="580" w:lineRule="exact"/>
        <w:ind w:firstLineChars="200" w:firstLine="640"/>
        <w:rPr>
          <w:rFonts w:ascii="方正黑体_GBK" w:eastAsia="方正黑体_GBK" w:hAnsi="方正仿宋_GBK" w:cs="方正仿宋_GBK"/>
          <w:kern w:val="0"/>
          <w:sz w:val="32"/>
          <w:szCs w:val="32"/>
          <w:shd w:val="clear" w:color="auto" w:fill="FFFFFF"/>
        </w:rPr>
      </w:pPr>
      <w:r>
        <w:rPr>
          <w:rFonts w:ascii="方正黑体_GBK" w:eastAsia="方正黑体_GBK" w:hAnsi="方正仿宋_GBK" w:cs="方正仿宋_GBK" w:hint="eastAsia"/>
          <w:kern w:val="0"/>
          <w:sz w:val="32"/>
          <w:szCs w:val="32"/>
          <w:shd w:val="clear" w:color="auto" w:fill="FFFFFF"/>
        </w:rPr>
        <w:t>2.抽样方法</w:t>
      </w:r>
    </w:p>
    <w:p w:rsidR="00AB0188" w:rsidRDefault="00F271D6">
      <w:pPr>
        <w:spacing w:line="580" w:lineRule="exact"/>
        <w:ind w:firstLineChars="200" w:firstLine="643"/>
        <w:rPr>
          <w:rFonts w:ascii="Times New Roman" w:eastAsia="方正仿宋_GBK" w:hAnsi="Times New Roman"/>
          <w:b/>
          <w:bCs/>
          <w:kern w:val="0"/>
          <w:sz w:val="32"/>
          <w:szCs w:val="32"/>
          <w:shd w:val="clear" w:color="auto" w:fill="FFFFFF"/>
        </w:rPr>
      </w:pPr>
      <w:r>
        <w:rPr>
          <w:rFonts w:ascii="Times New Roman" w:eastAsia="方正仿宋_GBK" w:hAnsi="Times New Roman" w:hint="eastAsia"/>
          <w:b/>
          <w:bCs/>
          <w:kern w:val="0"/>
          <w:sz w:val="32"/>
          <w:szCs w:val="32"/>
          <w:shd w:val="clear" w:color="auto" w:fill="FFFFFF"/>
        </w:rPr>
        <w:t>2.1</w:t>
      </w:r>
      <w:r>
        <w:rPr>
          <w:rFonts w:ascii="Times New Roman" w:eastAsia="方正仿宋_GBK" w:hAnsi="Times New Roman" w:hint="eastAsia"/>
          <w:b/>
          <w:bCs/>
          <w:kern w:val="0"/>
          <w:sz w:val="32"/>
          <w:szCs w:val="32"/>
          <w:shd w:val="clear" w:color="auto" w:fill="FFFFFF"/>
        </w:rPr>
        <w:t>生产企业、</w:t>
      </w:r>
      <w:r>
        <w:rPr>
          <w:rFonts w:ascii="方正仿宋_GBK" w:eastAsia="方正仿宋_GBK" w:hAnsi="方正仿宋_GBK" w:cs="方正仿宋_GBK" w:hint="eastAsia"/>
          <w:b/>
          <w:bCs/>
          <w:sz w:val="32"/>
          <w:szCs w:val="32"/>
        </w:rPr>
        <w:t>实体店抽样</w:t>
      </w:r>
    </w:p>
    <w:p w:rsidR="00AB0188" w:rsidRDefault="00F271D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rsidR="00AB0188" w:rsidRDefault="00F271D6">
      <w:pPr>
        <w:spacing w:line="580" w:lineRule="exact"/>
        <w:ind w:firstLineChars="200" w:firstLine="643"/>
        <w:rPr>
          <w:rFonts w:ascii="Times New Roman" w:eastAsia="方正仿宋_GBK" w:hAnsi="Times New Roman"/>
          <w:b/>
          <w:bCs/>
          <w:kern w:val="0"/>
          <w:sz w:val="32"/>
          <w:szCs w:val="32"/>
          <w:shd w:val="clear" w:color="auto" w:fill="FFFFFF"/>
        </w:rPr>
      </w:pPr>
      <w:r>
        <w:rPr>
          <w:rFonts w:ascii="Times New Roman" w:eastAsia="方正仿宋_GBK" w:hAnsi="Times New Roman" w:hint="eastAsia"/>
          <w:b/>
          <w:bCs/>
          <w:kern w:val="0"/>
          <w:sz w:val="32"/>
          <w:szCs w:val="32"/>
          <w:shd w:val="clear" w:color="auto" w:fill="FFFFFF"/>
        </w:rPr>
        <w:t>2.2</w:t>
      </w:r>
      <w:r>
        <w:rPr>
          <w:rFonts w:ascii="Times New Roman" w:eastAsia="方正仿宋_GBK" w:hAnsi="Times New Roman" w:hint="eastAsia"/>
          <w:b/>
          <w:bCs/>
          <w:kern w:val="0"/>
          <w:sz w:val="32"/>
          <w:szCs w:val="32"/>
          <w:shd w:val="clear" w:color="auto" w:fill="FFFFFF"/>
        </w:rPr>
        <w:t>电商平台抽样</w:t>
      </w:r>
    </w:p>
    <w:p w:rsidR="00AB0188" w:rsidRDefault="00F271D6">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抽样数量为</w:t>
      </w:r>
      <w:r w:rsidR="00DD5C7E">
        <w:rPr>
          <w:rFonts w:ascii="方正仿宋_GBK" w:eastAsia="方正仿宋_GBK" w:hAnsi="方正仿宋_GBK" w:cs="方正仿宋_GBK" w:hint="eastAsia"/>
          <w:sz w:val="32"/>
          <w:szCs w:val="32"/>
        </w:rPr>
        <w:t>同一型号</w:t>
      </w:r>
      <w:r>
        <w:rPr>
          <w:rFonts w:ascii="方正仿宋_GBK" w:eastAsia="方正仿宋_GBK" w:hAnsi="方正仿宋_GBK" w:cs="方正仿宋_GBK" w:hint="eastAsia"/>
          <w:sz w:val="32"/>
          <w:szCs w:val="32"/>
        </w:rPr>
        <w:t>2卷。</w:t>
      </w:r>
    </w:p>
    <w:p w:rsidR="00AB0188" w:rsidRDefault="00F271D6">
      <w:pPr>
        <w:spacing w:line="580" w:lineRule="exact"/>
        <w:ind w:firstLineChars="200" w:firstLine="640"/>
        <w:rPr>
          <w:rFonts w:ascii="方正黑体_GBK" w:eastAsia="方正黑体_GBK" w:hAnsi="方正仿宋_GBK" w:cs="方正仿宋_GBK"/>
          <w:kern w:val="0"/>
          <w:sz w:val="32"/>
          <w:szCs w:val="32"/>
          <w:shd w:val="clear" w:color="auto" w:fill="FFFFFF"/>
        </w:rPr>
      </w:pPr>
      <w:r>
        <w:rPr>
          <w:rFonts w:ascii="方正黑体_GBK" w:eastAsia="方正黑体_GBK" w:hAnsi="方正仿宋_GBK" w:cs="方正仿宋_GBK" w:hint="eastAsia"/>
          <w:kern w:val="0"/>
          <w:sz w:val="32"/>
          <w:szCs w:val="32"/>
          <w:shd w:val="clear" w:color="auto" w:fill="FFFFFF"/>
        </w:rPr>
        <w:t>3.检验依据</w:t>
      </w:r>
    </w:p>
    <w:p w:rsidR="00AB0188" w:rsidRDefault="00F271D6">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表1 壁纸（JG/T 509-2016）检验项目</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766"/>
        <w:gridCol w:w="141"/>
        <w:gridCol w:w="717"/>
        <w:gridCol w:w="1425"/>
        <w:gridCol w:w="2083"/>
        <w:gridCol w:w="2981"/>
      </w:tblGrid>
      <w:tr w:rsidR="00AB0188">
        <w:trPr>
          <w:cantSplit/>
          <w:trHeight w:val="280"/>
          <w:tblHeader/>
          <w:jc w:val="center"/>
        </w:trPr>
        <w:tc>
          <w:tcPr>
            <w:tcW w:w="717" w:type="dxa"/>
            <w:vAlign w:val="center"/>
          </w:tcPr>
          <w:p w:rsidR="00AB0188" w:rsidRDefault="00F271D6">
            <w:pPr>
              <w:contextualSpacing/>
              <w:jc w:val="center"/>
              <w:rPr>
                <w:rFonts w:ascii="仿宋" w:eastAsia="仿宋" w:hAnsi="仿宋" w:cs="仿宋"/>
                <w:sz w:val="24"/>
              </w:rPr>
            </w:pPr>
            <w:r>
              <w:rPr>
                <w:rFonts w:ascii="仿宋" w:eastAsia="仿宋" w:hAnsi="仿宋" w:cs="仿宋" w:hint="eastAsia"/>
                <w:kern w:val="0"/>
                <w:sz w:val="24"/>
              </w:rPr>
              <w:t>序号</w:t>
            </w:r>
          </w:p>
        </w:tc>
        <w:tc>
          <w:tcPr>
            <w:tcW w:w="3049" w:type="dxa"/>
            <w:gridSpan w:val="4"/>
            <w:vAlign w:val="center"/>
          </w:tcPr>
          <w:p w:rsidR="00AB0188" w:rsidRDefault="00F271D6" w:rsidP="00DD5C7E">
            <w:pPr>
              <w:contextualSpacing/>
              <w:jc w:val="center"/>
              <w:rPr>
                <w:rFonts w:ascii="仿宋" w:eastAsia="仿宋" w:hAnsi="仿宋" w:cs="仿宋"/>
                <w:sz w:val="24"/>
              </w:rPr>
            </w:pPr>
            <w:r>
              <w:rPr>
                <w:rFonts w:ascii="仿宋" w:eastAsia="仿宋" w:hAnsi="仿宋" w:cs="仿宋" w:hint="eastAsia"/>
                <w:kern w:val="0"/>
                <w:sz w:val="24"/>
              </w:rPr>
              <w:t>检验项目</w:t>
            </w:r>
          </w:p>
        </w:tc>
        <w:tc>
          <w:tcPr>
            <w:tcW w:w="2083" w:type="dxa"/>
            <w:vAlign w:val="center"/>
          </w:tcPr>
          <w:p w:rsidR="00AB0188" w:rsidRDefault="00DD5C7E">
            <w:pPr>
              <w:contextualSpacing/>
              <w:jc w:val="center"/>
              <w:rPr>
                <w:rFonts w:ascii="仿宋" w:eastAsia="仿宋" w:hAnsi="仿宋" w:cs="仿宋"/>
                <w:sz w:val="24"/>
              </w:rPr>
            </w:pPr>
            <w:r>
              <w:rPr>
                <w:rFonts w:ascii="仿宋" w:eastAsia="仿宋" w:hAnsi="仿宋" w:cs="仿宋" w:hint="eastAsia"/>
                <w:kern w:val="0"/>
                <w:sz w:val="24"/>
              </w:rPr>
              <w:t>判定</w:t>
            </w:r>
            <w:r w:rsidR="00F271D6">
              <w:rPr>
                <w:rFonts w:ascii="仿宋" w:eastAsia="仿宋" w:hAnsi="仿宋" w:cs="仿宋" w:hint="eastAsia"/>
                <w:kern w:val="0"/>
                <w:sz w:val="24"/>
              </w:rPr>
              <w:t>依据</w:t>
            </w:r>
          </w:p>
        </w:tc>
        <w:tc>
          <w:tcPr>
            <w:tcW w:w="2981" w:type="dxa"/>
            <w:vAlign w:val="center"/>
          </w:tcPr>
          <w:p w:rsidR="00AB0188" w:rsidRDefault="00F271D6">
            <w:pPr>
              <w:contextualSpacing/>
              <w:jc w:val="center"/>
              <w:rPr>
                <w:rFonts w:ascii="仿宋" w:eastAsia="仿宋" w:hAnsi="仿宋" w:cs="仿宋"/>
                <w:sz w:val="24"/>
              </w:rPr>
            </w:pPr>
            <w:r>
              <w:rPr>
                <w:rFonts w:ascii="仿宋" w:eastAsia="仿宋" w:hAnsi="仿宋" w:cs="仿宋" w:hint="eastAsia"/>
                <w:kern w:val="0"/>
                <w:sz w:val="24"/>
              </w:rPr>
              <w:t>检测方法</w:t>
            </w:r>
          </w:p>
        </w:tc>
      </w:tr>
      <w:tr w:rsidR="00AB0188">
        <w:trPr>
          <w:cantSplit/>
          <w:trHeight w:val="243"/>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1</w:t>
            </w:r>
          </w:p>
        </w:tc>
        <w:tc>
          <w:tcPr>
            <w:tcW w:w="3049" w:type="dxa"/>
            <w:gridSpan w:val="4"/>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褪色性</w:t>
            </w:r>
          </w:p>
        </w:tc>
        <w:tc>
          <w:tcPr>
            <w:tcW w:w="2083"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JG/T 509-2016</w:t>
            </w:r>
          </w:p>
        </w:tc>
        <w:tc>
          <w:tcPr>
            <w:tcW w:w="298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QB/T 4034-2010附录A</w:t>
            </w:r>
          </w:p>
        </w:tc>
      </w:tr>
      <w:tr w:rsidR="00AB0188">
        <w:trPr>
          <w:cantSplit/>
          <w:trHeight w:val="90"/>
          <w:jc w:val="center"/>
        </w:trPr>
        <w:tc>
          <w:tcPr>
            <w:tcW w:w="717"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2</w:t>
            </w:r>
          </w:p>
        </w:tc>
        <w:tc>
          <w:tcPr>
            <w:tcW w:w="766"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耐摩擦色牢度</w:t>
            </w:r>
          </w:p>
        </w:tc>
        <w:tc>
          <w:tcPr>
            <w:tcW w:w="858" w:type="dxa"/>
            <w:gridSpan w:val="2"/>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干摩擦</w:t>
            </w:r>
          </w:p>
        </w:tc>
        <w:tc>
          <w:tcPr>
            <w:tcW w:w="1425"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纵向</w:t>
            </w:r>
          </w:p>
        </w:tc>
        <w:tc>
          <w:tcPr>
            <w:tcW w:w="2083"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JG/T 509-2016</w:t>
            </w:r>
          </w:p>
        </w:tc>
        <w:tc>
          <w:tcPr>
            <w:tcW w:w="2981"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QB/T 4034-2010《壁纸》</w:t>
            </w:r>
          </w:p>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附录B</w:t>
            </w:r>
          </w:p>
        </w:tc>
      </w:tr>
      <w:tr w:rsidR="00AB0188">
        <w:trPr>
          <w:cantSplit/>
          <w:trHeight w:val="90"/>
          <w:jc w:val="center"/>
        </w:trPr>
        <w:tc>
          <w:tcPr>
            <w:tcW w:w="717" w:type="dxa"/>
            <w:vMerge/>
            <w:vAlign w:val="center"/>
          </w:tcPr>
          <w:p w:rsidR="00AB0188" w:rsidRDefault="00AB0188">
            <w:pPr>
              <w:contextualSpacing/>
              <w:jc w:val="center"/>
              <w:rPr>
                <w:rFonts w:ascii="仿宋" w:eastAsia="仿宋" w:hAnsi="仿宋" w:cs="仿宋"/>
                <w:kern w:val="0"/>
                <w:sz w:val="24"/>
              </w:rPr>
            </w:pPr>
          </w:p>
        </w:tc>
        <w:tc>
          <w:tcPr>
            <w:tcW w:w="766" w:type="dxa"/>
            <w:vMerge/>
            <w:vAlign w:val="center"/>
          </w:tcPr>
          <w:p w:rsidR="00AB0188" w:rsidRDefault="00AB0188">
            <w:pPr>
              <w:contextualSpacing/>
              <w:jc w:val="center"/>
              <w:rPr>
                <w:rFonts w:ascii="仿宋" w:eastAsia="仿宋" w:hAnsi="仿宋" w:cs="仿宋"/>
                <w:kern w:val="0"/>
                <w:sz w:val="24"/>
              </w:rPr>
            </w:pPr>
          </w:p>
        </w:tc>
        <w:tc>
          <w:tcPr>
            <w:tcW w:w="858" w:type="dxa"/>
            <w:gridSpan w:val="2"/>
            <w:vMerge/>
            <w:vAlign w:val="center"/>
          </w:tcPr>
          <w:p w:rsidR="00AB0188" w:rsidRDefault="00AB0188">
            <w:pPr>
              <w:contextualSpacing/>
              <w:jc w:val="center"/>
              <w:rPr>
                <w:rFonts w:ascii="仿宋" w:eastAsia="仿宋" w:hAnsi="仿宋" w:cs="仿宋"/>
                <w:kern w:val="0"/>
                <w:sz w:val="24"/>
              </w:rPr>
            </w:pPr>
          </w:p>
        </w:tc>
        <w:tc>
          <w:tcPr>
            <w:tcW w:w="1425"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横向</w:t>
            </w:r>
          </w:p>
        </w:tc>
        <w:tc>
          <w:tcPr>
            <w:tcW w:w="2083" w:type="dxa"/>
            <w:vMerge/>
            <w:vAlign w:val="center"/>
          </w:tcPr>
          <w:p w:rsidR="00AB0188" w:rsidRDefault="00AB0188">
            <w:pPr>
              <w:contextualSpacing/>
              <w:jc w:val="center"/>
              <w:rPr>
                <w:rFonts w:ascii="仿宋" w:eastAsia="仿宋" w:hAnsi="仿宋" w:cs="仿宋"/>
                <w:kern w:val="0"/>
                <w:sz w:val="24"/>
              </w:rPr>
            </w:pPr>
          </w:p>
        </w:tc>
        <w:tc>
          <w:tcPr>
            <w:tcW w:w="2981" w:type="dxa"/>
            <w:vMerge/>
            <w:vAlign w:val="center"/>
          </w:tcPr>
          <w:p w:rsidR="00AB0188" w:rsidRDefault="00AB0188">
            <w:pPr>
              <w:contextualSpacing/>
              <w:jc w:val="center"/>
              <w:rPr>
                <w:rFonts w:ascii="仿宋" w:eastAsia="仿宋" w:hAnsi="仿宋" w:cs="仿宋"/>
                <w:kern w:val="0"/>
                <w:sz w:val="24"/>
              </w:rPr>
            </w:pPr>
          </w:p>
        </w:tc>
      </w:tr>
      <w:tr w:rsidR="00AB0188">
        <w:trPr>
          <w:cantSplit/>
          <w:trHeight w:val="90"/>
          <w:jc w:val="center"/>
        </w:trPr>
        <w:tc>
          <w:tcPr>
            <w:tcW w:w="717" w:type="dxa"/>
            <w:vMerge/>
            <w:vAlign w:val="center"/>
          </w:tcPr>
          <w:p w:rsidR="00AB0188" w:rsidRDefault="00AB0188">
            <w:pPr>
              <w:contextualSpacing/>
              <w:jc w:val="center"/>
              <w:rPr>
                <w:rFonts w:ascii="仿宋" w:eastAsia="仿宋" w:hAnsi="仿宋" w:cs="仿宋"/>
                <w:kern w:val="0"/>
                <w:sz w:val="24"/>
              </w:rPr>
            </w:pPr>
          </w:p>
        </w:tc>
        <w:tc>
          <w:tcPr>
            <w:tcW w:w="766" w:type="dxa"/>
            <w:vMerge/>
            <w:vAlign w:val="center"/>
          </w:tcPr>
          <w:p w:rsidR="00AB0188" w:rsidRDefault="00AB0188">
            <w:pPr>
              <w:contextualSpacing/>
              <w:jc w:val="center"/>
              <w:rPr>
                <w:rFonts w:ascii="仿宋" w:eastAsia="仿宋" w:hAnsi="仿宋" w:cs="仿宋"/>
                <w:kern w:val="0"/>
                <w:sz w:val="24"/>
              </w:rPr>
            </w:pPr>
          </w:p>
        </w:tc>
        <w:tc>
          <w:tcPr>
            <w:tcW w:w="858" w:type="dxa"/>
            <w:gridSpan w:val="2"/>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湿摩擦</w:t>
            </w:r>
          </w:p>
        </w:tc>
        <w:tc>
          <w:tcPr>
            <w:tcW w:w="1425"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纵向</w:t>
            </w:r>
          </w:p>
        </w:tc>
        <w:tc>
          <w:tcPr>
            <w:tcW w:w="2083" w:type="dxa"/>
            <w:vMerge/>
            <w:vAlign w:val="center"/>
          </w:tcPr>
          <w:p w:rsidR="00AB0188" w:rsidRDefault="00AB0188">
            <w:pPr>
              <w:contextualSpacing/>
              <w:jc w:val="center"/>
              <w:rPr>
                <w:rFonts w:ascii="仿宋" w:eastAsia="仿宋" w:hAnsi="仿宋" w:cs="仿宋"/>
                <w:kern w:val="0"/>
                <w:sz w:val="24"/>
              </w:rPr>
            </w:pPr>
          </w:p>
        </w:tc>
        <w:tc>
          <w:tcPr>
            <w:tcW w:w="2981" w:type="dxa"/>
            <w:vMerge/>
            <w:vAlign w:val="center"/>
          </w:tcPr>
          <w:p w:rsidR="00AB0188" w:rsidRDefault="00AB0188">
            <w:pPr>
              <w:contextualSpacing/>
              <w:jc w:val="center"/>
              <w:rPr>
                <w:rFonts w:ascii="仿宋" w:eastAsia="仿宋" w:hAnsi="仿宋" w:cs="仿宋"/>
                <w:kern w:val="0"/>
                <w:sz w:val="24"/>
              </w:rPr>
            </w:pPr>
          </w:p>
        </w:tc>
      </w:tr>
      <w:tr w:rsidR="00AB0188">
        <w:trPr>
          <w:cantSplit/>
          <w:trHeight w:val="414"/>
          <w:jc w:val="center"/>
        </w:trPr>
        <w:tc>
          <w:tcPr>
            <w:tcW w:w="717" w:type="dxa"/>
            <w:vMerge/>
            <w:vAlign w:val="center"/>
          </w:tcPr>
          <w:p w:rsidR="00AB0188" w:rsidRDefault="00AB0188">
            <w:pPr>
              <w:contextualSpacing/>
              <w:jc w:val="center"/>
              <w:rPr>
                <w:rFonts w:ascii="仿宋" w:eastAsia="仿宋" w:hAnsi="仿宋" w:cs="仿宋"/>
                <w:kern w:val="0"/>
                <w:sz w:val="24"/>
              </w:rPr>
            </w:pPr>
          </w:p>
        </w:tc>
        <w:tc>
          <w:tcPr>
            <w:tcW w:w="766" w:type="dxa"/>
            <w:vMerge/>
            <w:vAlign w:val="center"/>
          </w:tcPr>
          <w:p w:rsidR="00AB0188" w:rsidRDefault="00AB0188">
            <w:pPr>
              <w:contextualSpacing/>
              <w:jc w:val="center"/>
              <w:rPr>
                <w:rFonts w:ascii="仿宋" w:eastAsia="仿宋" w:hAnsi="仿宋" w:cs="仿宋"/>
                <w:kern w:val="0"/>
                <w:sz w:val="24"/>
              </w:rPr>
            </w:pPr>
          </w:p>
        </w:tc>
        <w:tc>
          <w:tcPr>
            <w:tcW w:w="858" w:type="dxa"/>
            <w:gridSpan w:val="2"/>
            <w:vMerge/>
            <w:vAlign w:val="center"/>
          </w:tcPr>
          <w:p w:rsidR="00AB0188" w:rsidRDefault="00AB0188">
            <w:pPr>
              <w:contextualSpacing/>
              <w:jc w:val="center"/>
              <w:rPr>
                <w:rFonts w:ascii="仿宋" w:eastAsia="仿宋" w:hAnsi="仿宋" w:cs="仿宋"/>
                <w:kern w:val="0"/>
                <w:sz w:val="24"/>
              </w:rPr>
            </w:pPr>
          </w:p>
        </w:tc>
        <w:tc>
          <w:tcPr>
            <w:tcW w:w="1425"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横向</w:t>
            </w:r>
          </w:p>
        </w:tc>
        <w:tc>
          <w:tcPr>
            <w:tcW w:w="2083" w:type="dxa"/>
            <w:vMerge/>
            <w:vAlign w:val="center"/>
          </w:tcPr>
          <w:p w:rsidR="00AB0188" w:rsidRDefault="00AB0188">
            <w:pPr>
              <w:contextualSpacing/>
              <w:jc w:val="center"/>
              <w:rPr>
                <w:rFonts w:ascii="仿宋" w:eastAsia="仿宋" w:hAnsi="仿宋" w:cs="仿宋"/>
                <w:kern w:val="0"/>
                <w:sz w:val="24"/>
              </w:rPr>
            </w:pPr>
          </w:p>
        </w:tc>
        <w:tc>
          <w:tcPr>
            <w:tcW w:w="2981" w:type="dxa"/>
            <w:vMerge/>
            <w:vAlign w:val="center"/>
          </w:tcPr>
          <w:p w:rsidR="00AB0188" w:rsidRDefault="00AB0188">
            <w:pPr>
              <w:contextualSpacing/>
              <w:jc w:val="center"/>
              <w:rPr>
                <w:rFonts w:ascii="仿宋" w:eastAsia="仿宋" w:hAnsi="仿宋" w:cs="仿宋"/>
                <w:kern w:val="0"/>
                <w:sz w:val="24"/>
              </w:rPr>
            </w:pPr>
          </w:p>
        </w:tc>
      </w:tr>
      <w:tr w:rsidR="00AB0188">
        <w:trPr>
          <w:cantSplit/>
          <w:trHeight w:val="90"/>
          <w:jc w:val="center"/>
        </w:trPr>
        <w:tc>
          <w:tcPr>
            <w:tcW w:w="717"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3</w:t>
            </w:r>
          </w:p>
        </w:tc>
        <w:tc>
          <w:tcPr>
            <w:tcW w:w="907" w:type="dxa"/>
            <w:gridSpan w:val="2"/>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湿润拉伸负荷</w:t>
            </w:r>
          </w:p>
        </w:tc>
        <w:tc>
          <w:tcPr>
            <w:tcW w:w="2142" w:type="dxa"/>
            <w:gridSpan w:val="2"/>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纵向</w:t>
            </w:r>
          </w:p>
        </w:tc>
        <w:tc>
          <w:tcPr>
            <w:tcW w:w="2083"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JG/T 509-2016</w:t>
            </w:r>
          </w:p>
        </w:tc>
        <w:tc>
          <w:tcPr>
            <w:tcW w:w="2981"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QB/T 4034-2010 6.8</w:t>
            </w:r>
          </w:p>
        </w:tc>
      </w:tr>
      <w:tr w:rsidR="00AB0188">
        <w:trPr>
          <w:cantSplit/>
          <w:trHeight w:val="336"/>
          <w:jc w:val="center"/>
        </w:trPr>
        <w:tc>
          <w:tcPr>
            <w:tcW w:w="717" w:type="dxa"/>
            <w:vMerge/>
            <w:vAlign w:val="center"/>
          </w:tcPr>
          <w:p w:rsidR="00AB0188" w:rsidRDefault="00AB0188">
            <w:pPr>
              <w:contextualSpacing/>
              <w:jc w:val="center"/>
              <w:rPr>
                <w:rFonts w:ascii="仿宋" w:eastAsia="仿宋" w:hAnsi="仿宋" w:cs="仿宋"/>
                <w:kern w:val="0"/>
                <w:sz w:val="24"/>
              </w:rPr>
            </w:pPr>
          </w:p>
        </w:tc>
        <w:tc>
          <w:tcPr>
            <w:tcW w:w="907" w:type="dxa"/>
            <w:gridSpan w:val="2"/>
            <w:vMerge/>
            <w:vAlign w:val="center"/>
          </w:tcPr>
          <w:p w:rsidR="00AB0188" w:rsidRDefault="00AB0188">
            <w:pPr>
              <w:contextualSpacing/>
              <w:jc w:val="center"/>
              <w:rPr>
                <w:rFonts w:ascii="仿宋" w:eastAsia="仿宋" w:hAnsi="仿宋" w:cs="仿宋"/>
                <w:kern w:val="0"/>
                <w:sz w:val="24"/>
              </w:rPr>
            </w:pPr>
          </w:p>
        </w:tc>
        <w:tc>
          <w:tcPr>
            <w:tcW w:w="2142" w:type="dxa"/>
            <w:gridSpan w:val="2"/>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横向</w:t>
            </w:r>
          </w:p>
        </w:tc>
        <w:tc>
          <w:tcPr>
            <w:tcW w:w="2083" w:type="dxa"/>
            <w:vMerge/>
            <w:vAlign w:val="center"/>
          </w:tcPr>
          <w:p w:rsidR="00AB0188" w:rsidRDefault="00AB0188">
            <w:pPr>
              <w:contextualSpacing/>
              <w:jc w:val="center"/>
              <w:rPr>
                <w:rFonts w:ascii="仿宋" w:eastAsia="仿宋" w:hAnsi="仿宋" w:cs="仿宋"/>
                <w:kern w:val="0"/>
                <w:sz w:val="24"/>
              </w:rPr>
            </w:pPr>
          </w:p>
        </w:tc>
        <w:tc>
          <w:tcPr>
            <w:tcW w:w="2981" w:type="dxa"/>
            <w:vMerge/>
            <w:vAlign w:val="center"/>
          </w:tcPr>
          <w:p w:rsidR="00AB0188" w:rsidRDefault="00AB0188">
            <w:pPr>
              <w:contextualSpacing/>
              <w:jc w:val="center"/>
              <w:rPr>
                <w:rFonts w:ascii="仿宋" w:eastAsia="仿宋" w:hAnsi="仿宋" w:cs="仿宋"/>
                <w:kern w:val="0"/>
                <w:sz w:val="24"/>
              </w:rPr>
            </w:pPr>
          </w:p>
        </w:tc>
      </w:tr>
      <w:tr w:rsidR="00AB0188">
        <w:trPr>
          <w:cantSplit/>
          <w:trHeight w:val="90"/>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4</w:t>
            </w:r>
          </w:p>
        </w:tc>
        <w:tc>
          <w:tcPr>
            <w:tcW w:w="3049" w:type="dxa"/>
            <w:gridSpan w:val="4"/>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遮蔽性</w:t>
            </w:r>
          </w:p>
        </w:tc>
        <w:tc>
          <w:tcPr>
            <w:tcW w:w="2083"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JG/T 509-2016</w:t>
            </w:r>
          </w:p>
        </w:tc>
        <w:tc>
          <w:tcPr>
            <w:tcW w:w="298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QB/T 4034-2010附录C</w:t>
            </w:r>
          </w:p>
        </w:tc>
      </w:tr>
      <w:tr w:rsidR="00AB0188">
        <w:trPr>
          <w:cantSplit/>
          <w:trHeight w:val="298"/>
          <w:jc w:val="center"/>
        </w:trPr>
        <w:tc>
          <w:tcPr>
            <w:tcW w:w="717"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5</w:t>
            </w:r>
          </w:p>
        </w:tc>
        <w:tc>
          <w:tcPr>
            <w:tcW w:w="766"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可洗</w:t>
            </w:r>
            <w:r>
              <w:rPr>
                <w:rFonts w:ascii="仿宋" w:eastAsia="仿宋" w:hAnsi="仿宋" w:cs="仿宋" w:hint="eastAsia"/>
                <w:kern w:val="0"/>
                <w:sz w:val="24"/>
              </w:rPr>
              <w:lastRenderedPageBreak/>
              <w:t>性</w:t>
            </w:r>
          </w:p>
        </w:tc>
        <w:tc>
          <w:tcPr>
            <w:tcW w:w="2283" w:type="dxa"/>
            <w:gridSpan w:val="3"/>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lastRenderedPageBreak/>
              <w:t>可洗</w:t>
            </w:r>
          </w:p>
        </w:tc>
        <w:tc>
          <w:tcPr>
            <w:tcW w:w="2083"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JG/T 509-2016</w:t>
            </w:r>
          </w:p>
        </w:tc>
        <w:tc>
          <w:tcPr>
            <w:tcW w:w="2981"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QB/T 4034-2010</w:t>
            </w:r>
          </w:p>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lastRenderedPageBreak/>
              <w:t>附录E</w:t>
            </w:r>
          </w:p>
        </w:tc>
      </w:tr>
      <w:tr w:rsidR="00AB0188">
        <w:trPr>
          <w:cantSplit/>
          <w:trHeight w:val="298"/>
          <w:jc w:val="center"/>
        </w:trPr>
        <w:tc>
          <w:tcPr>
            <w:tcW w:w="717" w:type="dxa"/>
            <w:vMerge/>
            <w:vAlign w:val="center"/>
          </w:tcPr>
          <w:p w:rsidR="00AB0188" w:rsidRDefault="00AB0188">
            <w:pPr>
              <w:contextualSpacing/>
              <w:jc w:val="center"/>
              <w:rPr>
                <w:rFonts w:ascii="仿宋" w:eastAsia="仿宋" w:hAnsi="仿宋" w:cs="仿宋"/>
                <w:kern w:val="0"/>
                <w:sz w:val="24"/>
              </w:rPr>
            </w:pPr>
          </w:p>
        </w:tc>
        <w:tc>
          <w:tcPr>
            <w:tcW w:w="766" w:type="dxa"/>
            <w:vMerge/>
            <w:vAlign w:val="center"/>
          </w:tcPr>
          <w:p w:rsidR="00AB0188" w:rsidRDefault="00AB0188">
            <w:pPr>
              <w:contextualSpacing/>
              <w:jc w:val="center"/>
              <w:rPr>
                <w:rFonts w:ascii="仿宋" w:eastAsia="仿宋" w:hAnsi="仿宋" w:cs="仿宋"/>
                <w:kern w:val="0"/>
                <w:sz w:val="24"/>
              </w:rPr>
            </w:pPr>
          </w:p>
        </w:tc>
        <w:tc>
          <w:tcPr>
            <w:tcW w:w="2283" w:type="dxa"/>
            <w:gridSpan w:val="3"/>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特别可洗</w:t>
            </w:r>
          </w:p>
        </w:tc>
        <w:tc>
          <w:tcPr>
            <w:tcW w:w="2083" w:type="dxa"/>
            <w:vMerge/>
            <w:vAlign w:val="center"/>
          </w:tcPr>
          <w:p w:rsidR="00AB0188" w:rsidRDefault="00AB0188">
            <w:pPr>
              <w:contextualSpacing/>
              <w:jc w:val="center"/>
              <w:rPr>
                <w:rFonts w:ascii="仿宋" w:eastAsia="仿宋" w:hAnsi="仿宋" w:cs="仿宋"/>
                <w:kern w:val="0"/>
                <w:sz w:val="24"/>
              </w:rPr>
            </w:pPr>
          </w:p>
        </w:tc>
        <w:tc>
          <w:tcPr>
            <w:tcW w:w="2981" w:type="dxa"/>
            <w:vMerge/>
            <w:vAlign w:val="center"/>
          </w:tcPr>
          <w:p w:rsidR="00AB0188" w:rsidRDefault="00AB0188">
            <w:pPr>
              <w:contextualSpacing/>
              <w:jc w:val="center"/>
              <w:rPr>
                <w:rFonts w:ascii="仿宋" w:eastAsia="仿宋" w:hAnsi="仿宋" w:cs="仿宋"/>
                <w:kern w:val="0"/>
                <w:sz w:val="24"/>
              </w:rPr>
            </w:pPr>
          </w:p>
        </w:tc>
      </w:tr>
      <w:tr w:rsidR="00AB0188">
        <w:trPr>
          <w:cantSplit/>
          <w:trHeight w:val="298"/>
          <w:jc w:val="center"/>
        </w:trPr>
        <w:tc>
          <w:tcPr>
            <w:tcW w:w="717" w:type="dxa"/>
            <w:vMerge/>
            <w:vAlign w:val="center"/>
          </w:tcPr>
          <w:p w:rsidR="00AB0188" w:rsidRDefault="00AB0188">
            <w:pPr>
              <w:contextualSpacing/>
              <w:jc w:val="center"/>
              <w:rPr>
                <w:rFonts w:ascii="仿宋" w:eastAsia="仿宋" w:hAnsi="仿宋" w:cs="仿宋"/>
                <w:kern w:val="0"/>
                <w:sz w:val="24"/>
              </w:rPr>
            </w:pPr>
          </w:p>
        </w:tc>
        <w:tc>
          <w:tcPr>
            <w:tcW w:w="766" w:type="dxa"/>
            <w:vMerge/>
            <w:vAlign w:val="center"/>
          </w:tcPr>
          <w:p w:rsidR="00AB0188" w:rsidRDefault="00AB0188">
            <w:pPr>
              <w:contextualSpacing/>
              <w:jc w:val="center"/>
              <w:rPr>
                <w:rFonts w:ascii="仿宋" w:eastAsia="仿宋" w:hAnsi="仿宋" w:cs="仿宋"/>
                <w:kern w:val="0"/>
                <w:sz w:val="24"/>
              </w:rPr>
            </w:pPr>
          </w:p>
        </w:tc>
        <w:tc>
          <w:tcPr>
            <w:tcW w:w="2283" w:type="dxa"/>
            <w:gridSpan w:val="3"/>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可刷洗</w:t>
            </w:r>
          </w:p>
        </w:tc>
        <w:tc>
          <w:tcPr>
            <w:tcW w:w="2083" w:type="dxa"/>
            <w:vMerge/>
            <w:vAlign w:val="center"/>
          </w:tcPr>
          <w:p w:rsidR="00AB0188" w:rsidRDefault="00AB0188">
            <w:pPr>
              <w:contextualSpacing/>
              <w:jc w:val="center"/>
              <w:rPr>
                <w:rFonts w:ascii="仿宋" w:eastAsia="仿宋" w:hAnsi="仿宋" w:cs="仿宋"/>
                <w:kern w:val="0"/>
                <w:sz w:val="24"/>
              </w:rPr>
            </w:pPr>
          </w:p>
        </w:tc>
        <w:tc>
          <w:tcPr>
            <w:tcW w:w="2981" w:type="dxa"/>
            <w:vMerge/>
            <w:vAlign w:val="center"/>
          </w:tcPr>
          <w:p w:rsidR="00AB0188" w:rsidRDefault="00AB0188">
            <w:pPr>
              <w:contextualSpacing/>
              <w:jc w:val="center"/>
              <w:rPr>
                <w:rFonts w:ascii="仿宋" w:eastAsia="仿宋" w:hAnsi="仿宋" w:cs="仿宋"/>
                <w:kern w:val="0"/>
                <w:sz w:val="24"/>
              </w:rPr>
            </w:pPr>
          </w:p>
        </w:tc>
      </w:tr>
      <w:tr w:rsidR="00AB0188">
        <w:trPr>
          <w:cantSplit/>
          <w:trHeight w:val="90"/>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6</w:t>
            </w:r>
          </w:p>
        </w:tc>
        <w:tc>
          <w:tcPr>
            <w:tcW w:w="3049" w:type="dxa"/>
            <w:gridSpan w:val="4"/>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重金属（或其他）元素</w:t>
            </w:r>
          </w:p>
        </w:tc>
        <w:tc>
          <w:tcPr>
            <w:tcW w:w="2083"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JG/T 509-2016</w:t>
            </w:r>
          </w:p>
        </w:tc>
        <w:tc>
          <w:tcPr>
            <w:tcW w:w="298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 18585-2001</w:t>
            </w:r>
          </w:p>
        </w:tc>
      </w:tr>
      <w:tr w:rsidR="00AB0188">
        <w:trPr>
          <w:cantSplit/>
          <w:trHeight w:val="90"/>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7</w:t>
            </w:r>
          </w:p>
        </w:tc>
        <w:tc>
          <w:tcPr>
            <w:tcW w:w="3049" w:type="dxa"/>
            <w:gridSpan w:val="4"/>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甲醛释放量</w:t>
            </w:r>
          </w:p>
        </w:tc>
        <w:tc>
          <w:tcPr>
            <w:tcW w:w="2083"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JG/T 509-2016</w:t>
            </w:r>
          </w:p>
        </w:tc>
        <w:tc>
          <w:tcPr>
            <w:tcW w:w="298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 18585-2001</w:t>
            </w:r>
          </w:p>
        </w:tc>
      </w:tr>
      <w:tr w:rsidR="00AB0188">
        <w:trPr>
          <w:cantSplit/>
          <w:trHeight w:val="90"/>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8</w:t>
            </w:r>
          </w:p>
        </w:tc>
        <w:tc>
          <w:tcPr>
            <w:tcW w:w="3049" w:type="dxa"/>
            <w:gridSpan w:val="4"/>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氯乙烯单体</w:t>
            </w:r>
          </w:p>
        </w:tc>
        <w:tc>
          <w:tcPr>
            <w:tcW w:w="2083"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JG/T 509-2016</w:t>
            </w:r>
          </w:p>
        </w:tc>
        <w:tc>
          <w:tcPr>
            <w:tcW w:w="298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 18585-2001</w:t>
            </w:r>
          </w:p>
        </w:tc>
      </w:tr>
    </w:tbl>
    <w:p w:rsidR="00AB0188" w:rsidRDefault="00F271D6">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表2 壁纸（GB/T 34844-2017）检验项目</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1256"/>
        <w:gridCol w:w="1392"/>
        <w:gridCol w:w="2358"/>
        <w:gridCol w:w="3121"/>
      </w:tblGrid>
      <w:tr w:rsidR="00DD5C7E">
        <w:trPr>
          <w:cantSplit/>
          <w:trHeight w:val="330"/>
          <w:tblHeader/>
          <w:jc w:val="center"/>
        </w:trPr>
        <w:tc>
          <w:tcPr>
            <w:tcW w:w="717" w:type="dxa"/>
            <w:vAlign w:val="center"/>
          </w:tcPr>
          <w:p w:rsidR="00DD5C7E" w:rsidRDefault="00DD5C7E">
            <w:pPr>
              <w:contextualSpacing/>
              <w:jc w:val="center"/>
              <w:rPr>
                <w:rFonts w:ascii="仿宋" w:eastAsia="仿宋" w:hAnsi="仿宋" w:cs="仿宋"/>
                <w:kern w:val="0"/>
                <w:sz w:val="24"/>
              </w:rPr>
            </w:pPr>
            <w:r>
              <w:rPr>
                <w:rFonts w:ascii="仿宋" w:eastAsia="仿宋" w:hAnsi="仿宋" w:cs="仿宋" w:hint="eastAsia"/>
                <w:kern w:val="0"/>
                <w:sz w:val="24"/>
              </w:rPr>
              <w:t>序号</w:t>
            </w:r>
          </w:p>
        </w:tc>
        <w:tc>
          <w:tcPr>
            <w:tcW w:w="2648" w:type="dxa"/>
            <w:gridSpan w:val="2"/>
            <w:vAlign w:val="center"/>
          </w:tcPr>
          <w:p w:rsidR="00DD5C7E" w:rsidRDefault="00DD5C7E" w:rsidP="004B388A">
            <w:pPr>
              <w:contextualSpacing/>
              <w:jc w:val="center"/>
              <w:rPr>
                <w:rFonts w:ascii="仿宋" w:eastAsia="仿宋" w:hAnsi="仿宋" w:cs="仿宋"/>
                <w:sz w:val="24"/>
              </w:rPr>
            </w:pPr>
            <w:r>
              <w:rPr>
                <w:rFonts w:ascii="仿宋" w:eastAsia="仿宋" w:hAnsi="仿宋" w:cs="仿宋" w:hint="eastAsia"/>
                <w:kern w:val="0"/>
                <w:sz w:val="24"/>
              </w:rPr>
              <w:t>检验项目</w:t>
            </w:r>
          </w:p>
        </w:tc>
        <w:tc>
          <w:tcPr>
            <w:tcW w:w="2358" w:type="dxa"/>
            <w:vAlign w:val="center"/>
          </w:tcPr>
          <w:p w:rsidR="00DD5C7E" w:rsidRDefault="00DD5C7E" w:rsidP="004B388A">
            <w:pPr>
              <w:contextualSpacing/>
              <w:jc w:val="center"/>
              <w:rPr>
                <w:rFonts w:ascii="仿宋" w:eastAsia="仿宋" w:hAnsi="仿宋" w:cs="仿宋"/>
                <w:sz w:val="24"/>
              </w:rPr>
            </w:pPr>
            <w:r>
              <w:rPr>
                <w:rFonts w:ascii="仿宋" w:eastAsia="仿宋" w:hAnsi="仿宋" w:cs="仿宋" w:hint="eastAsia"/>
                <w:kern w:val="0"/>
                <w:sz w:val="24"/>
              </w:rPr>
              <w:t>判定依据</w:t>
            </w:r>
          </w:p>
        </w:tc>
        <w:tc>
          <w:tcPr>
            <w:tcW w:w="3121" w:type="dxa"/>
            <w:vAlign w:val="center"/>
          </w:tcPr>
          <w:p w:rsidR="00DD5C7E" w:rsidRDefault="00DD5C7E" w:rsidP="004B388A">
            <w:pPr>
              <w:contextualSpacing/>
              <w:jc w:val="center"/>
              <w:rPr>
                <w:rFonts w:ascii="仿宋" w:eastAsia="仿宋" w:hAnsi="仿宋" w:cs="仿宋"/>
                <w:sz w:val="24"/>
              </w:rPr>
            </w:pPr>
            <w:r>
              <w:rPr>
                <w:rFonts w:ascii="仿宋" w:eastAsia="仿宋" w:hAnsi="仿宋" w:cs="仿宋" w:hint="eastAsia"/>
                <w:kern w:val="0"/>
                <w:sz w:val="24"/>
              </w:rPr>
              <w:t>检测方法</w:t>
            </w:r>
          </w:p>
        </w:tc>
      </w:tr>
      <w:tr w:rsidR="00AB0188">
        <w:trPr>
          <w:cantSplit/>
          <w:trHeight w:val="363"/>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1</w:t>
            </w:r>
          </w:p>
        </w:tc>
        <w:tc>
          <w:tcPr>
            <w:tcW w:w="2648" w:type="dxa"/>
            <w:gridSpan w:val="2"/>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褪色性</w:t>
            </w:r>
          </w:p>
        </w:tc>
        <w:tc>
          <w:tcPr>
            <w:tcW w:w="2358"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w:t>
            </w:r>
          </w:p>
        </w:tc>
        <w:tc>
          <w:tcPr>
            <w:tcW w:w="312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34844-2017附录 A</w:t>
            </w:r>
          </w:p>
        </w:tc>
      </w:tr>
      <w:tr w:rsidR="00AB0188">
        <w:trPr>
          <w:cantSplit/>
          <w:trHeight w:val="90"/>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2</w:t>
            </w:r>
          </w:p>
        </w:tc>
        <w:tc>
          <w:tcPr>
            <w:tcW w:w="2648" w:type="dxa"/>
            <w:gridSpan w:val="2"/>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湿摩擦色牢度</w:t>
            </w:r>
          </w:p>
        </w:tc>
        <w:tc>
          <w:tcPr>
            <w:tcW w:w="2358"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w:t>
            </w:r>
          </w:p>
        </w:tc>
        <w:tc>
          <w:tcPr>
            <w:tcW w:w="312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34844-2017附录 B</w:t>
            </w:r>
          </w:p>
        </w:tc>
      </w:tr>
      <w:tr w:rsidR="00AB0188">
        <w:trPr>
          <w:cantSplit/>
          <w:trHeight w:val="336"/>
          <w:jc w:val="center"/>
        </w:trPr>
        <w:tc>
          <w:tcPr>
            <w:tcW w:w="717"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3</w:t>
            </w:r>
          </w:p>
        </w:tc>
        <w:tc>
          <w:tcPr>
            <w:tcW w:w="1256"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湿抗张强度</w:t>
            </w:r>
          </w:p>
        </w:tc>
        <w:tc>
          <w:tcPr>
            <w:tcW w:w="1392"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纵向</w:t>
            </w:r>
          </w:p>
        </w:tc>
        <w:tc>
          <w:tcPr>
            <w:tcW w:w="2358"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w:t>
            </w:r>
          </w:p>
        </w:tc>
        <w:tc>
          <w:tcPr>
            <w:tcW w:w="3121"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465.2-2008</w:t>
            </w:r>
          </w:p>
        </w:tc>
      </w:tr>
      <w:tr w:rsidR="00AB0188">
        <w:trPr>
          <w:cantSplit/>
          <w:trHeight w:val="336"/>
          <w:jc w:val="center"/>
        </w:trPr>
        <w:tc>
          <w:tcPr>
            <w:tcW w:w="717" w:type="dxa"/>
            <w:vMerge/>
            <w:vAlign w:val="center"/>
          </w:tcPr>
          <w:p w:rsidR="00AB0188" w:rsidRDefault="00AB0188">
            <w:pPr>
              <w:contextualSpacing/>
              <w:jc w:val="center"/>
              <w:rPr>
                <w:rFonts w:ascii="仿宋" w:eastAsia="仿宋" w:hAnsi="仿宋" w:cs="仿宋"/>
                <w:kern w:val="0"/>
                <w:sz w:val="24"/>
              </w:rPr>
            </w:pPr>
          </w:p>
        </w:tc>
        <w:tc>
          <w:tcPr>
            <w:tcW w:w="1256" w:type="dxa"/>
            <w:vMerge/>
            <w:vAlign w:val="center"/>
          </w:tcPr>
          <w:p w:rsidR="00AB0188" w:rsidRDefault="00AB0188">
            <w:pPr>
              <w:contextualSpacing/>
              <w:jc w:val="center"/>
              <w:rPr>
                <w:rFonts w:ascii="仿宋" w:eastAsia="仿宋" w:hAnsi="仿宋" w:cs="仿宋"/>
                <w:kern w:val="0"/>
                <w:sz w:val="24"/>
              </w:rPr>
            </w:pPr>
          </w:p>
        </w:tc>
        <w:tc>
          <w:tcPr>
            <w:tcW w:w="1392"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横向</w:t>
            </w:r>
          </w:p>
        </w:tc>
        <w:tc>
          <w:tcPr>
            <w:tcW w:w="2358" w:type="dxa"/>
            <w:vMerge/>
            <w:vAlign w:val="center"/>
          </w:tcPr>
          <w:p w:rsidR="00AB0188" w:rsidRDefault="00AB0188">
            <w:pPr>
              <w:contextualSpacing/>
              <w:jc w:val="center"/>
              <w:rPr>
                <w:rFonts w:ascii="仿宋" w:eastAsia="仿宋" w:hAnsi="仿宋" w:cs="仿宋"/>
                <w:kern w:val="0"/>
                <w:sz w:val="24"/>
              </w:rPr>
            </w:pPr>
          </w:p>
        </w:tc>
        <w:tc>
          <w:tcPr>
            <w:tcW w:w="3121" w:type="dxa"/>
            <w:vMerge/>
            <w:vAlign w:val="center"/>
          </w:tcPr>
          <w:p w:rsidR="00AB0188" w:rsidRDefault="00AB0188">
            <w:pPr>
              <w:contextualSpacing/>
              <w:jc w:val="center"/>
              <w:rPr>
                <w:rFonts w:ascii="仿宋" w:eastAsia="仿宋" w:hAnsi="仿宋" w:cs="仿宋"/>
                <w:kern w:val="0"/>
                <w:sz w:val="24"/>
              </w:rPr>
            </w:pPr>
          </w:p>
        </w:tc>
      </w:tr>
      <w:tr w:rsidR="00AB0188">
        <w:trPr>
          <w:cantSplit/>
          <w:trHeight w:val="108"/>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4</w:t>
            </w:r>
          </w:p>
        </w:tc>
        <w:tc>
          <w:tcPr>
            <w:tcW w:w="2648" w:type="dxa"/>
            <w:gridSpan w:val="2"/>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遮蔽性</w:t>
            </w:r>
          </w:p>
        </w:tc>
        <w:tc>
          <w:tcPr>
            <w:tcW w:w="2358"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w:t>
            </w:r>
          </w:p>
        </w:tc>
        <w:tc>
          <w:tcPr>
            <w:tcW w:w="312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 xml:space="preserve">GB/T </w:t>
            </w:r>
            <w:bookmarkStart w:id="0" w:name="_GoBack"/>
            <w:bookmarkEnd w:id="0"/>
            <w:r>
              <w:rPr>
                <w:rFonts w:ascii="仿宋" w:eastAsia="仿宋" w:hAnsi="仿宋" w:cs="仿宋" w:hint="eastAsia"/>
                <w:kern w:val="0"/>
                <w:sz w:val="24"/>
              </w:rPr>
              <w:t>34844-2017附录 C</w:t>
            </w:r>
          </w:p>
        </w:tc>
      </w:tr>
      <w:tr w:rsidR="00AB0188">
        <w:trPr>
          <w:cantSplit/>
          <w:trHeight w:val="90"/>
          <w:jc w:val="center"/>
        </w:trPr>
        <w:tc>
          <w:tcPr>
            <w:tcW w:w="717"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5</w:t>
            </w:r>
          </w:p>
        </w:tc>
        <w:tc>
          <w:tcPr>
            <w:tcW w:w="1256"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伸缩性</w:t>
            </w:r>
          </w:p>
        </w:tc>
        <w:tc>
          <w:tcPr>
            <w:tcW w:w="1392"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纵向</w:t>
            </w:r>
          </w:p>
        </w:tc>
        <w:tc>
          <w:tcPr>
            <w:tcW w:w="2358"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w:t>
            </w:r>
          </w:p>
        </w:tc>
        <w:tc>
          <w:tcPr>
            <w:tcW w:w="3121" w:type="dxa"/>
            <w:vMerge w:val="restart"/>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459-2002</w:t>
            </w:r>
          </w:p>
        </w:tc>
      </w:tr>
      <w:tr w:rsidR="00AB0188">
        <w:trPr>
          <w:cantSplit/>
          <w:trHeight w:val="90"/>
          <w:jc w:val="center"/>
        </w:trPr>
        <w:tc>
          <w:tcPr>
            <w:tcW w:w="717" w:type="dxa"/>
            <w:vMerge/>
            <w:vAlign w:val="center"/>
          </w:tcPr>
          <w:p w:rsidR="00AB0188" w:rsidRDefault="00AB0188">
            <w:pPr>
              <w:contextualSpacing/>
              <w:jc w:val="center"/>
              <w:rPr>
                <w:rFonts w:ascii="仿宋" w:eastAsia="仿宋" w:hAnsi="仿宋" w:cs="仿宋"/>
                <w:kern w:val="0"/>
                <w:sz w:val="24"/>
              </w:rPr>
            </w:pPr>
          </w:p>
        </w:tc>
        <w:tc>
          <w:tcPr>
            <w:tcW w:w="1256" w:type="dxa"/>
            <w:vMerge/>
            <w:vAlign w:val="center"/>
          </w:tcPr>
          <w:p w:rsidR="00AB0188" w:rsidRDefault="00AB0188">
            <w:pPr>
              <w:contextualSpacing/>
              <w:jc w:val="center"/>
              <w:rPr>
                <w:rFonts w:ascii="仿宋" w:eastAsia="仿宋" w:hAnsi="仿宋" w:cs="仿宋"/>
                <w:kern w:val="0"/>
                <w:sz w:val="24"/>
              </w:rPr>
            </w:pPr>
          </w:p>
        </w:tc>
        <w:tc>
          <w:tcPr>
            <w:tcW w:w="1392"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横向</w:t>
            </w:r>
          </w:p>
        </w:tc>
        <w:tc>
          <w:tcPr>
            <w:tcW w:w="2358" w:type="dxa"/>
            <w:vMerge/>
            <w:vAlign w:val="center"/>
          </w:tcPr>
          <w:p w:rsidR="00AB0188" w:rsidRDefault="00AB0188">
            <w:pPr>
              <w:contextualSpacing/>
              <w:jc w:val="center"/>
              <w:rPr>
                <w:rFonts w:ascii="仿宋" w:eastAsia="仿宋" w:hAnsi="仿宋" w:cs="仿宋"/>
                <w:kern w:val="0"/>
                <w:sz w:val="24"/>
              </w:rPr>
            </w:pPr>
          </w:p>
        </w:tc>
        <w:tc>
          <w:tcPr>
            <w:tcW w:w="3121" w:type="dxa"/>
            <w:vMerge/>
            <w:vAlign w:val="center"/>
          </w:tcPr>
          <w:p w:rsidR="00AB0188" w:rsidRDefault="00AB0188">
            <w:pPr>
              <w:contextualSpacing/>
              <w:jc w:val="center"/>
              <w:rPr>
                <w:rFonts w:ascii="仿宋" w:eastAsia="仿宋" w:hAnsi="仿宋" w:cs="仿宋"/>
                <w:kern w:val="0"/>
                <w:sz w:val="24"/>
              </w:rPr>
            </w:pPr>
          </w:p>
        </w:tc>
      </w:tr>
      <w:tr w:rsidR="00AB0188">
        <w:trPr>
          <w:cantSplit/>
          <w:trHeight w:val="90"/>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6</w:t>
            </w:r>
          </w:p>
        </w:tc>
        <w:tc>
          <w:tcPr>
            <w:tcW w:w="2648" w:type="dxa"/>
            <w:gridSpan w:val="2"/>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重金属（或其他）元素</w:t>
            </w:r>
          </w:p>
        </w:tc>
        <w:tc>
          <w:tcPr>
            <w:tcW w:w="2358"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w:t>
            </w:r>
          </w:p>
        </w:tc>
        <w:tc>
          <w:tcPr>
            <w:tcW w:w="312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 18585-2001</w:t>
            </w:r>
          </w:p>
        </w:tc>
      </w:tr>
      <w:tr w:rsidR="00AB0188">
        <w:trPr>
          <w:cantSplit/>
          <w:trHeight w:val="128"/>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7</w:t>
            </w:r>
          </w:p>
        </w:tc>
        <w:tc>
          <w:tcPr>
            <w:tcW w:w="2648" w:type="dxa"/>
            <w:gridSpan w:val="2"/>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甲醛释放量</w:t>
            </w:r>
          </w:p>
        </w:tc>
        <w:tc>
          <w:tcPr>
            <w:tcW w:w="2358"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w:t>
            </w:r>
          </w:p>
        </w:tc>
        <w:tc>
          <w:tcPr>
            <w:tcW w:w="312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 18585-2001</w:t>
            </w:r>
          </w:p>
        </w:tc>
      </w:tr>
      <w:tr w:rsidR="00AB0188">
        <w:trPr>
          <w:cantSplit/>
          <w:trHeight w:val="90"/>
          <w:jc w:val="center"/>
        </w:trPr>
        <w:tc>
          <w:tcPr>
            <w:tcW w:w="717"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8</w:t>
            </w:r>
          </w:p>
        </w:tc>
        <w:tc>
          <w:tcPr>
            <w:tcW w:w="2648" w:type="dxa"/>
            <w:gridSpan w:val="2"/>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氯乙烯单体</w:t>
            </w:r>
          </w:p>
        </w:tc>
        <w:tc>
          <w:tcPr>
            <w:tcW w:w="2358"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GB/T 34844-2017</w:t>
            </w:r>
          </w:p>
        </w:tc>
        <w:tc>
          <w:tcPr>
            <w:tcW w:w="3121" w:type="dxa"/>
            <w:vAlign w:val="center"/>
          </w:tcPr>
          <w:p w:rsidR="00AB0188" w:rsidRDefault="00F271D6">
            <w:pPr>
              <w:contextualSpacing/>
              <w:jc w:val="center"/>
              <w:rPr>
                <w:rFonts w:ascii="仿宋" w:eastAsia="仿宋" w:hAnsi="仿宋" w:cs="仿宋"/>
                <w:kern w:val="0"/>
                <w:sz w:val="24"/>
              </w:rPr>
            </w:pPr>
            <w:r>
              <w:rPr>
                <w:rFonts w:ascii="仿宋" w:eastAsia="仿宋" w:hAnsi="仿宋" w:cs="仿宋" w:hint="eastAsia"/>
                <w:kern w:val="0"/>
                <w:sz w:val="24"/>
              </w:rPr>
              <w:t>GB 18585-2001</w:t>
            </w:r>
          </w:p>
        </w:tc>
      </w:tr>
    </w:tbl>
    <w:p w:rsidR="00AB0188" w:rsidRDefault="00F271D6">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AB0188" w:rsidRDefault="00F271D6">
      <w:pPr>
        <w:spacing w:line="58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AB0188" w:rsidRDefault="00F271D6">
      <w:pPr>
        <w:spacing w:line="580" w:lineRule="exact"/>
        <w:ind w:firstLineChars="200" w:firstLine="640"/>
        <w:rPr>
          <w:rFonts w:ascii="Times New Roman" w:eastAsia="方正仿宋_GBK" w:hAnsi="Times New Roman"/>
          <w:kern w:val="0"/>
          <w:sz w:val="32"/>
          <w:szCs w:val="32"/>
          <w:shd w:val="clear" w:color="auto" w:fill="FFFFFF"/>
        </w:rPr>
      </w:pPr>
      <w:r>
        <w:rPr>
          <w:rFonts w:ascii="Times New Roman" w:eastAsia="方正黑体_GBK" w:hAnsi="Times New Roman" w:hint="eastAsia"/>
          <w:kern w:val="0"/>
          <w:sz w:val="32"/>
          <w:szCs w:val="32"/>
          <w:shd w:val="clear" w:color="auto" w:fill="FFFFFF"/>
        </w:rPr>
        <w:t>4</w:t>
      </w:r>
      <w:r>
        <w:rPr>
          <w:rFonts w:ascii="Times New Roman" w:eastAsia="方正黑体_GBK" w:hAnsi="Times New Roman"/>
          <w:kern w:val="0"/>
          <w:sz w:val="32"/>
          <w:szCs w:val="32"/>
          <w:shd w:val="clear" w:color="auto" w:fill="FFFFFF"/>
        </w:rPr>
        <w:t>.</w:t>
      </w:r>
      <w:r>
        <w:rPr>
          <w:rFonts w:ascii="方正黑体_GBK" w:eastAsia="方正黑体_GBK" w:hAnsi="方正仿宋_GBK" w:cs="方正仿宋_GBK" w:hint="eastAsia"/>
          <w:kern w:val="0"/>
          <w:sz w:val="32"/>
          <w:szCs w:val="32"/>
          <w:shd w:val="clear" w:color="auto" w:fill="FFFFFF"/>
        </w:rPr>
        <w:t>判定规则</w:t>
      </w:r>
    </w:p>
    <w:p w:rsidR="00AB0188" w:rsidRDefault="00F271D6">
      <w:pPr>
        <w:spacing w:line="580" w:lineRule="exact"/>
        <w:ind w:firstLine="560"/>
        <w:rPr>
          <w:rFonts w:ascii="方正仿宋_GBK" w:eastAsia="方正仿宋_GBK" w:hAnsi="方正仿宋_GBK" w:cs="方正仿宋_GBK"/>
          <w:b/>
          <w:bCs/>
          <w:sz w:val="32"/>
          <w:szCs w:val="32"/>
        </w:rPr>
      </w:pPr>
      <w:r>
        <w:rPr>
          <w:rFonts w:ascii="Times New Roman" w:eastAsia="方正仿宋_GBK" w:hAnsi="Times New Roman" w:hint="eastAsia"/>
          <w:b/>
          <w:bCs/>
          <w:kern w:val="0"/>
          <w:sz w:val="32"/>
          <w:szCs w:val="32"/>
          <w:shd w:val="clear" w:color="auto" w:fill="FFFFFF"/>
        </w:rPr>
        <w:t>4.1</w:t>
      </w:r>
      <w:r>
        <w:rPr>
          <w:rFonts w:ascii="方正仿宋_GBK" w:eastAsia="方正仿宋_GBK" w:hAnsi="方正仿宋_GBK" w:cs="方正仿宋_GBK" w:hint="eastAsia"/>
          <w:b/>
          <w:bCs/>
          <w:sz w:val="32"/>
          <w:szCs w:val="32"/>
        </w:rPr>
        <w:t>依据标准</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JG/T 509-2016《建筑装饰用无纺墙纸》</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34844-2017《壁纸》</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18585-2001《室内装饰装修材料 壁纸中有害物质限量》</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现行有效的企业标准、团体标准、地方标准及产品明示质量要求</w:t>
      </w:r>
    </w:p>
    <w:p w:rsidR="00AB0188" w:rsidRDefault="00F271D6">
      <w:pPr>
        <w:spacing w:line="580" w:lineRule="exact"/>
        <w:ind w:firstLine="560"/>
        <w:rPr>
          <w:rFonts w:ascii="方正仿宋_GBK" w:eastAsia="方正仿宋_GBK" w:hAnsi="方正仿宋_GBK" w:cs="方正仿宋_GBK"/>
          <w:b/>
          <w:bCs/>
          <w:sz w:val="32"/>
          <w:szCs w:val="32"/>
        </w:rPr>
      </w:pPr>
      <w:r>
        <w:rPr>
          <w:rFonts w:ascii="Times New Roman" w:eastAsia="方正仿宋_GBK" w:hAnsi="Times New Roman" w:hint="eastAsia"/>
          <w:b/>
          <w:bCs/>
          <w:kern w:val="0"/>
          <w:sz w:val="32"/>
          <w:szCs w:val="32"/>
          <w:shd w:val="clear" w:color="auto" w:fill="FFFFFF"/>
        </w:rPr>
        <w:t>4.2</w:t>
      </w:r>
      <w:r>
        <w:rPr>
          <w:rFonts w:ascii="方正仿宋_GBK" w:eastAsia="方正仿宋_GBK" w:hAnsi="方正仿宋_GBK" w:cs="方正仿宋_GBK" w:hint="eastAsia"/>
          <w:b/>
          <w:bCs/>
          <w:sz w:val="32"/>
          <w:szCs w:val="32"/>
        </w:rPr>
        <w:t>判定原则</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w:t>
      </w:r>
      <w:r w:rsidR="00413B83">
        <w:rPr>
          <w:rFonts w:ascii="方正仿宋_GBK" w:eastAsia="方正仿宋_GBK" w:hAnsi="方正仿宋_GBK" w:cs="方正仿宋_GBK" w:hint="eastAsia"/>
          <w:sz w:val="32"/>
          <w:szCs w:val="32"/>
        </w:rPr>
        <w:t>判定为被抽查产品未发现不合</w:t>
      </w:r>
      <w:r w:rsidR="00413B83">
        <w:rPr>
          <w:rFonts w:ascii="方正仿宋_GBK" w:eastAsia="方正仿宋_GBK" w:hAnsi="方正仿宋_GBK" w:cs="方正仿宋_GBK" w:hint="eastAsia"/>
          <w:sz w:val="32"/>
          <w:szCs w:val="32"/>
        </w:rPr>
        <w:lastRenderedPageBreak/>
        <w:t>格</w:t>
      </w:r>
      <w:r>
        <w:rPr>
          <w:rFonts w:ascii="方正仿宋_GBK" w:eastAsia="方正仿宋_GBK" w:hAnsi="方正仿宋_GBK" w:cs="方正仿宋_GBK" w:hint="eastAsia"/>
          <w:sz w:val="32"/>
          <w:szCs w:val="32"/>
        </w:rPr>
        <w:t>；检验项目中任一项或一项以上不合格，判定为被抽查产品不合格。</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AB0188" w:rsidRDefault="00F271D6">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AB0188" w:rsidRDefault="00F271D6">
      <w:pPr>
        <w:spacing w:line="580" w:lineRule="exact"/>
        <w:ind w:firstLineChars="200" w:firstLine="640"/>
        <w:rPr>
          <w:rFonts w:ascii="方正黑体_GBK" w:eastAsia="方正黑体_GBK" w:hAnsi="方正仿宋_GBK" w:cs="方正仿宋_GBK"/>
          <w:kern w:val="0"/>
          <w:sz w:val="32"/>
          <w:szCs w:val="32"/>
          <w:shd w:val="clear" w:color="auto" w:fill="FFFFFF"/>
        </w:rPr>
      </w:pPr>
      <w:r>
        <w:rPr>
          <w:rFonts w:ascii="Times New Roman" w:eastAsia="方正黑体_GBK" w:hAnsi="Times New Roman" w:hint="eastAsia"/>
          <w:kern w:val="0"/>
          <w:sz w:val="32"/>
          <w:szCs w:val="32"/>
          <w:shd w:val="clear" w:color="auto" w:fill="FFFFFF"/>
        </w:rPr>
        <w:t>5</w:t>
      </w:r>
      <w:r>
        <w:rPr>
          <w:rFonts w:ascii="Times New Roman" w:eastAsia="方正黑体_GBK" w:hAnsi="Times New Roman"/>
          <w:kern w:val="0"/>
          <w:sz w:val="32"/>
          <w:szCs w:val="32"/>
          <w:shd w:val="clear" w:color="auto" w:fill="FFFFFF"/>
        </w:rPr>
        <w:t>.</w:t>
      </w:r>
      <w:r>
        <w:rPr>
          <w:rFonts w:ascii="方正黑体_GBK" w:eastAsia="方正黑体_GBK" w:hAnsi="方正仿宋_GBK" w:cs="方正仿宋_GBK" w:hint="eastAsia"/>
          <w:kern w:val="0"/>
          <w:sz w:val="32"/>
          <w:szCs w:val="32"/>
          <w:shd w:val="clear" w:color="auto" w:fill="FFFFFF"/>
        </w:rPr>
        <w:t>异议处理</w:t>
      </w:r>
    </w:p>
    <w:p w:rsidR="00AB0188" w:rsidRDefault="00F271D6">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5.1</w:t>
      </w:r>
      <w:r>
        <w:rPr>
          <w:rFonts w:ascii="Times New Roman" w:eastAsia="方正仿宋_GBK" w:hAnsi="Times New Roman"/>
          <w:sz w:val="32"/>
          <w:szCs w:val="32"/>
        </w:rPr>
        <w:t>对监督抽查程序有异议的，由任务下达部门核查相关证据后维持或者撤销原检验结果</w:t>
      </w:r>
      <w:r>
        <w:rPr>
          <w:rFonts w:ascii="Times New Roman" w:eastAsia="方正仿宋_GBK" w:hAnsi="Times New Roman" w:hint="eastAsia"/>
          <w:sz w:val="32"/>
          <w:szCs w:val="32"/>
        </w:rPr>
        <w:t>。</w:t>
      </w:r>
    </w:p>
    <w:p w:rsidR="00AB0188" w:rsidRDefault="00F271D6">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5.2</w:t>
      </w:r>
      <w:r>
        <w:rPr>
          <w:rFonts w:ascii="Times New Roman" w:eastAsia="方正仿宋_GBK" w:hAnsi="Times New Roman"/>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AB0188" w:rsidRPr="00DD5C7E" w:rsidRDefault="00F271D6" w:rsidP="00DD5C7E">
      <w:pPr>
        <w:spacing w:line="58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5.3</w:t>
      </w:r>
      <w:r>
        <w:rPr>
          <w:rFonts w:ascii="Times New Roman" w:eastAsia="方正仿宋_GBK" w:hAnsi="Times New Roman"/>
          <w:sz w:val="32"/>
          <w:szCs w:val="32"/>
        </w:rPr>
        <w:t>对样品信息有异议的，任务下达部门核查样品确认情况和生产企业提交证明材料后，维持或者撤销原检验结果。</w:t>
      </w:r>
    </w:p>
    <w:sectPr w:rsidR="00AB0188" w:rsidRPr="00DD5C7E" w:rsidSect="00AB0188">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152" w:rsidRDefault="002C1152" w:rsidP="00AB0188">
      <w:r>
        <w:separator/>
      </w:r>
    </w:p>
  </w:endnote>
  <w:endnote w:type="continuationSeparator" w:id="0">
    <w:p w:rsidR="002C1152" w:rsidRDefault="002C1152" w:rsidP="00AB01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仿宋简体">
    <w:charset w:val="86"/>
    <w:family w:val="auto"/>
    <w:pitch w:val="default"/>
    <w:sig w:usb0="00000001" w:usb1="080E0000" w:usb2="00000000" w:usb3="00000000" w:csb0="00040000" w:csb1="00000000"/>
  </w:font>
  <w:font w:name="创艺简仿宋">
    <w:altName w:val="黑体"/>
    <w:charset w:val="86"/>
    <w:family w:val="auto"/>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altName w:val="Arial Unicode MS"/>
    <w:charset w:val="86"/>
    <w:family w:val="auto"/>
    <w:pitch w:val="default"/>
    <w:sig w:usb0="00000000" w:usb1="38CF7CFA" w:usb2="00082016" w:usb3="00000000" w:csb0="00040001" w:csb1="00000000"/>
  </w:font>
  <w:font w:name="方正黑体_GBK">
    <w:altName w:val="微软雅黑"/>
    <w:charset w:val="86"/>
    <w:family w:val="script"/>
    <w:pitch w:val="default"/>
    <w:sig w:usb0="A00002BF" w:usb1="38CF7CFA" w:usb2="00082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152" w:rsidRDefault="002C1152" w:rsidP="00AB0188">
      <w:r>
        <w:separator/>
      </w:r>
    </w:p>
  </w:footnote>
  <w:footnote w:type="continuationSeparator" w:id="0">
    <w:p w:rsidR="002C1152" w:rsidRDefault="002C1152" w:rsidP="00AB01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stylePaneFormatFilter w:val="3F01"/>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docVars>
    <w:docVar w:name="commondata" w:val="eyJoZGlkIjoiMTEyNmUxMDM2NjM3N2NlNGY2YmM2N2EzYmE5MTAxMDc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5037B"/>
    <w:rsid w:val="00252341"/>
    <w:rsid w:val="0026236F"/>
    <w:rsid w:val="0026368E"/>
    <w:rsid w:val="00270494"/>
    <w:rsid w:val="00282FA6"/>
    <w:rsid w:val="0028328A"/>
    <w:rsid w:val="002B6690"/>
    <w:rsid w:val="002C1152"/>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0F63"/>
    <w:rsid w:val="003F3213"/>
    <w:rsid w:val="003F7F67"/>
    <w:rsid w:val="00413B83"/>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2C4A"/>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91BE3"/>
    <w:rsid w:val="00AA61A4"/>
    <w:rsid w:val="00AB0188"/>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6292E"/>
    <w:rsid w:val="00B63EDE"/>
    <w:rsid w:val="00B75234"/>
    <w:rsid w:val="00B75878"/>
    <w:rsid w:val="00B8300A"/>
    <w:rsid w:val="00B970C1"/>
    <w:rsid w:val="00B978B8"/>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DD5C7E"/>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271D6"/>
    <w:rsid w:val="00F71EF0"/>
    <w:rsid w:val="00F964CB"/>
    <w:rsid w:val="00FA1644"/>
    <w:rsid w:val="00FB4044"/>
    <w:rsid w:val="00FB491F"/>
    <w:rsid w:val="00FB4A92"/>
    <w:rsid w:val="00FB76A5"/>
    <w:rsid w:val="00FC55FE"/>
    <w:rsid w:val="00FC5A64"/>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B465AA"/>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CA259A"/>
    <w:rsid w:val="16F11C88"/>
    <w:rsid w:val="183660B4"/>
    <w:rsid w:val="18856C25"/>
    <w:rsid w:val="19946E8F"/>
    <w:rsid w:val="19E21628"/>
    <w:rsid w:val="1A7A7A29"/>
    <w:rsid w:val="1A7B7DF9"/>
    <w:rsid w:val="1AA0799A"/>
    <w:rsid w:val="1B7E5CCF"/>
    <w:rsid w:val="1B925356"/>
    <w:rsid w:val="1B9B174A"/>
    <w:rsid w:val="1BD20A61"/>
    <w:rsid w:val="1C0F7B0E"/>
    <w:rsid w:val="1C2472F6"/>
    <w:rsid w:val="1C2B02C8"/>
    <w:rsid w:val="1C5965DD"/>
    <w:rsid w:val="1C734384"/>
    <w:rsid w:val="1DC51EE2"/>
    <w:rsid w:val="1DF42E4D"/>
    <w:rsid w:val="1E8E58DD"/>
    <w:rsid w:val="1E993A75"/>
    <w:rsid w:val="1E9D2682"/>
    <w:rsid w:val="1EA00084"/>
    <w:rsid w:val="1EA76EE9"/>
    <w:rsid w:val="1EF062B0"/>
    <w:rsid w:val="1EF3711C"/>
    <w:rsid w:val="1F62074F"/>
    <w:rsid w:val="1F9066AC"/>
    <w:rsid w:val="1FD1349E"/>
    <w:rsid w:val="205356FA"/>
    <w:rsid w:val="20717A70"/>
    <w:rsid w:val="20D32E77"/>
    <w:rsid w:val="21014B41"/>
    <w:rsid w:val="2128584D"/>
    <w:rsid w:val="213C6FCC"/>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AFB4A43"/>
    <w:rsid w:val="2B47788F"/>
    <w:rsid w:val="2BCB1A43"/>
    <w:rsid w:val="2CE10710"/>
    <w:rsid w:val="2CE85F5A"/>
    <w:rsid w:val="2D3E19C7"/>
    <w:rsid w:val="2D7E3D18"/>
    <w:rsid w:val="2DDD3326"/>
    <w:rsid w:val="2E833B78"/>
    <w:rsid w:val="2F45627A"/>
    <w:rsid w:val="2F6949FE"/>
    <w:rsid w:val="2FB87DE1"/>
    <w:rsid w:val="2FEC59DE"/>
    <w:rsid w:val="303A6BC9"/>
    <w:rsid w:val="31607A94"/>
    <w:rsid w:val="31C50242"/>
    <w:rsid w:val="325469A5"/>
    <w:rsid w:val="326B5648"/>
    <w:rsid w:val="32975988"/>
    <w:rsid w:val="32C0564C"/>
    <w:rsid w:val="32F44C3D"/>
    <w:rsid w:val="34D668DD"/>
    <w:rsid w:val="354B0A39"/>
    <w:rsid w:val="35640483"/>
    <w:rsid w:val="3576772B"/>
    <w:rsid w:val="35CB55CA"/>
    <w:rsid w:val="35D858AF"/>
    <w:rsid w:val="35DF2F12"/>
    <w:rsid w:val="36536EAE"/>
    <w:rsid w:val="36543527"/>
    <w:rsid w:val="37DF02C6"/>
    <w:rsid w:val="37E12774"/>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6B33B4"/>
    <w:rsid w:val="3D994A3B"/>
    <w:rsid w:val="3DB84502"/>
    <w:rsid w:val="3E295549"/>
    <w:rsid w:val="3E5B31AB"/>
    <w:rsid w:val="3E8D1E58"/>
    <w:rsid w:val="3EA7114B"/>
    <w:rsid w:val="3EFA3D39"/>
    <w:rsid w:val="3F2C269F"/>
    <w:rsid w:val="3F2D41C8"/>
    <w:rsid w:val="3F3B6684"/>
    <w:rsid w:val="3F62719B"/>
    <w:rsid w:val="3FCD1079"/>
    <w:rsid w:val="40E57E4D"/>
    <w:rsid w:val="41007258"/>
    <w:rsid w:val="414016F7"/>
    <w:rsid w:val="416D009A"/>
    <w:rsid w:val="41C2308A"/>
    <w:rsid w:val="42AC12DF"/>
    <w:rsid w:val="4403385A"/>
    <w:rsid w:val="4687279B"/>
    <w:rsid w:val="4796026E"/>
    <w:rsid w:val="48015B00"/>
    <w:rsid w:val="48863E0A"/>
    <w:rsid w:val="490833CF"/>
    <w:rsid w:val="49704E95"/>
    <w:rsid w:val="49D4419C"/>
    <w:rsid w:val="49F77EC3"/>
    <w:rsid w:val="4A061877"/>
    <w:rsid w:val="4A7529A2"/>
    <w:rsid w:val="4AE616BD"/>
    <w:rsid w:val="4AFB0A4E"/>
    <w:rsid w:val="4C471AF3"/>
    <w:rsid w:val="4C9E737C"/>
    <w:rsid w:val="4D07469E"/>
    <w:rsid w:val="4D461029"/>
    <w:rsid w:val="4D5A7EEF"/>
    <w:rsid w:val="4D871B90"/>
    <w:rsid w:val="4DE67177"/>
    <w:rsid w:val="4E104C11"/>
    <w:rsid w:val="4E2A06D6"/>
    <w:rsid w:val="4E342AE4"/>
    <w:rsid w:val="4E49147A"/>
    <w:rsid w:val="4F1C522C"/>
    <w:rsid w:val="4F973E7F"/>
    <w:rsid w:val="4FF81DEA"/>
    <w:rsid w:val="509F6F98"/>
    <w:rsid w:val="50B15F4E"/>
    <w:rsid w:val="516E4EBC"/>
    <w:rsid w:val="51791AA0"/>
    <w:rsid w:val="51975186"/>
    <w:rsid w:val="5217107E"/>
    <w:rsid w:val="524F3FFB"/>
    <w:rsid w:val="52816145"/>
    <w:rsid w:val="528C7FEF"/>
    <w:rsid w:val="53354E63"/>
    <w:rsid w:val="538F1A33"/>
    <w:rsid w:val="539861E6"/>
    <w:rsid w:val="53B31126"/>
    <w:rsid w:val="542D7F38"/>
    <w:rsid w:val="54633D11"/>
    <w:rsid w:val="54661FE4"/>
    <w:rsid w:val="54DC6865"/>
    <w:rsid w:val="55142EB5"/>
    <w:rsid w:val="56FB1310"/>
    <w:rsid w:val="57A437F5"/>
    <w:rsid w:val="57C92CF2"/>
    <w:rsid w:val="57F36F9A"/>
    <w:rsid w:val="58243433"/>
    <w:rsid w:val="5834492C"/>
    <w:rsid w:val="583771DE"/>
    <w:rsid w:val="58B84658"/>
    <w:rsid w:val="590234F2"/>
    <w:rsid w:val="594A04F0"/>
    <w:rsid w:val="59746922"/>
    <w:rsid w:val="597A213B"/>
    <w:rsid w:val="59920975"/>
    <w:rsid w:val="59A33FA9"/>
    <w:rsid w:val="59B3074A"/>
    <w:rsid w:val="59BB4699"/>
    <w:rsid w:val="5A283D64"/>
    <w:rsid w:val="5A4022F8"/>
    <w:rsid w:val="5AFA12CC"/>
    <w:rsid w:val="5B0603A1"/>
    <w:rsid w:val="5B775815"/>
    <w:rsid w:val="5BC83D82"/>
    <w:rsid w:val="5C1C6367"/>
    <w:rsid w:val="5C6C2081"/>
    <w:rsid w:val="5C913A01"/>
    <w:rsid w:val="5CE9053B"/>
    <w:rsid w:val="5E3A104D"/>
    <w:rsid w:val="5E71383F"/>
    <w:rsid w:val="5E74240F"/>
    <w:rsid w:val="5E904A7B"/>
    <w:rsid w:val="5F092E3E"/>
    <w:rsid w:val="60582906"/>
    <w:rsid w:val="607D3E4C"/>
    <w:rsid w:val="608D41D9"/>
    <w:rsid w:val="60C33095"/>
    <w:rsid w:val="6185683E"/>
    <w:rsid w:val="62563D7B"/>
    <w:rsid w:val="63021BA8"/>
    <w:rsid w:val="63074E55"/>
    <w:rsid w:val="630A243D"/>
    <w:rsid w:val="632A6540"/>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9F3F49"/>
    <w:rsid w:val="69B707BE"/>
    <w:rsid w:val="69C51212"/>
    <w:rsid w:val="6A08309F"/>
    <w:rsid w:val="6A6B6D42"/>
    <w:rsid w:val="6AB447A0"/>
    <w:rsid w:val="6AC6674A"/>
    <w:rsid w:val="6B1D2762"/>
    <w:rsid w:val="6BF41341"/>
    <w:rsid w:val="6CC51FBB"/>
    <w:rsid w:val="6CF4451F"/>
    <w:rsid w:val="6D350EDC"/>
    <w:rsid w:val="6D365409"/>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4954145"/>
    <w:rsid w:val="75430823"/>
    <w:rsid w:val="7567100D"/>
    <w:rsid w:val="760C033F"/>
    <w:rsid w:val="76131F66"/>
    <w:rsid w:val="76264BB4"/>
    <w:rsid w:val="762C03C6"/>
    <w:rsid w:val="76BF021D"/>
    <w:rsid w:val="77573C5D"/>
    <w:rsid w:val="77604877"/>
    <w:rsid w:val="778D6ACB"/>
    <w:rsid w:val="781F55FF"/>
    <w:rsid w:val="786A77EA"/>
    <w:rsid w:val="78760398"/>
    <w:rsid w:val="78A01947"/>
    <w:rsid w:val="79237CCE"/>
    <w:rsid w:val="79AD038B"/>
    <w:rsid w:val="7A6A64EE"/>
    <w:rsid w:val="7A807CC3"/>
    <w:rsid w:val="7B5A783B"/>
    <w:rsid w:val="7B932823"/>
    <w:rsid w:val="7B9A28A2"/>
    <w:rsid w:val="7BF02378"/>
    <w:rsid w:val="7C0D1FF9"/>
    <w:rsid w:val="7CC5504D"/>
    <w:rsid w:val="7D0E5AA8"/>
    <w:rsid w:val="7D395B88"/>
    <w:rsid w:val="7D527565"/>
    <w:rsid w:val="7E11763D"/>
    <w:rsid w:val="7E581623"/>
    <w:rsid w:val="7E657E86"/>
    <w:rsid w:val="7EDE3ED2"/>
    <w:rsid w:val="7F030C71"/>
    <w:rsid w:val="7F206281"/>
    <w:rsid w:val="7F3942E4"/>
    <w:rsid w:val="7FAF531C"/>
    <w:rsid w:val="7FEF24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envelope return" w:qFormat="1"/>
    <w:lsdException w:name="page number" w:qFormat="1"/>
    <w:lsdException w:name="Title" w:qFormat="1"/>
    <w:lsdException w:name="Default Paragraph Font" w:semiHidden="1"/>
    <w:lsdException w:name="Body Text" w:qFormat="1"/>
    <w:lsdException w:name="Body Text Indent" w:qFormat="1"/>
    <w:lsdException w:name="Subtitle" w:qFormat="1"/>
    <w:lsdException w:name="Body Text Firs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AB0188"/>
    <w:pPr>
      <w:widowControl w:val="0"/>
      <w:jc w:val="both"/>
    </w:pPr>
    <w:rPr>
      <w:kern w:val="2"/>
      <w:sz w:val="21"/>
      <w:szCs w:val="24"/>
    </w:rPr>
  </w:style>
  <w:style w:type="paragraph" w:styleId="4">
    <w:name w:val="heading 4"/>
    <w:basedOn w:val="a"/>
    <w:next w:val="a"/>
    <w:uiPriority w:val="9"/>
    <w:qFormat/>
    <w:rsid w:val="00AB0188"/>
    <w:pPr>
      <w:keepNext/>
      <w:keepLines/>
      <w:spacing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rsid w:val="00AB0188"/>
    <w:pPr>
      <w:spacing w:line="360" w:lineRule="auto"/>
      <w:ind w:firstLineChars="200" w:firstLine="420"/>
    </w:pPr>
    <w:rPr>
      <w:rFonts w:ascii="宋体" w:eastAsia="宋体" w:hAnsi="宋体"/>
      <w:sz w:val="21"/>
      <w:szCs w:val="20"/>
    </w:rPr>
  </w:style>
  <w:style w:type="paragraph" w:styleId="a3">
    <w:name w:val="Body Text Indent"/>
    <w:basedOn w:val="a"/>
    <w:next w:val="a4"/>
    <w:qFormat/>
    <w:rsid w:val="00AB0188"/>
    <w:pPr>
      <w:spacing w:line="520" w:lineRule="exact"/>
      <w:ind w:left="570"/>
    </w:pPr>
    <w:rPr>
      <w:rFonts w:ascii="方正仿宋简体" w:eastAsia="方正仿宋简体" w:hAnsi="创艺简仿宋"/>
      <w:sz w:val="24"/>
    </w:rPr>
  </w:style>
  <w:style w:type="paragraph" w:styleId="a4">
    <w:name w:val="envelope return"/>
    <w:basedOn w:val="a"/>
    <w:qFormat/>
    <w:rsid w:val="00AB0188"/>
    <w:rPr>
      <w:rFonts w:ascii="Arial" w:hAnsi="Arial"/>
    </w:rPr>
  </w:style>
  <w:style w:type="paragraph" w:styleId="a5">
    <w:name w:val="annotation text"/>
    <w:basedOn w:val="a"/>
    <w:qFormat/>
    <w:rsid w:val="00AB0188"/>
    <w:pPr>
      <w:jc w:val="left"/>
    </w:pPr>
  </w:style>
  <w:style w:type="paragraph" w:styleId="a6">
    <w:name w:val="Body Text"/>
    <w:basedOn w:val="a"/>
    <w:qFormat/>
    <w:rsid w:val="00AB0188"/>
    <w:pPr>
      <w:jc w:val="center"/>
    </w:pPr>
    <w:rPr>
      <w:rFonts w:eastAsia="幼圆" w:cs="Calibri"/>
      <w:b/>
      <w:bCs/>
      <w:sz w:val="44"/>
      <w:szCs w:val="44"/>
    </w:rPr>
  </w:style>
  <w:style w:type="paragraph" w:styleId="a7">
    <w:name w:val="Balloon Text"/>
    <w:basedOn w:val="a"/>
    <w:link w:val="Char"/>
    <w:qFormat/>
    <w:rsid w:val="00AB0188"/>
    <w:rPr>
      <w:sz w:val="18"/>
      <w:szCs w:val="18"/>
    </w:rPr>
  </w:style>
  <w:style w:type="paragraph" w:styleId="a8">
    <w:name w:val="footer"/>
    <w:basedOn w:val="a"/>
    <w:qFormat/>
    <w:rsid w:val="00AB0188"/>
    <w:pPr>
      <w:tabs>
        <w:tab w:val="center" w:pos="4153"/>
        <w:tab w:val="right" w:pos="8306"/>
      </w:tabs>
      <w:snapToGrid w:val="0"/>
      <w:jc w:val="left"/>
    </w:pPr>
    <w:rPr>
      <w:sz w:val="18"/>
      <w:szCs w:val="18"/>
    </w:rPr>
  </w:style>
  <w:style w:type="paragraph" w:styleId="a9">
    <w:name w:val="header"/>
    <w:basedOn w:val="a"/>
    <w:rsid w:val="00AB0188"/>
    <w:pPr>
      <w:pBdr>
        <w:bottom w:val="single" w:sz="6" w:space="1" w:color="auto"/>
      </w:pBdr>
      <w:tabs>
        <w:tab w:val="center" w:pos="4153"/>
        <w:tab w:val="right" w:pos="8306"/>
      </w:tabs>
      <w:snapToGrid w:val="0"/>
      <w:jc w:val="center"/>
    </w:pPr>
    <w:rPr>
      <w:sz w:val="18"/>
      <w:szCs w:val="18"/>
    </w:rPr>
  </w:style>
  <w:style w:type="paragraph" w:styleId="aa">
    <w:name w:val="Normal (Web)"/>
    <w:basedOn w:val="a"/>
    <w:rsid w:val="00AB0188"/>
    <w:pPr>
      <w:spacing w:before="100" w:beforeAutospacing="1" w:after="100" w:afterAutospacing="1"/>
      <w:jc w:val="left"/>
    </w:pPr>
    <w:rPr>
      <w:kern w:val="0"/>
      <w:sz w:val="24"/>
    </w:rPr>
  </w:style>
  <w:style w:type="table" w:styleId="ab">
    <w:name w:val="Table Grid"/>
    <w:basedOn w:val="a1"/>
    <w:rsid w:val="00AB01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a"/>
    <w:qFormat/>
    <w:rsid w:val="00AB0188"/>
    <w:pPr>
      <w:widowControl/>
      <w:spacing w:after="160" w:line="240" w:lineRule="exact"/>
      <w:jc w:val="left"/>
    </w:pPr>
    <w:rPr>
      <w:rFonts w:ascii="Verdana" w:hAnsi="Verdana"/>
      <w:kern w:val="0"/>
      <w:sz w:val="18"/>
      <w:szCs w:val="20"/>
      <w:lang w:eastAsia="en-US"/>
    </w:rPr>
  </w:style>
  <w:style w:type="character" w:styleId="ac">
    <w:name w:val="page number"/>
    <w:qFormat/>
    <w:rsid w:val="00AB0188"/>
  </w:style>
  <w:style w:type="character" w:styleId="ad">
    <w:name w:val="FollowedHyperlink"/>
    <w:qFormat/>
    <w:rsid w:val="00AB0188"/>
    <w:rPr>
      <w:color w:val="00A7D8"/>
      <w:u w:val="none"/>
    </w:rPr>
  </w:style>
  <w:style w:type="character" w:styleId="ae">
    <w:name w:val="Hyperlink"/>
    <w:qFormat/>
    <w:rsid w:val="00AB0188"/>
    <w:rPr>
      <w:color w:val="444444"/>
      <w:u w:val="none"/>
    </w:rPr>
  </w:style>
  <w:style w:type="character" w:customStyle="1" w:styleId="Char">
    <w:name w:val="批注框文本 Char"/>
    <w:link w:val="a7"/>
    <w:qFormat/>
    <w:rsid w:val="00AB0188"/>
    <w:rPr>
      <w:kern w:val="2"/>
      <w:sz w:val="18"/>
      <w:szCs w:val="18"/>
    </w:rPr>
  </w:style>
  <w:style w:type="paragraph" w:customStyle="1" w:styleId="Default">
    <w:name w:val="Default"/>
    <w:qFormat/>
    <w:rsid w:val="00AB0188"/>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AB0188"/>
    <w:rPr>
      <w:rFonts w:ascii="宋体" w:hAnsi="宋体" w:cs="宋体"/>
      <w:lang w:val="zh-CN" w:bidi="zh-CN"/>
    </w:rPr>
  </w:style>
  <w:style w:type="paragraph" w:customStyle="1" w:styleId="af">
    <w:name w:val="正文+宋体"/>
    <w:basedOn w:val="a"/>
    <w:qFormat/>
    <w:rsid w:val="00AB0188"/>
  </w:style>
  <w:style w:type="paragraph" w:customStyle="1" w:styleId="af0">
    <w:name w:val="段"/>
    <w:qFormat/>
    <w:rsid w:val="00AB0188"/>
    <w:pPr>
      <w:tabs>
        <w:tab w:val="center" w:pos="4201"/>
        <w:tab w:val="right" w:leader="dot" w:pos="9298"/>
      </w:tabs>
      <w:autoSpaceDE w:val="0"/>
      <w:autoSpaceDN w:val="0"/>
      <w:ind w:firstLineChars="200" w:firstLine="420"/>
      <w:jc w:val="both"/>
    </w:pPr>
    <w:rPr>
      <w:rFonts w:ascii="宋体" w:eastAsia="Times New Roman"/>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274</Words>
  <Characters>1564</Characters>
  <Application>Microsoft Office Word</Application>
  <DocSecurity>0</DocSecurity>
  <Lines>13</Lines>
  <Paragraphs>3</Paragraphs>
  <ScaleCrop>false</ScaleCrop>
  <Company>Hewlett-Packard Company</Company>
  <LinksUpToDate>false</LinksUpToDate>
  <CharactersWithSpaces>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吴桢</cp:lastModifiedBy>
  <cp:revision>4</cp:revision>
  <cp:lastPrinted>2020-01-09T02:23:00Z</cp:lastPrinted>
  <dcterms:created xsi:type="dcterms:W3CDTF">2015-05-22T03:54:00Z</dcterms:created>
  <dcterms:modified xsi:type="dcterms:W3CDTF">2023-06-15T13:55:00Z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SaveFontToCloudKey">
    <vt:lpwstr>440214228_cloud</vt:lpwstr>
  </property>
  <property fmtid="{D5CDD505-2E9C-101B-9397-08002B2CF9AE}" pid="4" name="ICV">
    <vt:lpwstr>1E4C215B4B88476296791D1E1400BE9E_13</vt:lpwstr>
  </property>
</Properties>
</file>