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96" w:rsidRPr="00A13696" w:rsidRDefault="00A13696" w:rsidP="00A13696">
      <w:pPr>
        <w:rPr>
          <w:rFonts w:ascii="方正黑体_GBK" w:eastAsia="方正黑体_GBK" w:hAnsi="方正黑体_GBK" w:cs="Times New Roman"/>
          <w:sz w:val="30"/>
          <w:szCs w:val="30"/>
        </w:rPr>
      </w:pPr>
      <w:r w:rsidRPr="00A13696">
        <w:rPr>
          <w:rFonts w:ascii="方正黑体_GBK" w:eastAsia="方正黑体_GBK" w:hAnsi="方正黑体_GBK" w:cs="Times New Roman" w:hint="eastAsia"/>
          <w:sz w:val="30"/>
          <w:szCs w:val="30"/>
        </w:rPr>
        <w:t>附件</w:t>
      </w:r>
      <w:r>
        <w:rPr>
          <w:rFonts w:ascii="方正黑体_GBK" w:eastAsia="方正黑体_GBK" w:hAnsi="方正黑体_GBK" w:cs="Times New Roman" w:hint="eastAsia"/>
          <w:sz w:val="30"/>
          <w:szCs w:val="30"/>
        </w:rPr>
        <w:t>2</w:t>
      </w:r>
    </w:p>
    <w:p w:rsidR="00A13696" w:rsidRPr="00A13696" w:rsidRDefault="00A13696" w:rsidP="00A13696">
      <w:pPr>
        <w:spacing w:line="460" w:lineRule="exact"/>
        <w:ind w:firstLineChars="200" w:firstLine="720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bookmarkStart w:id="0" w:name="_GoBack"/>
      <w:r w:rsidRPr="00A13696">
        <w:rPr>
          <w:rFonts w:ascii="方正小标宋_GBK" w:eastAsia="方正小标宋_GBK" w:hAnsi="Times New Roman" w:cs="Times New Roman" w:hint="eastAsia"/>
          <w:sz w:val="36"/>
          <w:szCs w:val="36"/>
        </w:rPr>
        <w:t>江苏省区块链产业人才培训基地评估标准</w:t>
      </w:r>
      <w:bookmarkEnd w:id="0"/>
    </w:p>
    <w:p w:rsidR="00A13696" w:rsidRPr="00A13696" w:rsidRDefault="00A13696" w:rsidP="00A13696">
      <w:pPr>
        <w:spacing w:line="460" w:lineRule="exact"/>
        <w:ind w:firstLineChars="200" w:firstLine="560"/>
        <w:rPr>
          <w:rFonts w:ascii="方正黑体_GBK" w:eastAsia="方正黑体_GBK" w:hAnsi="方正黑体_GBK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>一、申报主体要求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申报培训基地的主体，为在江苏省境内依法设立的具有相应培训资质的独立法人单位，包括高等院校、企业（企业大学）、行业协会、培训机构等，已开展区块链工程技术人员、区块链应用操作员等国家职业技能标准培训的优先考虑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方正黑体_GBK" w:eastAsia="方正黑体_GBK" w:hAnsi="方正黑体_GBK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>二、管理规范要求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、管理机构设置合理、组织健全、内部管理规范；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、已制定目标明确、思路清晰、实际可行的发展规划。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方正黑体_GBK" w:eastAsia="方正黑体_GBK" w:hAnsi="方正黑体_GBK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>三、培训设施要求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、培训场地不少于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800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平方米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 xml:space="preserve">, 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若为租赁场地，则租约应在三年以上；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、应具备满足不同技术要求的不少于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个独立培训教室及场地，功能明确，布局合理；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、应具备满足开发环境的培训机房或平台，必备的教学仪器设备（包括计算机、网络、软件及相关硬件设备）。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 xml:space="preserve">四、师资队伍要求    </w:t>
      </w:r>
      <w:r w:rsidRPr="00A13696">
        <w:rPr>
          <w:rFonts w:ascii="方正黑体_GBK" w:eastAsia="方正黑体_GBK" w:hAnsi="方正黑体_GBK" w:cs="Times New Roman"/>
          <w:sz w:val="30"/>
          <w:szCs w:val="30"/>
        </w:rPr>
        <w:t xml:space="preserve"> 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、具有副教授及以上职称、中高级技术技能职称的区块链及相关专业教师不少于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人，参与培训的专职教师不少于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人；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、专职教师与外聘教师人数之比不低于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：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方正黑体_GBK" w:eastAsia="方正黑体_GBK" w:hAnsi="方正黑体_GBK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>五、培训能力要求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、近两年培训区块链总</w:t>
      </w:r>
      <w:proofErr w:type="gramStart"/>
      <w:r w:rsidRPr="00A13696">
        <w:rPr>
          <w:rFonts w:ascii="Times New Roman" w:eastAsia="方正仿宋_GBK" w:hAnsi="Times New Roman" w:cs="Times New Roman"/>
          <w:sz w:val="28"/>
          <w:szCs w:val="28"/>
        </w:rPr>
        <w:t>人次不</w:t>
      </w:r>
      <w:proofErr w:type="gramEnd"/>
      <w:r w:rsidRPr="00A13696">
        <w:rPr>
          <w:rFonts w:ascii="Times New Roman" w:eastAsia="方正仿宋_GBK" w:hAnsi="Times New Roman" w:cs="Times New Roman"/>
          <w:sz w:val="28"/>
          <w:szCs w:val="28"/>
        </w:rPr>
        <w:t>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100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人；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、近两年内举办或承接过国家、省、市相关培训。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、有完整培训人员信息及就职信息列表。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方正黑体_GBK" w:eastAsia="方正黑体_GBK" w:hAnsi="方正黑体_GBK" w:cs="Times New Roman"/>
          <w:sz w:val="28"/>
          <w:szCs w:val="28"/>
        </w:rPr>
      </w:pPr>
      <w:r w:rsidRPr="00A13696">
        <w:rPr>
          <w:rFonts w:ascii="方正黑体_GBK" w:eastAsia="方正黑体_GBK" w:hAnsi="方正黑体_GBK" w:cs="Times New Roman"/>
          <w:sz w:val="28"/>
          <w:szCs w:val="28"/>
        </w:rPr>
        <w:t>六、培训资源要求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、能紧跟产业及技术发展趋势，及时研发培训项目方案；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lastRenderedPageBreak/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、培训资源应与区块链工程技术人员、区块链应用操作员两个国家职业技能标准相衔接；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、有专业的培训课程体系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或培训认证体系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；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、有完整的教学计划和培训大纲；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、有配套的培训讲义、教材及课程资源；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6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、注重产教融合，与省内外重点企业建立了紧密的合作关系，培训基地与不少于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家企业开展合作，为基地提供应用场景和项目实战案例；</w:t>
      </w:r>
    </w:p>
    <w:p w:rsidR="00A13696" w:rsidRPr="00A13696" w:rsidRDefault="00A13696" w:rsidP="00A13696">
      <w:pPr>
        <w:spacing w:line="4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A13696">
        <w:rPr>
          <w:rFonts w:ascii="Times New Roman" w:eastAsia="方正仿宋_GBK" w:hAnsi="Times New Roman" w:cs="Times New Roman"/>
          <w:sz w:val="28"/>
          <w:szCs w:val="28"/>
        </w:rPr>
        <w:t>7</w:t>
      </w:r>
      <w:r w:rsidRPr="00A13696">
        <w:rPr>
          <w:rFonts w:ascii="Times New Roman" w:eastAsia="方正仿宋_GBK" w:hAnsi="Times New Roman" w:cs="Times New Roman"/>
          <w:sz w:val="28"/>
          <w:szCs w:val="28"/>
        </w:rPr>
        <w:t>、具备区块链企业授权的培训点或国家相关部门、机构认证的考证点；</w:t>
      </w:r>
    </w:p>
    <w:p w:rsidR="00A13696" w:rsidRPr="00A13696" w:rsidRDefault="00A13696" w:rsidP="00A13696">
      <w:pPr>
        <w:spacing w:line="460" w:lineRule="exact"/>
        <w:ind w:firstLineChars="200" w:firstLine="640"/>
        <w:jc w:val="center"/>
        <w:rPr>
          <w:rFonts w:ascii="方正黑体_GBK" w:eastAsia="方正黑体_GBK" w:hAnsi="方正黑体_GBK" w:cs="Times New Roman"/>
          <w:sz w:val="32"/>
          <w:szCs w:val="32"/>
        </w:rPr>
      </w:pPr>
    </w:p>
    <w:p w:rsidR="00A13696" w:rsidRPr="00A13696" w:rsidRDefault="00A13696" w:rsidP="00A13696">
      <w:pPr>
        <w:spacing w:line="460" w:lineRule="exact"/>
        <w:ind w:firstLineChars="200" w:firstLine="640"/>
        <w:jc w:val="center"/>
        <w:rPr>
          <w:rFonts w:ascii="方正黑体_GBK" w:eastAsia="方正黑体_GBK" w:hAnsi="方正黑体_GBK" w:cs="Times New Roman"/>
          <w:sz w:val="32"/>
          <w:szCs w:val="32"/>
        </w:rPr>
      </w:pPr>
      <w:r w:rsidRPr="00A13696">
        <w:rPr>
          <w:rFonts w:ascii="方正黑体_GBK" w:eastAsia="方正黑体_GBK" w:hAnsi="方正黑体_GBK" w:cs="Times New Roman"/>
          <w:sz w:val="32"/>
          <w:szCs w:val="32"/>
        </w:rPr>
        <w:t>申</w:t>
      </w:r>
      <w:r w:rsidRPr="00A13696">
        <w:rPr>
          <w:rFonts w:ascii="方正黑体_GBK" w:eastAsia="方正黑体_GBK" w:hAnsi="方正黑体_GBK" w:cs="Times New Roman" w:hint="eastAsia"/>
          <w:sz w:val="32"/>
          <w:szCs w:val="32"/>
        </w:rPr>
        <w:t>报</w:t>
      </w:r>
      <w:r w:rsidRPr="00A13696">
        <w:rPr>
          <w:rFonts w:ascii="方正黑体_GBK" w:eastAsia="方正黑体_GBK" w:hAnsi="方正黑体_GBK" w:cs="Times New Roman"/>
          <w:sz w:val="32"/>
          <w:szCs w:val="32"/>
        </w:rPr>
        <w:t>所需材料表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14"/>
        <w:gridCol w:w="815"/>
        <w:gridCol w:w="2527"/>
      </w:tblGrid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A13696">
              <w:rPr>
                <w:rFonts w:ascii="宋体" w:hAnsi="宋体" w:cs="Times New Roman"/>
                <w:b/>
                <w:sz w:val="24"/>
              </w:rPr>
              <w:t>序号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2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A13696">
              <w:rPr>
                <w:rFonts w:ascii="宋体" w:hAnsi="宋体" w:cs="Times New Roman"/>
                <w:b/>
                <w:sz w:val="24"/>
              </w:rPr>
              <w:t>提交材料名称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A13696">
              <w:rPr>
                <w:rFonts w:ascii="宋体" w:hAnsi="宋体" w:cs="Times New Roman"/>
                <w:b/>
                <w:sz w:val="24"/>
              </w:rPr>
              <w:t>份数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2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A13696">
              <w:rPr>
                <w:rFonts w:ascii="宋体" w:hAnsi="宋体" w:cs="Times New Roman"/>
                <w:b/>
                <w:sz w:val="24"/>
              </w:rPr>
              <w:t>要求</w:t>
            </w:r>
          </w:p>
        </w:tc>
      </w:tr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江苏省区块链产业人才培训基地申</w:t>
            </w:r>
            <w:r w:rsidRPr="00A13696">
              <w:rPr>
                <w:rFonts w:ascii="宋体" w:hAnsi="宋体" w:cs="Times New Roman" w:hint="eastAsia"/>
                <w:sz w:val="24"/>
              </w:rPr>
              <w:t>报</w:t>
            </w:r>
            <w:r w:rsidRPr="00A13696">
              <w:rPr>
                <w:rFonts w:ascii="宋体" w:hAnsi="宋体" w:cs="Times New Roman"/>
                <w:sz w:val="24"/>
              </w:rPr>
              <w:t>书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纸质/电子版，需按表中要求加盖</w:t>
            </w:r>
            <w:r w:rsidRPr="00A13696">
              <w:rPr>
                <w:rFonts w:ascii="宋体" w:hAnsi="宋体" w:cs="Times New Roman" w:hint="eastAsia"/>
                <w:sz w:val="24"/>
              </w:rPr>
              <w:t>单位</w:t>
            </w:r>
            <w:r w:rsidRPr="00A13696">
              <w:rPr>
                <w:rFonts w:ascii="宋体" w:hAnsi="宋体" w:cs="Times New Roman"/>
                <w:sz w:val="24"/>
              </w:rPr>
              <w:t>公章、签字</w:t>
            </w:r>
          </w:p>
        </w:tc>
      </w:tr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2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内部</w:t>
            </w:r>
            <w:r w:rsidRPr="00A13696">
              <w:rPr>
                <w:rFonts w:ascii="宋体" w:hAnsi="宋体" w:cs="Times New Roman"/>
                <w:sz w:val="24"/>
              </w:rPr>
              <w:t>机构设置及管理规范</w:t>
            </w:r>
            <w:r w:rsidRPr="00A13696">
              <w:rPr>
                <w:rFonts w:ascii="宋体" w:hAnsi="宋体" w:cs="Times New Roman" w:hint="eastAsia"/>
                <w:sz w:val="24"/>
              </w:rPr>
              <w:t>、未来</w:t>
            </w:r>
            <w:r w:rsidRPr="00A13696">
              <w:rPr>
                <w:rFonts w:ascii="宋体" w:hAnsi="宋体" w:cs="Times New Roman"/>
                <w:sz w:val="24"/>
              </w:rPr>
              <w:t>发展规划</w:t>
            </w:r>
            <w:r w:rsidRPr="00A13696">
              <w:rPr>
                <w:rFonts w:ascii="宋体" w:hAnsi="宋体" w:cs="Times New Roman" w:hint="eastAsia"/>
                <w:sz w:val="24"/>
              </w:rPr>
              <w:t>等</w:t>
            </w:r>
            <w:r w:rsidRPr="00A13696">
              <w:rPr>
                <w:rFonts w:ascii="宋体" w:hAnsi="宋体" w:cs="Times New Roman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3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企业近</w:t>
            </w:r>
            <w:r w:rsidRPr="00A13696">
              <w:rPr>
                <w:rFonts w:ascii="宋体" w:hAnsi="宋体" w:cs="Times New Roman" w:hint="eastAsia"/>
                <w:sz w:val="24"/>
              </w:rPr>
              <w:t>二</w:t>
            </w:r>
            <w:r w:rsidRPr="00A13696">
              <w:rPr>
                <w:rFonts w:ascii="宋体" w:hAnsi="宋体" w:cs="Times New Roman"/>
                <w:sz w:val="24"/>
              </w:rPr>
              <w:t>年</w:t>
            </w:r>
            <w:r w:rsidRPr="00A13696">
              <w:rPr>
                <w:rFonts w:ascii="宋体" w:hAnsi="宋体" w:cs="Times New Roman" w:hint="eastAsia"/>
                <w:sz w:val="24"/>
              </w:rPr>
              <w:t>审计</w:t>
            </w:r>
            <w:r w:rsidRPr="00A13696">
              <w:rPr>
                <w:rFonts w:ascii="宋体" w:hAnsi="宋体" w:cs="Times New Roman"/>
                <w:sz w:val="24"/>
              </w:rPr>
              <w:t>报告（财务收支表）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纸质/</w:t>
            </w:r>
            <w:r w:rsidRPr="00A13696">
              <w:rPr>
                <w:rFonts w:ascii="宋体" w:hAnsi="宋体" w:cs="Times New Roman"/>
                <w:sz w:val="24"/>
              </w:rPr>
              <w:t>电子版</w:t>
            </w:r>
            <w:r w:rsidRPr="00A13696">
              <w:rPr>
                <w:rFonts w:ascii="宋体" w:hAnsi="宋体" w:cs="Times New Roman" w:hint="eastAsia"/>
                <w:sz w:val="24"/>
              </w:rPr>
              <w:t>,纸质版加盖单位公章</w:t>
            </w:r>
          </w:p>
        </w:tc>
      </w:tr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4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单位营业执照、法人代表与主要负责人资料（包括本人身份证，个人简历等）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纸质复印件（加盖</w:t>
            </w:r>
            <w:r w:rsidRPr="00A13696">
              <w:rPr>
                <w:rFonts w:ascii="宋体" w:hAnsi="宋体" w:cs="Times New Roman" w:hint="eastAsia"/>
                <w:sz w:val="24"/>
              </w:rPr>
              <w:t>单位</w:t>
            </w:r>
            <w:r w:rsidRPr="00A13696">
              <w:rPr>
                <w:rFonts w:ascii="宋体" w:hAnsi="宋体" w:cs="Times New Roman"/>
                <w:sz w:val="24"/>
              </w:rPr>
              <w:t>公章）/电子版</w:t>
            </w:r>
          </w:p>
        </w:tc>
      </w:tr>
      <w:tr w:rsidR="00A13696" w:rsidRPr="00A13696" w:rsidTr="000542D8">
        <w:trPr>
          <w:trHeight w:val="420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5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申请单位培训场地产权为自有的应提供产权证明，培训场地为租赁的应提供租赁合约及租赁费用证明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纸质复印件（加盖</w:t>
            </w:r>
            <w:r w:rsidRPr="00A13696">
              <w:rPr>
                <w:rFonts w:ascii="宋体" w:hAnsi="宋体" w:cs="Times New Roman" w:hint="eastAsia"/>
                <w:sz w:val="24"/>
              </w:rPr>
              <w:t>单位</w:t>
            </w:r>
            <w:r w:rsidRPr="00A13696">
              <w:rPr>
                <w:rFonts w:ascii="宋体" w:hAnsi="宋体" w:cs="Times New Roman"/>
                <w:sz w:val="24"/>
              </w:rPr>
              <w:t>公章）/电子版</w:t>
            </w:r>
          </w:p>
        </w:tc>
      </w:tr>
      <w:tr w:rsidR="00A13696" w:rsidRPr="00A13696" w:rsidTr="000542D8">
        <w:trPr>
          <w:trHeight w:val="968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6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现有实训室名称，对应培训课程，承载培训人数及设备台套数清单。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Chars="200" w:firstLine="48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rPr>
          <w:trHeight w:val="988"/>
          <w:jc w:val="center"/>
        </w:trPr>
        <w:tc>
          <w:tcPr>
            <w:tcW w:w="391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7</w:t>
            </w:r>
          </w:p>
        </w:tc>
        <w:tc>
          <w:tcPr>
            <w:tcW w:w="2673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Chars="200" w:firstLine="480"/>
              <w:jc w:val="left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主要培训教师资料（应至少包括本人身份证，个人简历，学历、学位及所获其他相关资质证明复印件，与申请单位之间雇佣关系证明材料复印件）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vAlign w:val="center"/>
          </w:tcPr>
          <w:p w:rsidR="00A13696" w:rsidRPr="00A13696" w:rsidRDefault="00A13696" w:rsidP="00A13696">
            <w:pPr>
              <w:spacing w:line="276" w:lineRule="auto"/>
              <w:ind w:firstLineChars="200" w:firstLine="48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6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lastRenderedPageBreak/>
              <w:t>8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外聘教师资料(简历、学历及资质证明)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1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近两年年培训人员数量，培训人员来源，学员获得资质和认证，结业去向。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3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10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已取得培训业务资质证书或批准文件、与高校、</w:t>
            </w:r>
            <w:r w:rsidRPr="00A13696">
              <w:rPr>
                <w:rFonts w:ascii="宋体" w:hAnsi="宋体" w:cs="Times New Roman" w:hint="eastAsia"/>
                <w:sz w:val="24"/>
              </w:rPr>
              <w:t>区块链</w:t>
            </w:r>
            <w:r w:rsidRPr="00A13696">
              <w:rPr>
                <w:rFonts w:ascii="宋体" w:hAnsi="宋体" w:cs="Times New Roman"/>
                <w:sz w:val="24"/>
              </w:rPr>
              <w:t>企业及相关培训机构合作协议书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11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培训课程体系(认证体系)、教材、培训大纲、教学计划以及课程相应的资源列表。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12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下一步</w:t>
            </w:r>
            <w:r w:rsidRPr="00A13696">
              <w:rPr>
                <w:rFonts w:ascii="宋体" w:hAnsi="宋体" w:cs="Times New Roman"/>
                <w:sz w:val="24"/>
              </w:rPr>
              <w:t>开展</w:t>
            </w:r>
            <w:r w:rsidRPr="00A13696">
              <w:rPr>
                <w:rFonts w:ascii="宋体" w:hAnsi="宋体" w:cs="Times New Roman" w:hint="eastAsia"/>
                <w:sz w:val="24"/>
              </w:rPr>
              <w:t>区块链</w:t>
            </w:r>
            <w:r w:rsidRPr="00A13696">
              <w:rPr>
                <w:rFonts w:ascii="宋体" w:hAnsi="宋体" w:cs="Times New Roman"/>
                <w:sz w:val="24"/>
              </w:rPr>
              <w:t>工程技术人员</w:t>
            </w:r>
            <w:r w:rsidRPr="00A13696">
              <w:rPr>
                <w:rFonts w:ascii="宋体" w:hAnsi="宋体" w:cs="Times New Roman" w:hint="eastAsia"/>
                <w:sz w:val="24"/>
              </w:rPr>
              <w:t>、</w:t>
            </w:r>
            <w:r w:rsidRPr="00A13696">
              <w:rPr>
                <w:rFonts w:ascii="宋体" w:hAnsi="宋体" w:cs="Times New Roman"/>
                <w:sz w:val="24"/>
              </w:rPr>
              <w:t>区块链应用操作员</w:t>
            </w:r>
            <w:r w:rsidRPr="00A13696">
              <w:rPr>
                <w:rFonts w:ascii="宋体" w:hAnsi="宋体" w:cs="Times New Roman" w:hint="eastAsia"/>
                <w:sz w:val="24"/>
              </w:rPr>
              <w:t>两个</w:t>
            </w:r>
            <w:r w:rsidRPr="00A13696">
              <w:rPr>
                <w:rFonts w:ascii="宋体" w:hAnsi="宋体" w:cs="Times New Roman"/>
                <w:sz w:val="24"/>
              </w:rPr>
              <w:t>国家职业技能标准</w:t>
            </w:r>
            <w:r w:rsidRPr="00A13696">
              <w:rPr>
                <w:rFonts w:ascii="宋体" w:hAnsi="宋体" w:cs="Times New Roman" w:hint="eastAsia"/>
                <w:sz w:val="24"/>
              </w:rPr>
              <w:t>培训</w:t>
            </w:r>
            <w:r w:rsidRPr="00A13696">
              <w:rPr>
                <w:rFonts w:ascii="宋体" w:hAnsi="宋体" w:cs="Times New Roman"/>
                <w:sz w:val="24"/>
              </w:rPr>
              <w:t>的计划和方案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  <w:tr w:rsidR="00A13696" w:rsidRPr="00A13696" w:rsidTr="0005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7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 w:hint="eastAsia"/>
                <w:sz w:val="24"/>
              </w:rPr>
              <w:t>13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其他能够体现申请单位特色和发展情况的文件、材料</w:t>
            </w:r>
            <w:r w:rsidRPr="00A13696">
              <w:rPr>
                <w:rFonts w:ascii="宋体" w:hAnsi="宋体" w:cs="Times New Roman" w:hint="eastAsia"/>
                <w:sz w:val="24"/>
              </w:rPr>
              <w:t>。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jc w:val="center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6" w:rsidRPr="00A13696" w:rsidRDefault="00A13696" w:rsidP="00A13696">
            <w:pPr>
              <w:spacing w:line="276" w:lineRule="auto"/>
              <w:ind w:firstLine="420"/>
              <w:rPr>
                <w:rFonts w:ascii="宋体" w:hAnsi="宋体" w:cs="Times New Roman"/>
                <w:sz w:val="24"/>
              </w:rPr>
            </w:pPr>
            <w:r w:rsidRPr="00A13696">
              <w:rPr>
                <w:rFonts w:ascii="宋体" w:hAnsi="宋体" w:cs="Times New Roman"/>
                <w:sz w:val="24"/>
              </w:rPr>
              <w:t>纸质/电子版</w:t>
            </w:r>
          </w:p>
        </w:tc>
      </w:tr>
    </w:tbl>
    <w:p w:rsidR="00B40542" w:rsidRDefault="00A13696">
      <w:pPr>
        <w:ind w:firstLine="440"/>
      </w:pPr>
    </w:p>
    <w:sectPr w:rsidR="00B40542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6"/>
    <w:rsid w:val="00036107"/>
    <w:rsid w:val="00464753"/>
    <w:rsid w:val="004F32DB"/>
    <w:rsid w:val="00526C17"/>
    <w:rsid w:val="006D3763"/>
    <w:rsid w:val="006F6289"/>
    <w:rsid w:val="00A062D2"/>
    <w:rsid w:val="00A13696"/>
    <w:rsid w:val="00BE6338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E352-FE8D-4381-B4C4-581C62F9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2910</Characters>
  <Application>Microsoft Office Word</Application>
  <DocSecurity>0</DocSecurity>
  <Lines>24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2023-06-21T01:29:00Z</dcterms:created>
  <dcterms:modified xsi:type="dcterms:W3CDTF">2023-06-21T01:35:00Z</dcterms:modified>
</cp:coreProperties>
</file>