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afterLines="50" w:line="240" w:lineRule="atLeast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adjustRightInd w:val="0"/>
        <w:snapToGrid w:val="0"/>
        <w:spacing w:after="120" w:afterLines="50" w:line="240" w:lineRule="atLeast"/>
        <w:jc w:val="center"/>
        <w:rPr>
          <w:rFonts w:hint="eastAsia" w:ascii="Times New Roman" w:hAnsi="Times New Roman" w:eastAsia="黑体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/>
          <w:color w:val="000000"/>
          <w:kern w:val="0"/>
          <w:sz w:val="44"/>
          <w:szCs w:val="44"/>
        </w:rPr>
        <w:t>技术先进型服务企业推荐上报汇总表</w:t>
      </w:r>
    </w:p>
    <w:bookmarkEnd w:id="0"/>
    <w:tbl>
      <w:tblPr>
        <w:tblStyle w:val="3"/>
        <w:tblpPr w:leftFromText="180" w:rightFromText="180" w:vertAnchor="text" w:horzAnchor="margin" w:tblpY="58"/>
        <w:tblW w:w="13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92"/>
        <w:gridCol w:w="426"/>
        <w:gridCol w:w="708"/>
        <w:gridCol w:w="521"/>
        <w:gridCol w:w="425"/>
        <w:gridCol w:w="284"/>
        <w:gridCol w:w="850"/>
        <w:gridCol w:w="709"/>
        <w:gridCol w:w="992"/>
        <w:gridCol w:w="851"/>
        <w:gridCol w:w="1701"/>
        <w:gridCol w:w="850"/>
        <w:gridCol w:w="939"/>
        <w:gridCol w:w="924"/>
        <w:gridCol w:w="68"/>
        <w:gridCol w:w="88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16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序号</w:t>
            </w:r>
          </w:p>
        </w:tc>
        <w:tc>
          <w:tcPr>
            <w:tcW w:w="792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16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企业名称</w:t>
            </w:r>
          </w:p>
        </w:tc>
        <w:tc>
          <w:tcPr>
            <w:tcW w:w="426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16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申报地区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16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社会信用代码</w:t>
            </w:r>
          </w:p>
        </w:tc>
        <w:tc>
          <w:tcPr>
            <w:tcW w:w="521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16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内资/外资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16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从事业务类型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16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大专以上学历的员工数（人）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16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企业职工总数（人）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color w:val="000000"/>
                <w:kern w:val="0"/>
                <w:sz w:val="16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大专以上学历员工数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16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占比（%）</w:t>
            </w: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color w:val="000000"/>
                <w:kern w:val="0"/>
                <w:sz w:val="16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202</w:t>
            </w:r>
            <w:r>
              <w:rPr>
                <w:rFonts w:hint="eastAsia" w:ascii="黑体" w:hAnsi="黑体" w:eastAsia="黑体"/>
                <w:color w:val="000000"/>
                <w:kern w:val="0"/>
                <w:sz w:val="16"/>
                <w:szCs w:val="18"/>
              </w:rPr>
              <w:t>2</w:t>
            </w: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年技术先进型服务业务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16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取得的收入（万元）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16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202</w:t>
            </w:r>
            <w:r>
              <w:rPr>
                <w:rFonts w:hint="eastAsia" w:ascii="黑体" w:hAnsi="黑体" w:eastAsia="黑体"/>
                <w:color w:val="000000"/>
                <w:kern w:val="0"/>
                <w:sz w:val="16"/>
                <w:szCs w:val="18"/>
              </w:rPr>
              <w:t>2</w:t>
            </w: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年企业总收入</w:t>
            </w: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（万元）</w:t>
            </w:r>
          </w:p>
        </w:tc>
        <w:tc>
          <w:tcPr>
            <w:tcW w:w="939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16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202</w:t>
            </w:r>
            <w:r>
              <w:rPr>
                <w:rFonts w:hint="eastAsia" w:ascii="黑体" w:hAnsi="黑体" w:eastAsia="黑体"/>
                <w:color w:val="000000"/>
                <w:kern w:val="0"/>
                <w:sz w:val="16"/>
                <w:szCs w:val="18"/>
              </w:rPr>
              <w:t>2</w:t>
            </w: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年技术先进型服务业务收入占总收入比重（%）</w:t>
            </w:r>
          </w:p>
        </w:tc>
        <w:tc>
          <w:tcPr>
            <w:tcW w:w="924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16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202</w:t>
            </w:r>
            <w:r>
              <w:rPr>
                <w:rFonts w:hint="eastAsia" w:ascii="黑体" w:hAnsi="黑体" w:eastAsia="黑体"/>
                <w:color w:val="000000"/>
                <w:kern w:val="0"/>
                <w:sz w:val="16"/>
                <w:szCs w:val="18"/>
              </w:rPr>
              <w:t>2</w:t>
            </w: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年离岸服务外包业务收入占总收入比重（%）</w:t>
            </w:r>
          </w:p>
        </w:tc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color w:val="000000"/>
                <w:kern w:val="0"/>
                <w:sz w:val="16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企业提交的申报材料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16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是否真实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color w:val="000000"/>
                <w:kern w:val="0"/>
                <w:sz w:val="16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企业提交的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16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申报材料是否完整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16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6"/>
                <w:szCs w:val="18"/>
              </w:rPr>
              <w:t>其中</w:t>
            </w: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离岸服务外包业务取得的收入</w:t>
            </w: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16"/>
                <w:szCs w:val="18"/>
              </w:rPr>
              <w:t>（万元）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9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</w:rPr>
            </w:pPr>
          </w:p>
        </w:tc>
        <w:tc>
          <w:tcPr>
            <w:tcW w:w="94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宋体" w:eastAsia="方正仿宋_GBK" w:cs="宋体"/>
                <w:kern w:val="0"/>
                <w:sz w:val="13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hAnsi="宋体" w:eastAsia="方正仿宋_GBK" w:cs="宋体"/>
                <w:kern w:val="0"/>
                <w:sz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24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24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24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24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24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24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宋体"/>
                <w:kern w:val="0"/>
                <w:sz w:val="13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24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24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3480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Times New Roman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20"/>
              </w:rPr>
              <w:t>主管部门信用承诺：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20"/>
              </w:rPr>
              <w:t xml:space="preserve">    按照相关要求，我们对以上企业进行了认真审查，现承诺如下：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20"/>
              </w:rPr>
              <w:t xml:space="preserve">    1. 企业提交的申报材料完整齐全、符合法定形式及申报要求；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20"/>
              </w:rPr>
              <w:t xml:space="preserve">    2. 本主管部门在审查推荐过程中，无违规推荐、审查不严等失信行为；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20"/>
              </w:rPr>
              <w:t xml:space="preserve">    3. 按照相关管理规定，切实履行了主管部门管理职责。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329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区县科技局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（盖章）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区县商务局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（盖章）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区县财政局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（盖章）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区县税务局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（盖章）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区县发展改革部门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4"/>
              </w:rPr>
              <w:t>（盖章）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2ExZjNjNTJmZWQ0ZGEwNGQ0YjA1ZjEzY2I2NTkifQ=="/>
  </w:docVars>
  <w:rsids>
    <w:rsidRoot w:val="3F224948"/>
    <w:rsid w:val="3F22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2023-07-07T06:17:00Z</dcterms:created>
  <dc:creator>user</dc:creator>
  <cp:lastModifiedBy>user</cp:lastModifiedBy>
  <dcterms:modified xsi:type="dcterms:W3CDTF">2023-07-07T06:18:29Z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1C579B7915AA4561B1974BC788EF1047_11</vt:lpwstr>
  </property>
</Properties>
</file>