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江苏省知识产权局20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年度重大行政决策事项目录</w:t>
      </w:r>
    </w:p>
    <w:tbl>
      <w:tblPr>
        <w:tblStyle w:val="5"/>
        <w:tblpPr w:leftFromText="180" w:rightFromText="180" w:vertAnchor="text" w:horzAnchor="page" w:tblpX="1867" w:tblpY="1021"/>
        <w:tblOverlap w:val="never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4395"/>
        <w:gridCol w:w="1980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tblHeader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小标宋_GBK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方正小标宋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小标宋_GBK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方正小标宋_GBK" w:eastAsia="方正黑体_GBK" w:cs="方正黑体_GBK"/>
                <w:sz w:val="28"/>
                <w:szCs w:val="28"/>
                <w:lang w:eastAsia="zh-CN"/>
              </w:rPr>
              <w:t>决策事项</w:t>
            </w:r>
            <w:r>
              <w:rPr>
                <w:rFonts w:hint="eastAsia" w:ascii="方正黑体_GBK" w:hAnsi="方正小标宋_GBK" w:eastAsia="方正黑体_GBK" w:cs="方正黑体_GBK"/>
                <w:sz w:val="28"/>
                <w:szCs w:val="28"/>
              </w:rPr>
              <w:t>名称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小标宋_GBK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方正小标宋_GBK" w:eastAsia="方正黑体_GBK" w:cs="方正黑体_GBK"/>
                <w:sz w:val="28"/>
                <w:szCs w:val="28"/>
              </w:rPr>
              <w:t>责任部门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小标宋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小标宋_GBK" w:eastAsia="方正黑体_GBK" w:cs="方正黑体_GBK"/>
                <w:sz w:val="28"/>
                <w:szCs w:val="28"/>
              </w:rPr>
              <w:t>拟完成时间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制定《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>江苏省地理标志专用标志管理办法（试行）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eastAsia="方正仿宋_GBK" w:cs="Times New Roman"/>
                <w:color w:val="000000"/>
                <w:lang w:val="en-US" w:eastAsia="zh-CN"/>
              </w:rPr>
              <w:t>产业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促进处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pStyle w:val="4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制定《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>江苏省专利代理行政处罚裁量基准规定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知识产权服务处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2023.09</w:t>
            </w:r>
          </w:p>
        </w:tc>
      </w:tr>
    </w:tbl>
    <w:p>
      <w:pPr>
        <w:tabs>
          <w:tab w:val="left" w:pos="9193"/>
          <w:tab w:val="left" w:pos="9827"/>
        </w:tabs>
        <w:autoSpaceDE w:val="0"/>
        <w:autoSpaceDN w:val="0"/>
        <w:snapToGrid w:val="0"/>
        <w:spacing w:line="600" w:lineRule="exact"/>
        <w:jc w:val="both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 xml:space="preserve">              </w:t>
      </w:r>
    </w:p>
    <w:p>
      <w:pPr>
        <w:tabs>
          <w:tab w:val="left" w:pos="9193"/>
          <w:tab w:val="left" w:pos="9827"/>
        </w:tabs>
        <w:autoSpaceDE w:val="0"/>
        <w:autoSpaceDN w:val="0"/>
        <w:snapToGrid w:val="0"/>
        <w:spacing w:line="600" w:lineRule="exact"/>
        <w:jc w:val="center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 xml:space="preserve">            </w:t>
      </w:r>
    </w:p>
    <w:p>
      <w:pPr>
        <w:tabs>
          <w:tab w:val="left" w:pos="9193"/>
          <w:tab w:val="left" w:pos="9827"/>
        </w:tabs>
        <w:autoSpaceDE w:val="0"/>
        <w:autoSpaceDN w:val="0"/>
        <w:snapToGrid w:val="0"/>
        <w:spacing w:line="600" w:lineRule="exact"/>
        <w:jc w:val="center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 xml:space="preserve">            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14" w:right="1247" w:bottom="1814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D6473"/>
    <w:rsid w:val="19CD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jc w:val="left"/>
    </w:pPr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2023-07-10T01:27:00Z</dcterms:created>
  <dc:creator>DELL</dc:creator>
  <cp:lastModifiedBy>DELL</cp:lastModifiedBy>
  <dcterms:modified xsi:type="dcterms:W3CDTF">2023-07-10T01:27:53Z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