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hint="default" w:ascii="Times New Roman" w:hAnsi="Times New Roman" w:eastAsia="黑体" w:cs="Times New Roman"/>
          <w:sz w:val="32"/>
          <w:szCs w:val="32"/>
        </w:rPr>
      </w:pPr>
      <w:r>
        <w:rPr>
          <w:rStyle w:val="5"/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jc w:val="center"/>
        <w:rPr>
          <w:rFonts w:hint="default" w:ascii="Times New Roman" w:hAnsi="Times New Roman" w:cs="Times New Roman"/>
          <w:sz w:val="40"/>
          <w:szCs w:val="40"/>
        </w:rPr>
      </w:pPr>
      <w:bookmarkStart w:id="0" w:name="_GoBack"/>
      <w:r>
        <w:rPr>
          <w:rStyle w:val="5"/>
          <w:rFonts w:hint="default" w:ascii="Times New Roman" w:hAnsi="Times New Roman" w:cs="Times New Roman"/>
          <w:sz w:val="40"/>
          <w:szCs w:val="40"/>
        </w:rPr>
        <w:t>2022年度市级重点实验室绩效评估结果</w:t>
      </w:r>
    </w:p>
    <w:bookmarkEnd w:id="0"/>
    <w:tbl>
      <w:tblPr>
        <w:tblStyle w:val="3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3011"/>
        <w:gridCol w:w="2318"/>
        <w:gridCol w:w="1157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依托企业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所属县区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连云港市太阳能中高温热利用技术研究院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日出东方太阳能股份有限公司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海州区（高新区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连云港市新型肝病药物研究院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海州区（高新区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连云港市代谢综合症治疗药物重点实验室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江苏德源药业股份有限公司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开发区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连云港市碳基功能复合材料重点实验室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江苏海洋大学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市直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连云港装备制造产业技术研究院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江苏海洋大学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市直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连云港市海洋资源利用功能材料重点实验室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江苏省海洋资源开发研究院（连云港）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市直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连云港市海产品检验技术研究重点实验室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江苏省海洋资源开发研究院（连云港）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市直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海洋信息技术重点实验室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江苏省海洋资源开发研究院（连云港）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市直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连云港高强高耐久预应力混凝土防腐管桩实验室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江苏东浦管桩有限公司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海州区（高新区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连云港市高性能能源管材重点实验室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番禺珠江钢管（连云港）有限公司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徐圩新区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连云港市海洋药物与生物制品重点实验室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江苏海洋大学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市直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连云港智慧航道研究院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江苏海洋大学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市直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连云港市智能传感与控制技术重点实验室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江苏海洋大学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市直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连云港市海洋物联网与虚拟仿真重点实验室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江苏海洋大学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市直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不合格</w:t>
            </w:r>
          </w:p>
        </w:tc>
      </w:tr>
    </w:tbl>
    <w:p>
      <w:pPr>
        <w:jc w:val="both"/>
        <w:rPr>
          <w:rFonts w:hint="default" w:ascii="Times New Roman" w:hAnsi="Times New Roman" w:cs="Times New Roma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YjU0MWI3N2M2Yjc4NmQyMzRjYTM1YTE2M2FjNmUifQ=="/>
  </w:docVars>
  <w:rsids>
    <w:rsidRoot w:val="5174471B"/>
    <w:rsid w:val="5174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5">
    <w:name w:val="font91"/>
    <w:basedOn w:val="4"/>
    <w:qFormat/>
    <w:uiPriority w:val="0"/>
    <w:rPr>
      <w:rFonts w:ascii="方正小标宋简体" w:hAnsi="方正小标宋简体" w:eastAsia="方正小标宋简体" w:cs="方正小标宋简体"/>
      <w:color w:val="000000"/>
      <w:sz w:val="48"/>
      <w:szCs w:val="48"/>
      <w:u w:val="none"/>
    </w:rPr>
  </w:style>
  <w:style w:type="character" w:customStyle="1" w:styleId="6">
    <w:name w:val="font21"/>
    <w:basedOn w:val="4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511</Words>
  <Characters>519</Characters>
  <Lines>0</Lines>
  <Paragraphs>0</Paragraphs>
  <TotalTime>0</TotalTime>
  <ScaleCrop>false</ScaleCrop>
  <LinksUpToDate>false</LinksUpToDate>
  <CharactersWithSpaces>519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2023-07-12T06:58:00Z</dcterms:created>
  <dc:creator>微笑感染嘴角</dc:creator>
  <cp:lastModifiedBy>微笑感染嘴角</cp:lastModifiedBy>
  <dcterms:modified xsi:type="dcterms:W3CDTF">2023-07-12T06:58:22Z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0994D00E0A3947629A38E70B361BF171_11</vt:lpwstr>
  </property>
</Properties>
</file>