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191"/>
        <w:gridCol w:w="3263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连云港市2023年度省级工程技术研究中心验收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结果（公示）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32"/>
              </w:rPr>
              <w:t>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江苏省（筑港）港口建设工程技术研究中心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江苏筑港建设集团有限公司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江苏省固体废弃物金属再生资源化工程技术研究中心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连云港绿润环保科技有限公司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江苏省轻量化铝合金汽车轮毂工程技术研究中心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连云港耀科铝业有限公司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jU0MWI3N2M2Yjc4NmQyMzRjYTM1YTE2M2FjNmUifQ=="/>
  </w:docVars>
  <w:rsids>
    <w:rsidRoot w:val="59CF56FE"/>
    <w:rsid w:val="59C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2023-07-24T01:39:00Z</dcterms:created>
  <dc:creator>微笑感染嘴角</dc:creator>
  <cp:lastModifiedBy>微笑感染嘴角</cp:lastModifiedBy>
  <dcterms:modified xsi:type="dcterms:W3CDTF">2023-07-24T01:39:50Z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9E2956647D93419E8E40B7FDFD698A29_11</vt:lpwstr>
  </property>
</Properties>
</file>