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A030" w14:textId="41CC9DA6" w:rsidR="00BD611A" w:rsidRDefault="00115920" w:rsidP="00DB6161">
      <w:pPr>
        <w:spacing w:beforeLines="50" w:before="156" w:afterLines="50" w:after="156"/>
        <w:jc w:val="center"/>
        <w:rPr>
          <w:rFonts w:ascii="方正小标宋_GBK" w:eastAsia="方正小标宋_GBK"/>
          <w:sz w:val="40"/>
        </w:rPr>
      </w:pPr>
      <w:r w:rsidRPr="00714C8C">
        <w:rPr>
          <w:rFonts w:ascii="方正小标宋_GBK" w:eastAsia="方正小标宋_GBK" w:hint="eastAsia"/>
          <w:sz w:val="40"/>
        </w:rPr>
        <w:t>苏州市</w:t>
      </w:r>
      <w:r w:rsidR="00AD4D64" w:rsidRPr="00714C8C">
        <w:rPr>
          <w:rFonts w:ascii="方正小标宋_GBK" w:eastAsia="方正小标宋_GBK" w:hint="eastAsia"/>
          <w:sz w:val="40"/>
        </w:rPr>
        <w:t>市级</w:t>
      </w:r>
      <w:r w:rsidRPr="00714C8C">
        <w:rPr>
          <w:rFonts w:ascii="方正小标宋_GBK" w:eastAsia="方正小标宋_GBK" w:hint="eastAsia"/>
          <w:sz w:val="40"/>
        </w:rPr>
        <w:t>价格调节专项资金管理办法</w:t>
      </w:r>
    </w:p>
    <w:p w14:paraId="61C8B641" w14:textId="3098660E" w:rsidR="00252514" w:rsidRPr="00714C8C" w:rsidRDefault="00252514" w:rsidP="00DB6161">
      <w:pPr>
        <w:spacing w:beforeLines="50" w:before="156" w:afterLines="50" w:after="156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sz w:val="40"/>
        </w:rPr>
        <w:t>（征求意见稿）</w:t>
      </w:r>
      <w:bookmarkStart w:id="0" w:name="_GoBack"/>
      <w:bookmarkEnd w:id="0"/>
    </w:p>
    <w:p w14:paraId="4DA9297A" w14:textId="259FBD10" w:rsidR="00115920" w:rsidRDefault="00115920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115920">
        <w:rPr>
          <w:rFonts w:ascii="黑体" w:eastAsia="黑体" w:hAnsi="黑体" w:hint="eastAsia"/>
          <w:sz w:val="32"/>
        </w:rPr>
        <w:t>第一条</w:t>
      </w:r>
      <w:r>
        <w:rPr>
          <w:rFonts w:ascii="仿宋_GB2312" w:eastAsia="仿宋_GB2312" w:hint="eastAsia"/>
          <w:sz w:val="32"/>
        </w:rPr>
        <w:t xml:space="preserve"> 为增强政府运用经济手段调控市场价格的能力，</w:t>
      </w:r>
      <w:r w:rsidR="00E44E9C">
        <w:rPr>
          <w:rFonts w:ascii="仿宋_GB2312" w:eastAsia="仿宋_GB2312" w:hint="eastAsia"/>
          <w:sz w:val="32"/>
        </w:rPr>
        <w:t>规范价格调节专项资金使用管理，</w:t>
      </w:r>
      <w:r>
        <w:rPr>
          <w:rFonts w:ascii="仿宋_GB2312" w:eastAsia="仿宋_GB2312" w:hint="eastAsia"/>
          <w:sz w:val="32"/>
        </w:rPr>
        <w:t>根据</w:t>
      </w:r>
      <w:r w:rsidRPr="00115920">
        <w:rPr>
          <w:rFonts w:ascii="仿宋_GB2312" w:eastAsia="仿宋_GB2312"/>
          <w:sz w:val="32"/>
        </w:rPr>
        <w:t>《中华人民共和国预算法》《中华人民共和国价格法》《江苏省价格条例》《</w:t>
      </w:r>
      <w:r>
        <w:rPr>
          <w:rFonts w:ascii="仿宋_GB2312" w:eastAsia="仿宋_GB2312" w:hint="eastAsia"/>
          <w:sz w:val="32"/>
        </w:rPr>
        <w:t>苏州市</w:t>
      </w:r>
      <w:r w:rsidRPr="00115920">
        <w:rPr>
          <w:rFonts w:ascii="仿宋_GB2312" w:eastAsia="仿宋_GB2312"/>
          <w:sz w:val="32"/>
        </w:rPr>
        <w:t>市级</w:t>
      </w:r>
      <w:r w:rsidR="00E94E1E">
        <w:rPr>
          <w:rFonts w:ascii="仿宋_GB2312" w:eastAsia="仿宋_GB2312" w:hint="eastAsia"/>
          <w:sz w:val="32"/>
        </w:rPr>
        <w:t>财政</w:t>
      </w:r>
      <w:r w:rsidRPr="00115920">
        <w:rPr>
          <w:rFonts w:ascii="仿宋_GB2312" w:eastAsia="仿宋_GB2312"/>
          <w:sz w:val="32"/>
        </w:rPr>
        <w:t>专项资金管理办法》</w:t>
      </w:r>
      <w:r w:rsidR="00E94E1E">
        <w:rPr>
          <w:rFonts w:ascii="仿宋_GB2312" w:eastAsia="仿宋_GB2312"/>
          <w:sz w:val="32"/>
        </w:rPr>
        <w:t>，</w:t>
      </w:r>
      <w:r w:rsidR="00E94E1E">
        <w:rPr>
          <w:rFonts w:ascii="仿宋_GB2312" w:eastAsia="仿宋_GB2312" w:hint="eastAsia"/>
          <w:sz w:val="32"/>
        </w:rPr>
        <w:t>制定本办法。</w:t>
      </w:r>
    </w:p>
    <w:p w14:paraId="6DA91791" w14:textId="1E51CF50" w:rsidR="00E94E1E" w:rsidRDefault="00E94E1E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E94E1E">
        <w:rPr>
          <w:rFonts w:ascii="黑体" w:eastAsia="黑体" w:hAnsi="黑体" w:hint="eastAsia"/>
          <w:sz w:val="32"/>
        </w:rPr>
        <w:t>第二条</w:t>
      </w:r>
      <w:r>
        <w:rPr>
          <w:rFonts w:ascii="黑体" w:eastAsia="黑体" w:hAnsi="黑体" w:hint="eastAsia"/>
          <w:sz w:val="32"/>
        </w:rPr>
        <w:t xml:space="preserve"> </w:t>
      </w:r>
      <w:r w:rsidRPr="00E94E1E">
        <w:rPr>
          <w:rFonts w:ascii="仿宋_GB2312" w:eastAsia="仿宋_GB2312" w:hint="eastAsia"/>
          <w:sz w:val="32"/>
        </w:rPr>
        <w:t>本办法所称</w:t>
      </w:r>
      <w:r w:rsidR="00AD4D64">
        <w:rPr>
          <w:rFonts w:ascii="仿宋_GB2312" w:eastAsia="仿宋_GB2312" w:hint="eastAsia"/>
          <w:sz w:val="32"/>
        </w:rPr>
        <w:t>市级</w:t>
      </w:r>
      <w:r>
        <w:rPr>
          <w:rFonts w:ascii="仿宋_GB2312" w:eastAsia="仿宋_GB2312" w:hint="eastAsia"/>
          <w:sz w:val="32"/>
        </w:rPr>
        <w:t>价格调节专项资金</w:t>
      </w:r>
      <w:r w:rsidR="005E14D7">
        <w:rPr>
          <w:rFonts w:ascii="仿宋_GB2312" w:eastAsia="仿宋_GB2312" w:hint="eastAsia"/>
          <w:sz w:val="32"/>
        </w:rPr>
        <w:t>（以下简称“专项资金”）</w:t>
      </w:r>
      <w:r>
        <w:rPr>
          <w:rFonts w:ascii="仿宋_GB2312" w:eastAsia="仿宋_GB2312" w:hint="eastAsia"/>
          <w:sz w:val="32"/>
        </w:rPr>
        <w:t>，是指</w:t>
      </w:r>
      <w:r w:rsidR="00AD4D64">
        <w:rPr>
          <w:rFonts w:ascii="仿宋_GB2312" w:eastAsia="仿宋_GB2312" w:hint="eastAsia"/>
          <w:sz w:val="32"/>
        </w:rPr>
        <w:t>经苏州市政府批准设立，</w:t>
      </w:r>
      <w:r>
        <w:rPr>
          <w:rFonts w:ascii="仿宋_GB2312" w:eastAsia="仿宋_GB2312" w:hint="eastAsia"/>
          <w:sz w:val="32"/>
        </w:rPr>
        <w:t>由市级财政预算安排，专项用于价格总水平调控</w:t>
      </w:r>
      <w:r w:rsidR="005D5F86">
        <w:rPr>
          <w:rFonts w:ascii="仿宋_GB2312" w:eastAsia="仿宋_GB2312" w:hint="eastAsia"/>
          <w:sz w:val="32"/>
        </w:rPr>
        <w:t>和重要民生商品价格调控</w:t>
      </w:r>
      <w:r w:rsidR="00A10300">
        <w:rPr>
          <w:rFonts w:ascii="仿宋_GB2312" w:eastAsia="仿宋_GB2312" w:hint="eastAsia"/>
          <w:sz w:val="32"/>
        </w:rPr>
        <w:t>的专项资金</w:t>
      </w:r>
      <w:r>
        <w:rPr>
          <w:rFonts w:ascii="仿宋_GB2312" w:eastAsia="仿宋_GB2312" w:hint="eastAsia"/>
          <w:sz w:val="32"/>
        </w:rPr>
        <w:t>。</w:t>
      </w:r>
    </w:p>
    <w:p w14:paraId="0AFA053F" w14:textId="4E462FF5" w:rsidR="00323140" w:rsidRPr="00323140" w:rsidRDefault="00B9477B" w:rsidP="00BA5E15">
      <w:pPr>
        <w:spacing w:beforeLines="50" w:before="156" w:afterLines="50" w:after="156" w:line="600" w:lineRule="exact"/>
        <w:ind w:firstLineChars="200" w:firstLine="640"/>
        <w:rPr>
          <w:rFonts w:ascii="黑体" w:eastAsia="黑体" w:hAnsi="黑体"/>
          <w:sz w:val="32"/>
        </w:rPr>
      </w:pPr>
      <w:r w:rsidRPr="00B9477B">
        <w:rPr>
          <w:rFonts w:ascii="黑体" w:eastAsia="黑体" w:hAnsi="黑体"/>
          <w:sz w:val="32"/>
        </w:rPr>
        <w:t>第三条</w:t>
      </w:r>
      <w:r w:rsidR="00323140">
        <w:rPr>
          <w:rFonts w:ascii="黑体" w:eastAsia="黑体" w:hAnsi="黑体" w:hint="eastAsia"/>
          <w:sz w:val="32"/>
        </w:rPr>
        <w:t xml:space="preserve"> </w:t>
      </w:r>
      <w:r w:rsidR="00323140">
        <w:t xml:space="preserve"> </w:t>
      </w:r>
      <w:r w:rsidR="00323140" w:rsidRPr="00323140">
        <w:rPr>
          <w:rFonts w:ascii="仿宋_GB2312" w:eastAsia="仿宋_GB2312"/>
          <w:sz w:val="32"/>
        </w:rPr>
        <w:t>市</w:t>
      </w:r>
      <w:r w:rsidR="00323140">
        <w:rPr>
          <w:rFonts w:ascii="仿宋_GB2312" w:eastAsia="仿宋_GB2312" w:hAnsi="仿宋_GB2312" w:cs="仿宋_GB2312" w:hint="eastAsia"/>
          <w:sz w:val="32"/>
          <w:szCs w:val="32"/>
        </w:rPr>
        <w:t>财政部门、</w:t>
      </w:r>
      <w:r w:rsidR="00060AF4">
        <w:rPr>
          <w:rFonts w:ascii="仿宋_GB2312" w:eastAsia="仿宋_GB2312" w:hAnsi="仿宋_GB2312" w:cs="仿宋_GB2312" w:hint="eastAsia"/>
          <w:sz w:val="32"/>
          <w:szCs w:val="32"/>
        </w:rPr>
        <w:t>发展改革</w:t>
      </w:r>
      <w:r w:rsidR="0006012D">
        <w:rPr>
          <w:rFonts w:ascii="仿宋_GB2312" w:eastAsia="仿宋_GB2312" w:hAnsi="仿宋_GB2312" w:cs="仿宋_GB2312" w:hint="eastAsia"/>
          <w:sz w:val="32"/>
          <w:szCs w:val="32"/>
        </w:rPr>
        <w:t>部门按职责分工共同负责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="00323140">
        <w:rPr>
          <w:rFonts w:ascii="仿宋_GB2312" w:eastAsia="仿宋_GB2312" w:hAnsi="仿宋_GB2312" w:cs="仿宋_GB2312" w:hint="eastAsia"/>
          <w:sz w:val="32"/>
          <w:szCs w:val="32"/>
        </w:rPr>
        <w:t>资金管理和监督工作</w:t>
      </w:r>
      <w:r w:rsidR="00323140">
        <w:rPr>
          <w:rFonts w:ascii="黑体" w:eastAsia="黑体" w:hAnsi="黑体" w:hint="eastAsia"/>
          <w:sz w:val="32"/>
        </w:rPr>
        <w:t>。</w:t>
      </w:r>
    </w:p>
    <w:p w14:paraId="1864DD56" w14:textId="77777777" w:rsidR="00D731B8" w:rsidRDefault="008F3A9B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8F3A9B">
        <w:rPr>
          <w:rFonts w:ascii="黑体" w:eastAsia="黑体" w:hAnsi="黑体"/>
          <w:sz w:val="32"/>
        </w:rPr>
        <w:t>第</w:t>
      </w:r>
      <w:r w:rsidRPr="008F3A9B">
        <w:rPr>
          <w:rFonts w:ascii="黑体" w:eastAsia="黑体" w:hAnsi="黑体" w:hint="eastAsia"/>
          <w:sz w:val="32"/>
        </w:rPr>
        <w:t>四</w:t>
      </w:r>
      <w:r w:rsidRPr="008F3A9B">
        <w:rPr>
          <w:rFonts w:ascii="黑体" w:eastAsia="黑体" w:hAnsi="黑体"/>
          <w:sz w:val="32"/>
        </w:rPr>
        <w:t>条</w:t>
      </w:r>
      <w:r w:rsidRPr="008F3A9B">
        <w:rPr>
          <w:rFonts w:ascii="仿宋_GB2312" w:eastAsia="仿宋_GB2312" w:hint="eastAsia"/>
          <w:sz w:val="32"/>
        </w:rPr>
        <w:t xml:space="preserve"> 市财政</w:t>
      </w:r>
      <w:r w:rsidR="00A10300">
        <w:rPr>
          <w:rFonts w:ascii="仿宋_GB2312" w:eastAsia="仿宋_GB2312" w:hint="eastAsia"/>
          <w:sz w:val="32"/>
        </w:rPr>
        <w:t>部门</w:t>
      </w:r>
      <w:r w:rsidRPr="008F3A9B">
        <w:rPr>
          <w:rFonts w:ascii="仿宋_GB2312" w:eastAsia="仿宋_GB2312" w:hint="eastAsia"/>
          <w:sz w:val="32"/>
        </w:rPr>
        <w:t>主要职责：</w:t>
      </w:r>
    </w:p>
    <w:p w14:paraId="43FCB191" w14:textId="3217BB62" w:rsidR="00D731B8" w:rsidRDefault="001A5CC3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9C2189">
        <w:rPr>
          <w:rFonts w:ascii="仿宋_GB2312" w:eastAsia="仿宋_GB2312" w:hint="eastAsia"/>
          <w:sz w:val="32"/>
        </w:rPr>
        <w:t>一</w:t>
      </w:r>
      <w:r>
        <w:rPr>
          <w:rFonts w:ascii="仿宋_GB2312" w:eastAsia="仿宋_GB2312" w:hint="eastAsia"/>
          <w:sz w:val="32"/>
        </w:rPr>
        <w:t>）</w:t>
      </w:r>
      <w:r w:rsidR="00A10300">
        <w:rPr>
          <w:rFonts w:ascii="仿宋_GB2312" w:eastAsia="仿宋_GB2312" w:hint="eastAsia"/>
          <w:sz w:val="32"/>
        </w:rPr>
        <w:t>组织编制</w:t>
      </w:r>
      <w:r w:rsidR="005D5F86">
        <w:rPr>
          <w:rFonts w:ascii="仿宋_GB2312" w:eastAsia="仿宋_GB2312" w:hint="eastAsia"/>
          <w:sz w:val="32"/>
        </w:rPr>
        <w:t>专项</w:t>
      </w:r>
      <w:r>
        <w:rPr>
          <w:rFonts w:ascii="仿宋_GB2312" w:eastAsia="仿宋_GB2312" w:hint="eastAsia"/>
          <w:sz w:val="32"/>
        </w:rPr>
        <w:t>资金预算</w:t>
      </w:r>
      <w:r w:rsidR="00A47517">
        <w:rPr>
          <w:rFonts w:ascii="仿宋_GB2312" w:eastAsia="仿宋_GB2312" w:hint="eastAsia"/>
          <w:sz w:val="32"/>
        </w:rPr>
        <w:t>，会同市</w:t>
      </w:r>
      <w:r w:rsidR="00060AF4">
        <w:rPr>
          <w:rFonts w:ascii="仿宋_GB2312" w:eastAsia="仿宋_GB2312" w:hint="eastAsia"/>
          <w:sz w:val="32"/>
        </w:rPr>
        <w:t>发展改革部门</w:t>
      </w:r>
      <w:r w:rsidR="00A47517">
        <w:rPr>
          <w:rFonts w:ascii="仿宋_GB2312" w:eastAsia="仿宋_GB2312" w:hint="eastAsia"/>
          <w:sz w:val="32"/>
        </w:rPr>
        <w:t>下达资金计划</w:t>
      </w:r>
      <w:r>
        <w:rPr>
          <w:rFonts w:ascii="仿宋_GB2312" w:eastAsia="仿宋_GB2312" w:hint="eastAsia"/>
          <w:sz w:val="32"/>
        </w:rPr>
        <w:t>；</w:t>
      </w:r>
    </w:p>
    <w:p w14:paraId="61D2E68B" w14:textId="606733E8" w:rsidR="00D731B8" w:rsidRDefault="001A5CC3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9C2189">
        <w:rPr>
          <w:rFonts w:ascii="仿宋_GB2312" w:eastAsia="仿宋_GB2312" w:hint="eastAsia"/>
          <w:sz w:val="32"/>
        </w:rPr>
        <w:t>（</w:t>
      </w:r>
      <w:r w:rsidR="009C2189">
        <w:rPr>
          <w:rFonts w:ascii="仿宋_GB2312" w:eastAsia="仿宋_GB2312" w:hint="eastAsia"/>
          <w:sz w:val="32"/>
        </w:rPr>
        <w:t>二</w:t>
      </w:r>
      <w:r w:rsidRPr="009C2189">
        <w:rPr>
          <w:rFonts w:ascii="仿宋_GB2312" w:eastAsia="仿宋_GB2312" w:hint="eastAsia"/>
          <w:sz w:val="32"/>
        </w:rPr>
        <w:t>）组织开展全过程</w:t>
      </w:r>
      <w:r w:rsidR="00A10300">
        <w:rPr>
          <w:rFonts w:ascii="仿宋_GB2312" w:eastAsia="仿宋_GB2312" w:hint="eastAsia"/>
          <w:sz w:val="32"/>
        </w:rPr>
        <w:t>预算</w:t>
      </w:r>
      <w:r w:rsidRPr="009C2189">
        <w:rPr>
          <w:rFonts w:ascii="仿宋_GB2312" w:eastAsia="仿宋_GB2312" w:hint="eastAsia"/>
          <w:sz w:val="32"/>
        </w:rPr>
        <w:t>绩效管理工作；</w:t>
      </w:r>
    </w:p>
    <w:p w14:paraId="7DC1B0A7" w14:textId="32DE130F" w:rsidR="00D731B8" w:rsidRDefault="001A5CC3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1A5CC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9C2189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1A5CC3">
        <w:rPr>
          <w:rFonts w:ascii="仿宋_GB2312" w:eastAsia="仿宋_GB2312" w:hAnsi="仿宋_GB2312" w:cs="仿宋_GB2312" w:hint="eastAsia"/>
          <w:sz w:val="32"/>
          <w:szCs w:val="32"/>
        </w:rPr>
        <w:t>）组织对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Pr="001A5CC3">
        <w:rPr>
          <w:rFonts w:ascii="仿宋_GB2312" w:eastAsia="仿宋_GB2312" w:hAnsi="仿宋_GB2312" w:cs="仿宋_GB2312" w:hint="eastAsia"/>
          <w:sz w:val="32"/>
          <w:szCs w:val="32"/>
        </w:rPr>
        <w:t>资金预算执行</w:t>
      </w:r>
      <w:r w:rsidR="00A10300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 w:rsidRPr="001A5CC3">
        <w:rPr>
          <w:rFonts w:ascii="仿宋_GB2312" w:eastAsia="仿宋_GB2312" w:hAnsi="仿宋_GB2312" w:cs="仿宋_GB2312" w:hint="eastAsia"/>
          <w:sz w:val="32"/>
          <w:szCs w:val="32"/>
        </w:rPr>
        <w:t>进行监督检查；</w:t>
      </w:r>
    </w:p>
    <w:p w14:paraId="721E4E50" w14:textId="77777777" w:rsidR="00AB55DA" w:rsidRDefault="001A5CC3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1A5CC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4509F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1A5CC3">
        <w:rPr>
          <w:rFonts w:ascii="仿宋_GB2312" w:eastAsia="仿宋_GB2312" w:hAnsi="仿宋_GB2312" w:cs="仿宋_GB2312" w:hint="eastAsia"/>
          <w:sz w:val="32"/>
          <w:szCs w:val="32"/>
        </w:rPr>
        <w:t>）法律、法规、规章规定的其他职责</w:t>
      </w:r>
      <w:r w:rsidR="006447D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6529BD6" w14:textId="32368F25" w:rsidR="009C2189" w:rsidRDefault="008F3A9B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</w:rPr>
      </w:pPr>
      <w:r w:rsidRPr="008F3A9B">
        <w:rPr>
          <w:rFonts w:ascii="黑体" w:eastAsia="黑体" w:hAnsi="黑体"/>
          <w:sz w:val="32"/>
        </w:rPr>
        <w:t>第五条</w:t>
      </w:r>
      <w:r w:rsidRPr="008F3A9B">
        <w:rPr>
          <w:rFonts w:ascii="仿宋_GB2312" w:eastAsia="仿宋_GB2312" w:hint="eastAsia"/>
          <w:sz w:val="32"/>
        </w:rPr>
        <w:t xml:space="preserve"> 市</w:t>
      </w:r>
      <w:r w:rsidR="005D5F86">
        <w:rPr>
          <w:rFonts w:ascii="仿宋_GB2312" w:eastAsia="仿宋_GB2312" w:hint="eastAsia"/>
          <w:sz w:val="32"/>
        </w:rPr>
        <w:t>发展改革</w:t>
      </w:r>
      <w:r w:rsidR="00A47517">
        <w:rPr>
          <w:rFonts w:ascii="仿宋_GB2312" w:eastAsia="仿宋_GB2312" w:hint="eastAsia"/>
          <w:sz w:val="32"/>
        </w:rPr>
        <w:t>部门</w:t>
      </w:r>
      <w:r w:rsidRPr="008F3A9B">
        <w:rPr>
          <w:rFonts w:ascii="仿宋_GB2312" w:eastAsia="仿宋_GB2312" w:hint="eastAsia"/>
          <w:sz w:val="32"/>
        </w:rPr>
        <w:t>主要职责：</w:t>
      </w:r>
    </w:p>
    <w:p w14:paraId="4A313317" w14:textId="7D292FF9" w:rsidR="009C2189" w:rsidRPr="009C2189" w:rsidRDefault="00F0787B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（一）根据</w:t>
      </w:r>
      <w:r w:rsidR="00A47517">
        <w:rPr>
          <w:rFonts w:ascii="仿宋_GB2312" w:eastAsia="仿宋_GB2312" w:hAnsi="仿宋_GB2312" w:cs="仿宋_GB2312" w:hint="eastAsia"/>
          <w:sz w:val="32"/>
          <w:szCs w:val="32"/>
        </w:rPr>
        <w:t>市政府确定的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价格调控目标任务</w:t>
      </w:r>
      <w:r w:rsidR="009C2189" w:rsidRPr="009C2189">
        <w:rPr>
          <w:rFonts w:ascii="仿宋_GB2312" w:eastAsia="仿宋_GB2312" w:hAnsi="仿宋_GB2312" w:cs="仿宋_GB2312" w:hint="eastAsia"/>
          <w:sz w:val="32"/>
          <w:szCs w:val="32"/>
        </w:rPr>
        <w:t>，编制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="009C2189" w:rsidRPr="009C218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资金</w:t>
      </w:r>
      <w:r w:rsidR="00A47517"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="009C2189" w:rsidRPr="009C2189">
        <w:rPr>
          <w:rFonts w:ascii="仿宋_GB2312" w:eastAsia="仿宋_GB2312" w:hAnsi="仿宋_GB2312" w:cs="仿宋_GB2312" w:hint="eastAsia"/>
          <w:sz w:val="32"/>
          <w:szCs w:val="32"/>
        </w:rPr>
        <w:t>预算，</w:t>
      </w:r>
      <w:r w:rsidR="0006012D">
        <w:rPr>
          <w:rFonts w:ascii="仿宋_GB2312" w:eastAsia="仿宋_GB2312" w:hAnsi="仿宋_GB2312" w:cs="仿宋_GB2312" w:hint="eastAsia"/>
          <w:sz w:val="32"/>
          <w:szCs w:val="32"/>
        </w:rPr>
        <w:t>组织项目实施，执行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资金支出预算</w:t>
      </w:r>
      <w:r w:rsidR="009C2189" w:rsidRPr="009C218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C81C4BB" w14:textId="362B0EC7" w:rsidR="009C2189" w:rsidRPr="009C2189" w:rsidRDefault="009C2189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218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4509F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9C2189">
        <w:rPr>
          <w:rFonts w:ascii="仿宋_GB2312" w:eastAsia="仿宋_GB2312" w:hAnsi="仿宋_GB2312" w:cs="仿宋_GB2312" w:hint="eastAsia"/>
          <w:sz w:val="32"/>
          <w:szCs w:val="32"/>
        </w:rPr>
        <w:t>）编制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Pr="009C2189">
        <w:rPr>
          <w:rFonts w:ascii="仿宋_GB2312" w:eastAsia="仿宋_GB2312" w:hAnsi="仿宋_GB2312" w:cs="仿宋_GB2312" w:hint="eastAsia"/>
          <w:sz w:val="32"/>
          <w:szCs w:val="32"/>
        </w:rPr>
        <w:t>资金绩效目标，按绩效管理要求对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="002738C6">
        <w:rPr>
          <w:rFonts w:ascii="仿宋_GB2312" w:eastAsia="仿宋_GB2312" w:hAnsi="仿宋_GB2312" w:cs="仿宋_GB2312" w:hint="eastAsia"/>
          <w:sz w:val="32"/>
          <w:szCs w:val="32"/>
        </w:rPr>
        <w:t>资金实施绩效跟踪和绩效评价；</w:t>
      </w:r>
    </w:p>
    <w:p w14:paraId="79652FCB" w14:textId="174805BB" w:rsidR="009C2189" w:rsidRPr="009C2189" w:rsidRDefault="009C2189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218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4509F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9C2189">
        <w:rPr>
          <w:rFonts w:ascii="仿宋_GB2312" w:eastAsia="仿宋_GB2312" w:hAnsi="仿宋_GB2312" w:cs="仿宋_GB2312" w:hint="eastAsia"/>
          <w:sz w:val="32"/>
          <w:szCs w:val="32"/>
        </w:rPr>
        <w:t>）按政府信息公开要求进行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Pr="009C2189">
        <w:rPr>
          <w:rFonts w:ascii="仿宋_GB2312" w:eastAsia="仿宋_GB2312" w:hAnsi="仿宋_GB2312" w:cs="仿宋_GB2312" w:hint="eastAsia"/>
          <w:sz w:val="32"/>
          <w:szCs w:val="32"/>
        </w:rPr>
        <w:t>资金信息公开工作；</w:t>
      </w:r>
    </w:p>
    <w:p w14:paraId="39E7743C" w14:textId="77777777" w:rsidR="009C2189" w:rsidRDefault="009C2189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2189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4509F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9C2189">
        <w:rPr>
          <w:rFonts w:ascii="仿宋_GB2312" w:eastAsia="仿宋_GB2312" w:hAnsi="仿宋_GB2312" w:cs="仿宋_GB2312" w:hint="eastAsia"/>
          <w:sz w:val="32"/>
          <w:szCs w:val="32"/>
        </w:rPr>
        <w:t>）法律、法规、规章规定的其他职责。</w:t>
      </w:r>
    </w:p>
    <w:p w14:paraId="12487A4E" w14:textId="2B2A7A18" w:rsidR="008F3A9B" w:rsidRDefault="00F0787B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787B">
        <w:rPr>
          <w:rFonts w:ascii="黑体" w:eastAsia="黑体" w:hAnsi="黑体"/>
          <w:sz w:val="32"/>
        </w:rPr>
        <w:t>第</w:t>
      </w:r>
      <w:r w:rsidR="00465C54">
        <w:rPr>
          <w:rFonts w:ascii="黑体" w:eastAsia="黑体" w:hAnsi="黑体" w:hint="eastAsia"/>
          <w:sz w:val="32"/>
        </w:rPr>
        <w:t>六</w:t>
      </w:r>
      <w:r w:rsidRPr="00F0787B">
        <w:rPr>
          <w:rFonts w:ascii="黑体" w:eastAsia="黑体" w:hAnsi="黑体"/>
          <w:sz w:val="32"/>
        </w:rPr>
        <w:t>条</w:t>
      </w:r>
      <w:r>
        <w:rPr>
          <w:rFonts w:ascii="黑体" w:eastAsia="黑体" w:hAnsi="黑体" w:hint="eastAsia"/>
          <w:sz w:val="32"/>
        </w:rPr>
        <w:t xml:space="preserve"> </w:t>
      </w:r>
      <w:r w:rsidR="005D5F86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Pr="00F0787B"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使用范围包括：</w:t>
      </w:r>
    </w:p>
    <w:p w14:paraId="4AD586D7" w14:textId="77777777" w:rsidR="007C13C8" w:rsidRDefault="00D37E88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A0F3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A7155D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4A0F3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C13C8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 w:rsidRPr="00A3611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与价格调控相关的重要民生商品生产流通储备；</w:t>
      </w:r>
    </w:p>
    <w:p w14:paraId="1EE145F9" w14:textId="072B40FC" w:rsidR="00D37E88" w:rsidRPr="007C13C8" w:rsidRDefault="007C13C8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52B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二</w:t>
      </w:r>
      <w:r w:rsidRPr="00452B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  <w:r w:rsidR="004D30B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补偿因落实政府价格调控政策造成的损失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；</w:t>
      </w:r>
    </w:p>
    <w:p w14:paraId="7E00674F" w14:textId="112CDFE2" w:rsidR="00FA5437" w:rsidRPr="00A36117" w:rsidRDefault="00FA5437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C13C8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A3611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为有效缓解物价上涨对困难群众基本生活影响</w:t>
      </w:r>
      <w:r w:rsidR="009D652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而</w:t>
      </w:r>
      <w:r w:rsidR="00310F9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发放的物价上涨</w:t>
      </w:r>
      <w:r w:rsidR="0049329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补贴</w:t>
      </w:r>
      <w:r w:rsidR="00675F1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；</w:t>
      </w:r>
    </w:p>
    <w:p w14:paraId="169A3A24" w14:textId="52EBF265" w:rsidR="00D37E88" w:rsidRDefault="00D37E88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A0F3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C13C8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4A0F3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C13C8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 w:rsidRPr="00A3611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价格监测、价格信息服务</w:t>
      </w:r>
      <w:r w:rsidR="007C13C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等</w:t>
      </w:r>
      <w:r w:rsidR="007C2C97" w:rsidRPr="00A3611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价格动态监管体系建设；</w:t>
      </w:r>
    </w:p>
    <w:p w14:paraId="044ABE63" w14:textId="0A2EB4FD" w:rsidR="007C2C97" w:rsidRPr="00A36117" w:rsidRDefault="007C2C97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3611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52BEE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A36117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4A0F31">
        <w:rPr>
          <w:rFonts w:ascii="仿宋_GB2312" w:eastAsia="仿宋_GB2312" w:hAnsi="仿宋_GB2312" w:cs="仿宋_GB2312" w:hint="eastAsia"/>
          <w:sz w:val="32"/>
          <w:szCs w:val="32"/>
        </w:rPr>
        <w:t>经市委市政府同意的其他</w:t>
      </w:r>
      <w:r w:rsidR="00934B64">
        <w:rPr>
          <w:rFonts w:ascii="仿宋_GB2312" w:eastAsia="仿宋_GB2312" w:hAnsi="仿宋_GB2312" w:cs="仿宋_GB2312" w:hint="eastAsia"/>
          <w:sz w:val="32"/>
          <w:szCs w:val="32"/>
        </w:rPr>
        <w:t>价格</w:t>
      </w:r>
      <w:r w:rsidRPr="004A0F31">
        <w:rPr>
          <w:rFonts w:ascii="仿宋_GB2312" w:eastAsia="仿宋_GB2312" w:hAnsi="仿宋_GB2312" w:cs="仿宋_GB2312" w:hint="eastAsia"/>
          <w:sz w:val="32"/>
          <w:szCs w:val="32"/>
        </w:rPr>
        <w:t>调控情形。</w:t>
      </w:r>
    </w:p>
    <w:p w14:paraId="74C3E906" w14:textId="3B0A1978" w:rsidR="00F5327B" w:rsidRPr="00F5327B" w:rsidRDefault="00F5327B" w:rsidP="00BA5E15">
      <w:pPr>
        <w:autoSpaceDE w:val="0"/>
        <w:autoSpaceDN w:val="0"/>
        <w:adjustRightInd w:val="0"/>
        <w:spacing w:beforeLines="50" w:before="156" w:afterLines="50" w:after="156" w:line="600" w:lineRule="exact"/>
        <w:ind w:firstLine="645"/>
        <w:rPr>
          <w:rFonts w:ascii="黑体" w:eastAsia="黑体" w:hAnsi="黑体"/>
          <w:sz w:val="32"/>
        </w:rPr>
      </w:pPr>
      <w:r w:rsidRPr="00F5327B">
        <w:rPr>
          <w:rFonts w:ascii="黑体" w:eastAsia="黑体" w:hAnsi="黑体"/>
          <w:sz w:val="32"/>
        </w:rPr>
        <w:t>第</w:t>
      </w:r>
      <w:r w:rsidR="00465C54">
        <w:rPr>
          <w:rFonts w:ascii="黑体" w:eastAsia="黑体" w:hAnsi="黑体" w:hint="eastAsia"/>
          <w:sz w:val="32"/>
        </w:rPr>
        <w:t>七</w:t>
      </w:r>
      <w:r w:rsidRPr="00F5327B">
        <w:rPr>
          <w:rFonts w:ascii="黑体" w:eastAsia="黑体" w:hAnsi="黑体"/>
          <w:sz w:val="32"/>
        </w:rPr>
        <w:t>条</w:t>
      </w:r>
      <w:r>
        <w:rPr>
          <w:rFonts w:ascii="黑体" w:eastAsia="黑体" w:hAnsi="黑体" w:hint="eastAsia"/>
          <w:sz w:val="32"/>
        </w:rPr>
        <w:t xml:space="preserve"> </w:t>
      </w:r>
      <w:r w:rsidR="00C8335F" w:rsidRPr="00C8335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专项资金</w:t>
      </w:r>
      <w:r w:rsidR="00C8335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分配采用因素法与项目法相结合的方式。根据市政府确定的年度或临时性价格调控目标，</w:t>
      </w:r>
      <w:r w:rsidR="0012411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市</w:t>
      </w:r>
      <w:r w:rsidR="00AB5FC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发展改革</w:t>
      </w:r>
      <w:r w:rsidR="00C8335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部门会同财政及相关部门拟定具体的专项资金使用方案。符合条件的单位向</w:t>
      </w:r>
      <w:r w:rsidR="0012411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市</w:t>
      </w:r>
      <w:r w:rsidR="00AB5FC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发展改革</w:t>
      </w:r>
      <w:r w:rsidR="00243A7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部门提出申请，并附相关证明材料。</w:t>
      </w:r>
      <w:r w:rsidR="005E136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市</w:t>
      </w:r>
      <w:r w:rsidR="00AB5FC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发展改革</w:t>
      </w:r>
      <w:r w:rsidR="00243A7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部门审核后向</w:t>
      </w:r>
      <w:r w:rsidR="005E136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市</w:t>
      </w:r>
      <w:r w:rsidR="00243A7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财政部门</w:t>
      </w:r>
      <w:r w:rsidR="00AB5FC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提出专项资金分配建议，经市财政部门审核，按程序报批后下达。</w:t>
      </w:r>
      <w:r w:rsidR="0040762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专项</w:t>
      </w:r>
      <w:r w:rsidR="0040762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lastRenderedPageBreak/>
        <w:t>资金下达后，</w:t>
      </w:r>
      <w:r w:rsidR="00AB5FC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各地财政部门应会同同级发展改革部门，及时拨付资金</w:t>
      </w:r>
      <w:r w:rsidR="0040762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；市级单位补助资金由市财政按国库集中支付有关规定办理</w:t>
      </w:r>
      <w:r w:rsidR="00243A71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14:paraId="1ACF7116" w14:textId="347AEC5F" w:rsidR="00610407" w:rsidRPr="00541F77" w:rsidRDefault="00610407" w:rsidP="00BA5E15">
      <w:pPr>
        <w:widowControl/>
        <w:shd w:val="clear" w:color="auto" w:fill="FFFFFF"/>
        <w:spacing w:beforeLines="50" w:before="156" w:afterLines="50" w:after="156" w:line="60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610407">
        <w:rPr>
          <w:rFonts w:ascii="黑体" w:eastAsia="黑体" w:hAnsi="黑体"/>
          <w:sz w:val="32"/>
        </w:rPr>
        <w:t>第</w:t>
      </w:r>
      <w:r w:rsidR="00465C54">
        <w:rPr>
          <w:rFonts w:ascii="黑体" w:eastAsia="黑体" w:hAnsi="黑体" w:hint="eastAsia"/>
          <w:sz w:val="32"/>
        </w:rPr>
        <w:t>八</w:t>
      </w:r>
      <w:r w:rsidRPr="00610407">
        <w:rPr>
          <w:rFonts w:ascii="黑体" w:eastAsia="黑体" w:hAnsi="黑体"/>
          <w:sz w:val="32"/>
        </w:rPr>
        <w:t>条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</w:t>
      </w:r>
      <w:r w:rsidR="00721C34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项目承担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单位应严格</w:t>
      </w:r>
      <w:r w:rsidR="00407628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按照项目实施方案组织项目实施，不得擅自变更项目内容、目标任务等。因客观原因确需变更的，按原程序重新报批。如发生项目变更、中止或撤销等，按有关规定，报市发展改革部门、市财政部门批准后，调整或收回专项资金。项目承担单位应</w:t>
      </w:r>
      <w:r w:rsidR="0006351C">
        <w:rPr>
          <w:rFonts w:ascii="仿宋_GB2312" w:eastAsia="仿宋_GB2312" w:hAnsi="仿宋_GB2312" w:cs="仿宋_GB2312" w:hint="eastAsia"/>
          <w:sz w:val="32"/>
          <w:szCs w:val="32"/>
        </w:rPr>
        <w:t>定期向市发</w:t>
      </w:r>
      <w:r w:rsidR="008226A0">
        <w:rPr>
          <w:rFonts w:ascii="仿宋_GB2312" w:eastAsia="仿宋_GB2312" w:hAnsi="仿宋_GB2312" w:cs="仿宋_GB2312" w:hint="eastAsia"/>
          <w:sz w:val="32"/>
          <w:szCs w:val="32"/>
        </w:rPr>
        <w:t>展</w:t>
      </w:r>
      <w:r w:rsidR="0006351C">
        <w:rPr>
          <w:rFonts w:ascii="仿宋_GB2312" w:eastAsia="仿宋_GB2312" w:hAnsi="仿宋_GB2312" w:cs="仿宋_GB2312" w:hint="eastAsia"/>
          <w:sz w:val="32"/>
          <w:szCs w:val="32"/>
        </w:rPr>
        <w:t>改</w:t>
      </w:r>
      <w:r w:rsidR="008226A0">
        <w:rPr>
          <w:rFonts w:ascii="仿宋_GB2312" w:eastAsia="仿宋_GB2312" w:hAnsi="仿宋_GB2312" w:cs="仿宋_GB2312" w:hint="eastAsia"/>
          <w:sz w:val="32"/>
          <w:szCs w:val="32"/>
        </w:rPr>
        <w:t>革</w:t>
      </w:r>
      <w:r w:rsidR="00721C34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06351C">
        <w:rPr>
          <w:rFonts w:ascii="仿宋_GB2312" w:eastAsia="仿宋_GB2312" w:hAnsi="仿宋_GB2312" w:cs="仿宋_GB2312" w:hint="eastAsia"/>
          <w:sz w:val="32"/>
          <w:szCs w:val="32"/>
        </w:rPr>
        <w:t>和市财政</w:t>
      </w:r>
      <w:r w:rsidR="00721C34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06351C">
        <w:rPr>
          <w:rFonts w:ascii="仿宋_GB2312" w:eastAsia="仿宋_GB2312" w:hAnsi="仿宋_GB2312" w:cs="仿宋_GB2312" w:hint="eastAsia"/>
          <w:sz w:val="32"/>
          <w:szCs w:val="32"/>
        </w:rPr>
        <w:t>报送项目实施相关材料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14:paraId="23320DAB" w14:textId="56AA2659" w:rsidR="00B4119B" w:rsidRDefault="009C30BB" w:rsidP="00BA5E15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0BB">
        <w:rPr>
          <w:rFonts w:ascii="黑体" w:eastAsia="黑体" w:hAnsi="黑体"/>
          <w:sz w:val="32"/>
        </w:rPr>
        <w:t>第</w:t>
      </w:r>
      <w:r w:rsidR="00465C54">
        <w:rPr>
          <w:rFonts w:ascii="黑体" w:eastAsia="黑体" w:hAnsi="黑体" w:hint="eastAsia"/>
          <w:sz w:val="32"/>
        </w:rPr>
        <w:t>九</w:t>
      </w:r>
      <w:r w:rsidRPr="009C30BB">
        <w:rPr>
          <w:rFonts w:ascii="黑体" w:eastAsia="黑体" w:hAnsi="黑体"/>
          <w:sz w:val="32"/>
        </w:rPr>
        <w:t>条</w:t>
      </w:r>
      <w:r w:rsidR="00B4119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21C34" w:rsidRPr="00721C3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2D0320">
        <w:rPr>
          <w:rFonts w:ascii="仿宋_GB2312" w:eastAsia="仿宋_GB2312" w:hAnsi="仿宋_GB2312" w:cs="仿宋_GB2312" w:hint="eastAsia"/>
          <w:sz w:val="32"/>
          <w:szCs w:val="32"/>
        </w:rPr>
        <w:t>发展改革</w:t>
      </w:r>
      <w:r w:rsidR="00721C34">
        <w:rPr>
          <w:rFonts w:ascii="仿宋_GB2312" w:eastAsia="仿宋_GB2312" w:hAnsi="仿宋_GB2312" w:cs="仿宋_GB2312" w:hint="eastAsia"/>
          <w:sz w:val="32"/>
          <w:szCs w:val="32"/>
        </w:rPr>
        <w:t>部门应加强专项资金预算绩效管理，</w:t>
      </w:r>
      <w:r w:rsidR="00721C34" w:rsidRPr="00721C34">
        <w:rPr>
          <w:rFonts w:ascii="仿宋_GB2312" w:eastAsia="仿宋_GB2312" w:hAnsi="仿宋_GB2312" w:cs="仿宋_GB2312" w:hint="eastAsia"/>
          <w:sz w:val="32"/>
          <w:szCs w:val="32"/>
        </w:rPr>
        <w:t>与年度预算同步制定绩效目标，并加强执行中绩效监控，年度结束后进行绩效自评价，并将结果及时报送市财政</w:t>
      </w:r>
      <w:r w:rsidR="00721C34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721C34" w:rsidRPr="00721C34">
        <w:rPr>
          <w:rFonts w:ascii="仿宋_GB2312" w:eastAsia="仿宋_GB2312" w:hAnsi="仿宋_GB2312" w:cs="仿宋_GB2312" w:hint="eastAsia"/>
          <w:sz w:val="32"/>
          <w:szCs w:val="32"/>
        </w:rPr>
        <w:t>。市财政</w:t>
      </w:r>
      <w:r w:rsidR="00721C34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721C34" w:rsidRPr="00721C34">
        <w:rPr>
          <w:rFonts w:ascii="仿宋_GB2312" w:eastAsia="仿宋_GB2312" w:hAnsi="仿宋_GB2312" w:cs="仿宋_GB2312" w:hint="eastAsia"/>
          <w:sz w:val="32"/>
          <w:szCs w:val="32"/>
        </w:rPr>
        <w:t>根据管理要求对</w:t>
      </w:r>
      <w:r w:rsidR="00721C34"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 w:rsidR="00721C34" w:rsidRPr="00721C34">
        <w:rPr>
          <w:rFonts w:ascii="仿宋_GB2312" w:eastAsia="仿宋_GB2312" w:hAnsi="仿宋_GB2312" w:cs="仿宋_GB2312" w:hint="eastAsia"/>
          <w:sz w:val="32"/>
          <w:szCs w:val="32"/>
        </w:rPr>
        <w:t>资金开展绩效再评价或重点评价。绩效评价结果作为政策调整、预算安排和资金分配的重要依据。</w:t>
      </w:r>
    </w:p>
    <w:p w14:paraId="52432732" w14:textId="43426172" w:rsidR="00B4119B" w:rsidRDefault="00B4119B" w:rsidP="00BA5E15">
      <w:pPr>
        <w:widowControl/>
        <w:shd w:val="clear" w:color="auto" w:fill="FFFFFF"/>
        <w:spacing w:beforeLines="50" w:before="156" w:afterLines="50" w:after="156" w:line="600" w:lineRule="exact"/>
        <w:ind w:firstLine="646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黑体" w:eastAsia="黑体" w:hAnsi="黑体"/>
          <w:sz w:val="32"/>
        </w:rPr>
        <w:t>第</w:t>
      </w:r>
      <w:r>
        <w:rPr>
          <w:rFonts w:ascii="黑体" w:eastAsia="黑体" w:hAnsi="黑体" w:hint="eastAsia"/>
          <w:sz w:val="32"/>
        </w:rPr>
        <w:t>十</w:t>
      </w:r>
      <w:r>
        <w:rPr>
          <w:rFonts w:ascii="黑体" w:eastAsia="黑体" w:hAnsi="黑体"/>
          <w:sz w:val="32"/>
        </w:rPr>
        <w:t>条</w:t>
      </w:r>
      <w:r>
        <w:rPr>
          <w:rFonts w:ascii="黑体" w:eastAsia="黑体" w:hAnsi="黑体" w:hint="eastAsia"/>
          <w:sz w:val="32"/>
        </w:rPr>
        <w:t xml:space="preserve"> </w:t>
      </w:r>
      <w:r w:rsidRPr="0047453C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市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财政</w:t>
      </w:r>
      <w:r w:rsidR="002D0320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部门、发展改革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定期或不定期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对</w:t>
      </w:r>
      <w:r w:rsidR="005E2934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专项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资金的使用和管理情况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进行监督检查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。对检查中发现的违规行为，按照《财政违法行为处罚处分条例》、《江苏省财政监督条例》等规定予以处理、处罚。</w:t>
      </w:r>
    </w:p>
    <w:p w14:paraId="722F7ECD" w14:textId="77777777" w:rsidR="00BA5E15" w:rsidRDefault="00323140" w:rsidP="00BA5E15">
      <w:pPr>
        <w:widowControl/>
        <w:shd w:val="clear" w:color="auto" w:fill="FFFFFF"/>
        <w:spacing w:beforeLines="50" w:before="156" w:afterLines="50" w:after="156" w:line="600" w:lineRule="exact"/>
        <w:ind w:firstLine="646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323140">
        <w:rPr>
          <w:rFonts w:ascii="黑体" w:eastAsia="黑体" w:hAnsi="黑体"/>
          <w:sz w:val="32"/>
        </w:rPr>
        <w:t>第十</w:t>
      </w:r>
      <w:r w:rsidR="00465C54">
        <w:rPr>
          <w:rFonts w:ascii="黑体" w:eastAsia="黑体" w:hAnsi="黑体" w:hint="eastAsia"/>
          <w:sz w:val="32"/>
        </w:rPr>
        <w:t>一</w:t>
      </w:r>
      <w:r w:rsidRPr="00323140">
        <w:rPr>
          <w:rFonts w:ascii="黑体" w:eastAsia="黑体" w:hAnsi="黑体"/>
          <w:sz w:val="32"/>
        </w:rPr>
        <w:t>条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各</w:t>
      </w:r>
      <w:r w:rsidR="000D542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县级市（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区</w:t>
      </w:r>
      <w:r w:rsidR="000D542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）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可依据本办法，结合各地实际，制定相应的管理办法。</w:t>
      </w:r>
    </w:p>
    <w:p w14:paraId="117BC297" w14:textId="7F336826" w:rsidR="00115920" w:rsidRPr="00BA5E15" w:rsidRDefault="00B4119B" w:rsidP="00BA5E15">
      <w:pPr>
        <w:widowControl/>
        <w:shd w:val="clear" w:color="auto" w:fill="FFFFFF"/>
        <w:spacing w:beforeLines="50" w:before="156" w:afterLines="50" w:after="156" w:line="600" w:lineRule="exact"/>
        <w:ind w:firstLine="646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B4119B">
        <w:rPr>
          <w:rFonts w:ascii="黑体" w:eastAsia="黑体" w:hAnsi="黑体"/>
          <w:sz w:val="32"/>
        </w:rPr>
        <w:lastRenderedPageBreak/>
        <w:t>第十</w:t>
      </w:r>
      <w:r w:rsidR="00465C54">
        <w:rPr>
          <w:rFonts w:ascii="黑体" w:eastAsia="黑体" w:hAnsi="黑体" w:hint="eastAsia"/>
          <w:sz w:val="32"/>
        </w:rPr>
        <w:t>二</w:t>
      </w:r>
      <w:r w:rsidRPr="00B4119B">
        <w:rPr>
          <w:rFonts w:ascii="黑体" w:eastAsia="黑体" w:hAnsi="黑体"/>
          <w:sz w:val="32"/>
        </w:rPr>
        <w:t>条</w:t>
      </w:r>
      <w:r>
        <w:rPr>
          <w:rFonts w:ascii="黑体" w:eastAsia="黑体" w:hAnsi="黑体" w:hint="eastAsia"/>
          <w:sz w:val="32"/>
        </w:rPr>
        <w:t xml:space="preserve"> </w:t>
      </w:r>
      <w:r w:rsidR="00C64F16" w:rsidRPr="00C64F1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本办法自</w:t>
      </w:r>
      <w:r w:rsidR="00C64F1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202</w:t>
      </w:r>
      <w:r w:rsidR="00C64F16">
        <w:rPr>
          <w:rFonts w:ascii="仿宋_GB2312" w:eastAsia="仿宋_GB2312" w:hAnsi="Times New Roman" w:cs="仿宋_GB2312"/>
          <w:sz w:val="32"/>
          <w:szCs w:val="32"/>
          <w:lang w:val="zh-CN"/>
        </w:rPr>
        <w:t>3年</w:t>
      </w:r>
      <w:r w:rsidR="00C64F16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月 日起执行。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有效期至 </w:t>
      </w:r>
      <w:r w:rsidR="0046370B">
        <w:rPr>
          <w:rFonts w:ascii="仿宋_GB2312" w:eastAsia="仿宋_GB2312" w:hAnsi="Times New Roman" w:cs="仿宋_GB2312"/>
          <w:sz w:val="32"/>
          <w:szCs w:val="32"/>
          <w:lang w:val="zh-CN"/>
        </w:rPr>
        <w:t xml:space="preserve"> 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年 </w:t>
      </w:r>
      <w:r w:rsidR="0046370B">
        <w:rPr>
          <w:rFonts w:ascii="仿宋_GB2312" w:eastAsia="仿宋_GB2312" w:hAnsi="Times New Roman" w:cs="仿宋_GB2312"/>
          <w:sz w:val="32"/>
          <w:szCs w:val="32"/>
          <w:lang w:val="zh-CN"/>
        </w:rPr>
        <w:t xml:space="preserve"> 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月 </w:t>
      </w:r>
      <w:r w:rsidR="0046370B">
        <w:rPr>
          <w:rFonts w:ascii="仿宋_GB2312" w:eastAsia="仿宋_GB2312" w:hAnsi="Times New Roman" w:cs="仿宋_GB2312"/>
          <w:sz w:val="32"/>
          <w:szCs w:val="32"/>
          <w:lang w:val="zh-CN"/>
        </w:rPr>
        <w:t xml:space="preserve"> </w:t>
      </w:r>
      <w:r w:rsidR="004637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日。</w:t>
      </w:r>
    </w:p>
    <w:sectPr w:rsidR="00115920" w:rsidRPr="00BA5E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71C9" w14:textId="77777777" w:rsidR="00F036F3" w:rsidRDefault="00F036F3" w:rsidP="001A5CC3">
      <w:r>
        <w:separator/>
      </w:r>
    </w:p>
  </w:endnote>
  <w:endnote w:type="continuationSeparator" w:id="0">
    <w:p w14:paraId="27782EFA" w14:textId="77777777" w:rsidR="00F036F3" w:rsidRDefault="00F036F3" w:rsidP="001A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292048"/>
      <w:docPartObj>
        <w:docPartGallery w:val="Page Numbers (Bottom of Page)"/>
        <w:docPartUnique/>
      </w:docPartObj>
    </w:sdtPr>
    <w:sdtEndPr/>
    <w:sdtContent>
      <w:p w14:paraId="015FA5CA" w14:textId="1A20E032" w:rsidR="00BA5E11" w:rsidRDefault="00BA5E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14" w:rsidRPr="00252514">
          <w:rPr>
            <w:noProof/>
            <w:lang w:val="zh-CN"/>
          </w:rPr>
          <w:t>2</w:t>
        </w:r>
        <w:r>
          <w:fldChar w:fldCharType="end"/>
        </w:r>
      </w:p>
    </w:sdtContent>
  </w:sdt>
  <w:p w14:paraId="4D67ED74" w14:textId="77777777" w:rsidR="00561976" w:rsidRDefault="00561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5618" w14:textId="77777777" w:rsidR="00F036F3" w:rsidRDefault="00F036F3" w:rsidP="001A5CC3">
      <w:r>
        <w:separator/>
      </w:r>
    </w:p>
  </w:footnote>
  <w:footnote w:type="continuationSeparator" w:id="0">
    <w:p w14:paraId="7092FCCF" w14:textId="77777777" w:rsidR="00F036F3" w:rsidRDefault="00F036F3" w:rsidP="001A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28"/>
    <w:rsid w:val="00025F55"/>
    <w:rsid w:val="00047B35"/>
    <w:rsid w:val="0006012D"/>
    <w:rsid w:val="00060AF4"/>
    <w:rsid w:val="0006351C"/>
    <w:rsid w:val="000A1DF0"/>
    <w:rsid w:val="000D5426"/>
    <w:rsid w:val="000D629C"/>
    <w:rsid w:val="00101198"/>
    <w:rsid w:val="00115920"/>
    <w:rsid w:val="00124110"/>
    <w:rsid w:val="00133D4A"/>
    <w:rsid w:val="00174065"/>
    <w:rsid w:val="001A5CC3"/>
    <w:rsid w:val="00231554"/>
    <w:rsid w:val="00243A71"/>
    <w:rsid w:val="00252514"/>
    <w:rsid w:val="00261226"/>
    <w:rsid w:val="002738C6"/>
    <w:rsid w:val="0028526F"/>
    <w:rsid w:val="00292830"/>
    <w:rsid w:val="002D0320"/>
    <w:rsid w:val="002E518C"/>
    <w:rsid w:val="002E5F6F"/>
    <w:rsid w:val="002E7728"/>
    <w:rsid w:val="00310F9C"/>
    <w:rsid w:val="003223B1"/>
    <w:rsid w:val="00323140"/>
    <w:rsid w:val="00325BA6"/>
    <w:rsid w:val="00337879"/>
    <w:rsid w:val="0034322C"/>
    <w:rsid w:val="0034508D"/>
    <w:rsid w:val="00356660"/>
    <w:rsid w:val="003E7869"/>
    <w:rsid w:val="00407628"/>
    <w:rsid w:val="00417CE8"/>
    <w:rsid w:val="004222A1"/>
    <w:rsid w:val="0042360C"/>
    <w:rsid w:val="0044509F"/>
    <w:rsid w:val="00452BEE"/>
    <w:rsid w:val="0046370B"/>
    <w:rsid w:val="00465C54"/>
    <w:rsid w:val="0047453C"/>
    <w:rsid w:val="0049329D"/>
    <w:rsid w:val="004A0F31"/>
    <w:rsid w:val="004D30B7"/>
    <w:rsid w:val="00510EAC"/>
    <w:rsid w:val="005244E4"/>
    <w:rsid w:val="00541F77"/>
    <w:rsid w:val="00561976"/>
    <w:rsid w:val="005D5F86"/>
    <w:rsid w:val="005E136F"/>
    <w:rsid w:val="005E14D7"/>
    <w:rsid w:val="005E1A65"/>
    <w:rsid w:val="005E2934"/>
    <w:rsid w:val="00610407"/>
    <w:rsid w:val="006447DD"/>
    <w:rsid w:val="006502C0"/>
    <w:rsid w:val="00675F12"/>
    <w:rsid w:val="006C33EA"/>
    <w:rsid w:val="006F3BBE"/>
    <w:rsid w:val="007132BF"/>
    <w:rsid w:val="00714C8C"/>
    <w:rsid w:val="00721C34"/>
    <w:rsid w:val="00743009"/>
    <w:rsid w:val="007A13D6"/>
    <w:rsid w:val="007A3C96"/>
    <w:rsid w:val="007B46FD"/>
    <w:rsid w:val="007C13C8"/>
    <w:rsid w:val="007C211C"/>
    <w:rsid w:val="007C2C97"/>
    <w:rsid w:val="00817383"/>
    <w:rsid w:val="00820054"/>
    <w:rsid w:val="008226A0"/>
    <w:rsid w:val="00891358"/>
    <w:rsid w:val="008F3A9B"/>
    <w:rsid w:val="00921CF4"/>
    <w:rsid w:val="00934B64"/>
    <w:rsid w:val="009630F1"/>
    <w:rsid w:val="0097599A"/>
    <w:rsid w:val="009A5699"/>
    <w:rsid w:val="009C2189"/>
    <w:rsid w:val="009C30BB"/>
    <w:rsid w:val="009C32E3"/>
    <w:rsid w:val="009D6526"/>
    <w:rsid w:val="009E1D2E"/>
    <w:rsid w:val="00A04BAB"/>
    <w:rsid w:val="00A10300"/>
    <w:rsid w:val="00A35874"/>
    <w:rsid w:val="00A36117"/>
    <w:rsid w:val="00A47517"/>
    <w:rsid w:val="00A7155D"/>
    <w:rsid w:val="00AA15BE"/>
    <w:rsid w:val="00AA34F1"/>
    <w:rsid w:val="00AB55DA"/>
    <w:rsid w:val="00AB5FCB"/>
    <w:rsid w:val="00AD4D64"/>
    <w:rsid w:val="00B35644"/>
    <w:rsid w:val="00B4119B"/>
    <w:rsid w:val="00B61A3E"/>
    <w:rsid w:val="00B9477B"/>
    <w:rsid w:val="00BA1FB3"/>
    <w:rsid w:val="00BA5E11"/>
    <w:rsid w:val="00BA5E15"/>
    <w:rsid w:val="00BC5DD1"/>
    <w:rsid w:val="00BD0A5D"/>
    <w:rsid w:val="00BD611A"/>
    <w:rsid w:val="00C317CA"/>
    <w:rsid w:val="00C33B61"/>
    <w:rsid w:val="00C64F16"/>
    <w:rsid w:val="00C8335F"/>
    <w:rsid w:val="00C92159"/>
    <w:rsid w:val="00CB20A4"/>
    <w:rsid w:val="00D37E88"/>
    <w:rsid w:val="00D731B8"/>
    <w:rsid w:val="00DB05E2"/>
    <w:rsid w:val="00DB6161"/>
    <w:rsid w:val="00DC4BC5"/>
    <w:rsid w:val="00E10B46"/>
    <w:rsid w:val="00E44E9C"/>
    <w:rsid w:val="00E760EF"/>
    <w:rsid w:val="00E81DD9"/>
    <w:rsid w:val="00E853F4"/>
    <w:rsid w:val="00E94E1E"/>
    <w:rsid w:val="00ED2C6B"/>
    <w:rsid w:val="00F036F3"/>
    <w:rsid w:val="00F0787B"/>
    <w:rsid w:val="00F5327B"/>
    <w:rsid w:val="00FA5437"/>
    <w:rsid w:val="00FB1F86"/>
    <w:rsid w:val="00FB7266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F6A4B"/>
  <w15:chartTrackingRefBased/>
  <w15:docId w15:val="{CCBB28FF-6F28-475B-862A-0BB272D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C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C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19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1976"/>
    <w:rPr>
      <w:sz w:val="18"/>
      <w:szCs w:val="18"/>
    </w:rPr>
  </w:style>
  <w:style w:type="paragraph" w:styleId="a9">
    <w:name w:val="Revision"/>
    <w:hidden/>
    <w:uiPriority w:val="99"/>
    <w:semiHidden/>
    <w:rsid w:val="00AD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NTKO</cp:lastModifiedBy>
  <cp:revision>32</cp:revision>
  <cp:lastPrinted>2023-04-11T01:32:00Z</cp:lastPrinted>
  <dcterms:created xsi:type="dcterms:W3CDTF">2023-03-28T07:01:00Z</dcterms:created>
  <dcterms:modified xsi:type="dcterms:W3CDTF">2023-07-28T11:26:00Z</dcterms:modified>
</cp:coreProperties>
</file>