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202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3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年度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第一批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宿迁企业科技攻关引导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资金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拟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立项项目清单</w:t>
      </w:r>
    </w:p>
    <w:bookmarkEnd w:id="0"/>
    <w:tbl>
      <w:tblPr>
        <w:tblStyle w:val="2"/>
        <w:tblpPr w:leftFromText="180" w:rightFromText="180" w:vertAnchor="text" w:horzAnchor="margin" w:tblpXSpec="center" w:tblpY="14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8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项目名称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光热功能纺织品用系列产品开发及其产业化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宝丽迪（宿迁）材料科技有限公司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聚烯烃</w:t>
            </w:r>
            <w:r>
              <w:rPr>
                <w:rFonts w:hint="eastAsia" w:ascii="方正仿宋_GBK" w:eastAsia="方正仿宋_GBK"/>
                <w:spacing w:val="-6"/>
                <w:szCs w:val="21"/>
              </w:rPr>
              <w:t>用低温低湿透明薄膜用高浓度优良抗静电母粒开发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江苏精良高分子材料有限公司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双向拉伸生产线设备升级及薄膜产品开发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宿迁市金田塑业有限公司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专用超精密内圆磨床开发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宿迁鼎诚机械制造有限公司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动铁精冲攻关技术开发及产业化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Cs w:val="21"/>
              </w:rPr>
              <w:t>江苏宋和宋智能科技有限公司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</w:p>
    <w:p/>
    <w:sectPr>
      <w:pgSz w:w="11906" w:h="16838"/>
      <w:pgMar w:top="1418" w:right="1627" w:bottom="1418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49CF4858"/>
    <w:rsid w:val="49C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2023-07-31T08:45:00Z</dcterms:created>
  <dc:creator>Jessie</dc:creator>
  <cp:lastModifiedBy>Jessie</cp:lastModifiedBy>
  <dcterms:modified xsi:type="dcterms:W3CDTF">2023-07-31T08:46:35Z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49A0BF99AA6A427F8CB0D43A3DF182E7_11</vt:lpwstr>
  </property>
</Properties>
</file>