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E308B" w14:textId="77777777" w:rsidR="003A57D0" w:rsidRDefault="003A57D0" w:rsidP="0098358A">
      <w:pPr>
        <w:spacing w:line="64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14:paraId="13992C93" w14:textId="77777777" w:rsidR="003A57D0" w:rsidRDefault="003A57D0" w:rsidP="0098358A">
      <w:pPr>
        <w:spacing w:line="64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14:paraId="764FC257" w14:textId="77777777" w:rsidR="003A57D0" w:rsidRDefault="003A57D0" w:rsidP="0098358A">
      <w:pPr>
        <w:spacing w:line="64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</w:p>
    <w:p w14:paraId="525556AE" w14:textId="3DFF3EA4" w:rsidR="0098358A" w:rsidRPr="00B410A5" w:rsidRDefault="0098358A" w:rsidP="0098358A">
      <w:pPr>
        <w:spacing w:line="640" w:lineRule="exact"/>
        <w:jc w:val="center"/>
        <w:rPr>
          <w:rFonts w:ascii="方正小标宋简体" w:eastAsia="方正小标宋简体" w:hAnsi="宋体"/>
          <w:bCs/>
          <w:sz w:val="44"/>
          <w:szCs w:val="44"/>
        </w:rPr>
      </w:pPr>
      <w:r w:rsidRPr="00B410A5">
        <w:rPr>
          <w:rFonts w:ascii="方正小标宋简体" w:eastAsia="方正小标宋简体" w:hAnsi="宋体" w:hint="eastAsia"/>
          <w:bCs/>
          <w:sz w:val="44"/>
          <w:szCs w:val="44"/>
        </w:rPr>
        <w:t>江苏省</w:t>
      </w:r>
      <w:r w:rsidR="000625A5" w:rsidRPr="00B410A5">
        <w:rPr>
          <w:rFonts w:ascii="方正小标宋简体" w:eastAsia="方正小标宋简体" w:hAnsi="宋体" w:hint="eastAsia"/>
          <w:bCs/>
          <w:sz w:val="44"/>
          <w:szCs w:val="44"/>
        </w:rPr>
        <w:t>自然资源厅</w:t>
      </w:r>
      <w:r w:rsidRPr="00B410A5">
        <w:rPr>
          <w:rFonts w:ascii="方正小标宋简体" w:eastAsia="方正小标宋简体" w:hAnsi="宋体" w:hint="eastAsia"/>
          <w:bCs/>
          <w:sz w:val="44"/>
          <w:szCs w:val="44"/>
        </w:rPr>
        <w:t>关于</w:t>
      </w:r>
    </w:p>
    <w:p w14:paraId="2EEB3C6F" w14:textId="1013FFF9" w:rsidR="0098358A" w:rsidRPr="003A57D0" w:rsidRDefault="0098358A" w:rsidP="0098358A">
      <w:pPr>
        <w:spacing w:line="640" w:lineRule="exact"/>
        <w:jc w:val="center"/>
        <w:rPr>
          <w:rFonts w:ascii="方正小标宋简体" w:eastAsia="方正小标宋简体" w:hAnsi="宋体"/>
          <w:bCs/>
          <w:spacing w:val="-20"/>
          <w:sz w:val="44"/>
          <w:szCs w:val="44"/>
        </w:rPr>
      </w:pPr>
      <w:r w:rsidRPr="003A57D0">
        <w:rPr>
          <w:rFonts w:ascii="方正小标宋简体" w:eastAsia="方正小标宋简体" w:hAnsi="宋体" w:hint="eastAsia"/>
          <w:bCs/>
          <w:spacing w:val="-20"/>
          <w:sz w:val="44"/>
          <w:szCs w:val="44"/>
        </w:rPr>
        <w:t>推进</w:t>
      </w:r>
      <w:r w:rsidR="003A57D0" w:rsidRPr="003A57D0">
        <w:rPr>
          <w:rFonts w:ascii="方正小标宋简体" w:eastAsia="方正小标宋简体" w:hAnsi="宋体" w:hint="eastAsia"/>
          <w:bCs/>
          <w:spacing w:val="-20"/>
          <w:sz w:val="44"/>
          <w:szCs w:val="44"/>
        </w:rPr>
        <w:t>和规范</w:t>
      </w:r>
      <w:r w:rsidRPr="003A57D0">
        <w:rPr>
          <w:rFonts w:ascii="方正小标宋简体" w:eastAsia="方正小标宋简体" w:hAnsi="宋体" w:hint="eastAsia"/>
          <w:bCs/>
          <w:spacing w:val="-20"/>
          <w:sz w:val="44"/>
          <w:szCs w:val="44"/>
        </w:rPr>
        <w:t>海域使用权立体分层设权的</w:t>
      </w:r>
      <w:r w:rsidR="00A04E93" w:rsidRPr="003A57D0">
        <w:rPr>
          <w:rFonts w:ascii="方正小标宋简体" w:eastAsia="方正小标宋简体" w:hAnsi="宋体" w:hint="eastAsia"/>
          <w:bCs/>
          <w:spacing w:val="-20"/>
          <w:sz w:val="44"/>
          <w:szCs w:val="44"/>
        </w:rPr>
        <w:t>通知</w:t>
      </w:r>
    </w:p>
    <w:p w14:paraId="62FE3CF3" w14:textId="4AC5EBA3" w:rsidR="00841A87" w:rsidRDefault="0098358A" w:rsidP="0098358A">
      <w:pPr>
        <w:jc w:val="center"/>
        <w:rPr>
          <w:rFonts w:ascii="方正小标宋简体" w:eastAsia="方正小标宋简体" w:hAnsi="宋体"/>
          <w:sz w:val="32"/>
          <w:szCs w:val="32"/>
        </w:rPr>
      </w:pPr>
      <w:r w:rsidRPr="00B410A5">
        <w:rPr>
          <w:rFonts w:ascii="方正小标宋简体" w:eastAsia="方正小标宋简体" w:hAnsi="宋体" w:hint="eastAsia"/>
          <w:sz w:val="32"/>
          <w:szCs w:val="32"/>
        </w:rPr>
        <w:t>（</w:t>
      </w:r>
      <w:r w:rsidR="007418F1">
        <w:rPr>
          <w:rFonts w:ascii="方正小标宋简体" w:eastAsia="方正小标宋简体" w:hAnsi="宋体" w:hint="eastAsia"/>
          <w:sz w:val="32"/>
          <w:szCs w:val="32"/>
        </w:rPr>
        <w:t>征求意见</w:t>
      </w:r>
      <w:r w:rsidRPr="00B410A5">
        <w:rPr>
          <w:rFonts w:ascii="方正小标宋简体" w:eastAsia="方正小标宋简体" w:hAnsi="宋体" w:hint="eastAsia"/>
          <w:sz w:val="32"/>
          <w:szCs w:val="32"/>
        </w:rPr>
        <w:t>稿）</w:t>
      </w:r>
    </w:p>
    <w:p w14:paraId="6CDF739F" w14:textId="77777777" w:rsidR="003A57D0" w:rsidRDefault="003A57D0" w:rsidP="0098358A">
      <w:pPr>
        <w:jc w:val="center"/>
        <w:rPr>
          <w:rFonts w:ascii="方正小标宋简体" w:eastAsia="方正小标宋简体" w:hAnsi="宋体"/>
          <w:sz w:val="32"/>
          <w:szCs w:val="32"/>
        </w:rPr>
      </w:pPr>
    </w:p>
    <w:p w14:paraId="1A0CBB9E" w14:textId="185DD0B3" w:rsidR="00C91DAC" w:rsidRPr="00B410A5" w:rsidRDefault="00C91DAC" w:rsidP="00ED3314">
      <w:pPr>
        <w:snapToGrid w:val="0"/>
        <w:spacing w:line="560" w:lineRule="exact"/>
        <w:jc w:val="left"/>
        <w:rPr>
          <w:rFonts w:ascii="仿宋_GB2312" w:hAnsi="仿宋_GB2312" w:cs="仿宋_GB2312"/>
          <w:sz w:val="32"/>
          <w:szCs w:val="32"/>
        </w:rPr>
      </w:pPr>
      <w:r w:rsidRPr="00B410A5">
        <w:rPr>
          <w:rFonts w:ascii="仿宋_GB2312" w:hAnsi="仿宋_GB2312" w:cs="仿宋_GB2312" w:hint="eastAsia"/>
          <w:sz w:val="32"/>
          <w:szCs w:val="32"/>
        </w:rPr>
        <w:t>沿海设区市自然资源主管部门：</w:t>
      </w:r>
    </w:p>
    <w:p w14:paraId="75864934" w14:textId="4AF9007A" w:rsidR="00C91DAC" w:rsidRPr="00B410A5" w:rsidRDefault="00C91DAC" w:rsidP="00ED3314">
      <w:pPr>
        <w:snapToGrid w:val="0"/>
        <w:spacing w:line="560" w:lineRule="exact"/>
        <w:ind w:firstLineChars="200" w:firstLine="640"/>
        <w:rPr>
          <w:rFonts w:ascii="仿宋_GB2312" w:hAnsi="仿宋_GB2312" w:cs="仿宋_GB2312"/>
          <w:sz w:val="32"/>
          <w:szCs w:val="32"/>
        </w:rPr>
      </w:pPr>
      <w:r w:rsidRPr="00B410A5">
        <w:rPr>
          <w:rFonts w:ascii="仿宋_GB2312" w:hAnsi="仿宋_GB2312" w:cs="仿宋_GB2312" w:hint="eastAsia"/>
          <w:sz w:val="32"/>
          <w:szCs w:val="32"/>
        </w:rPr>
        <w:t>为贯彻落实自然资源资产产权制度改革以及</w:t>
      </w:r>
      <w:r w:rsidR="00D666EB">
        <w:rPr>
          <w:rFonts w:ascii="仿宋_GB2312" w:hAnsi="仿宋_GB2312" w:cs="仿宋_GB2312" w:hint="eastAsia"/>
          <w:sz w:val="32"/>
          <w:szCs w:val="32"/>
        </w:rPr>
        <w:t>自然资源</w:t>
      </w:r>
      <w:r w:rsidRPr="00B410A5">
        <w:rPr>
          <w:rFonts w:ascii="仿宋_GB2312" w:hAnsi="仿宋_GB2312" w:cs="仿宋_GB2312" w:hint="eastAsia"/>
          <w:sz w:val="32"/>
          <w:szCs w:val="32"/>
        </w:rPr>
        <w:t>要素市场化配置改革</w:t>
      </w:r>
      <w:r w:rsidR="003A57D0">
        <w:rPr>
          <w:rFonts w:ascii="仿宋_GB2312" w:hAnsi="仿宋_GB2312" w:cs="仿宋_GB2312" w:hint="eastAsia"/>
          <w:sz w:val="32"/>
          <w:szCs w:val="32"/>
        </w:rPr>
        <w:t>要求</w:t>
      </w:r>
      <w:r w:rsidRPr="00B410A5">
        <w:rPr>
          <w:rFonts w:ascii="仿宋_GB2312" w:hAnsi="仿宋_GB2312" w:cs="仿宋_GB2312" w:hint="eastAsia"/>
          <w:sz w:val="32"/>
          <w:szCs w:val="32"/>
        </w:rPr>
        <w:t>，</w:t>
      </w:r>
      <w:r w:rsidR="00D666EB">
        <w:rPr>
          <w:rFonts w:ascii="仿宋_GB2312" w:hAnsi="仿宋_GB2312" w:cs="仿宋_GB2312" w:hint="eastAsia"/>
          <w:sz w:val="32"/>
          <w:szCs w:val="32"/>
        </w:rPr>
        <w:t>提高</w:t>
      </w:r>
      <w:r w:rsidR="005D739A" w:rsidRPr="00B410A5">
        <w:rPr>
          <w:rFonts w:ascii="仿宋_GB2312" w:hAnsi="仿宋_GB2312" w:cs="仿宋_GB2312" w:hint="eastAsia"/>
          <w:sz w:val="32"/>
          <w:szCs w:val="32"/>
        </w:rPr>
        <w:t>海域资源</w:t>
      </w:r>
      <w:r w:rsidR="00D666EB">
        <w:rPr>
          <w:rFonts w:ascii="仿宋_GB2312" w:hAnsi="仿宋_GB2312" w:cs="仿宋_GB2312" w:hint="eastAsia"/>
          <w:sz w:val="32"/>
          <w:szCs w:val="32"/>
        </w:rPr>
        <w:t>综合利用效率</w:t>
      </w:r>
      <w:r w:rsidR="005D739A" w:rsidRPr="00B410A5">
        <w:rPr>
          <w:rFonts w:ascii="仿宋_GB2312" w:hAnsi="仿宋_GB2312" w:cs="仿宋_GB2312" w:hint="eastAsia"/>
          <w:sz w:val="32"/>
          <w:szCs w:val="32"/>
        </w:rPr>
        <w:t>，</w:t>
      </w:r>
      <w:r w:rsidR="00D666EB">
        <w:rPr>
          <w:rFonts w:ascii="仿宋_GB2312" w:hAnsi="仿宋_GB2312" w:cs="仿宋_GB2312" w:hint="eastAsia"/>
          <w:sz w:val="32"/>
          <w:szCs w:val="32"/>
        </w:rPr>
        <w:t>促进海洋经济</w:t>
      </w:r>
      <w:r w:rsidR="005D390A">
        <w:rPr>
          <w:rFonts w:ascii="仿宋_GB2312" w:hAnsi="仿宋_GB2312" w:cs="仿宋_GB2312" w:hint="eastAsia"/>
          <w:sz w:val="32"/>
          <w:szCs w:val="32"/>
        </w:rPr>
        <w:t>高质量发展</w:t>
      </w:r>
      <w:r w:rsidR="005D739A" w:rsidRPr="00B410A5">
        <w:rPr>
          <w:rFonts w:ascii="仿宋_GB2312" w:hAnsi="仿宋_GB2312" w:cs="仿宋_GB2312" w:hint="eastAsia"/>
          <w:sz w:val="32"/>
          <w:szCs w:val="32"/>
        </w:rPr>
        <w:t>，</w:t>
      </w:r>
      <w:r w:rsidRPr="00B410A5">
        <w:rPr>
          <w:rFonts w:ascii="仿宋_GB2312" w:hAnsi="仿宋_GB2312" w:cs="仿宋_GB2312" w:hint="eastAsia"/>
          <w:sz w:val="32"/>
          <w:szCs w:val="32"/>
        </w:rPr>
        <w:t>现就</w:t>
      </w:r>
      <w:r w:rsidR="005D390A">
        <w:rPr>
          <w:rFonts w:ascii="仿宋_GB2312" w:hAnsi="仿宋_GB2312" w:cs="仿宋_GB2312" w:hint="eastAsia"/>
          <w:sz w:val="32"/>
          <w:szCs w:val="32"/>
        </w:rPr>
        <w:t>我省</w:t>
      </w:r>
      <w:r w:rsidR="005D739A" w:rsidRPr="00B410A5">
        <w:rPr>
          <w:rFonts w:ascii="仿宋_GB2312" w:hAnsi="仿宋_GB2312" w:cs="仿宋_GB2312" w:hint="eastAsia"/>
          <w:sz w:val="32"/>
          <w:szCs w:val="32"/>
        </w:rPr>
        <w:t>开展海域使用权立体分层设权工作</w:t>
      </w:r>
      <w:r w:rsidRPr="00B410A5">
        <w:rPr>
          <w:rFonts w:ascii="仿宋_GB2312" w:hAnsi="仿宋_GB2312" w:cs="仿宋_GB2312" w:hint="eastAsia"/>
          <w:sz w:val="32"/>
          <w:szCs w:val="32"/>
        </w:rPr>
        <w:t>有关事项通知如下：</w:t>
      </w:r>
    </w:p>
    <w:p w14:paraId="29753C13" w14:textId="542DF734" w:rsidR="003F6BD2" w:rsidRDefault="003F6BD2" w:rsidP="00BD626D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微软雅黑" w:eastAsia="微软雅黑" w:hAnsi="微软雅黑"/>
          <w:color w:val="525353"/>
          <w:sz w:val="30"/>
          <w:szCs w:val="30"/>
        </w:rPr>
      </w:pPr>
      <w:r>
        <w:rPr>
          <w:rFonts w:ascii="黑体" w:eastAsia="黑体" w:hAnsi="黑体" w:hint="eastAsia"/>
          <w:color w:val="525353"/>
          <w:sz w:val="32"/>
          <w:szCs w:val="32"/>
        </w:rPr>
        <w:t>一、</w:t>
      </w:r>
      <w:r w:rsidR="003D028E">
        <w:rPr>
          <w:rFonts w:ascii="黑体" w:eastAsia="黑体" w:hAnsi="黑体" w:hint="eastAsia"/>
          <w:color w:val="525353"/>
          <w:sz w:val="32"/>
          <w:szCs w:val="32"/>
        </w:rPr>
        <w:t>总体要求</w:t>
      </w:r>
    </w:p>
    <w:p w14:paraId="05B800B6" w14:textId="0EBF050E" w:rsidR="00084E51" w:rsidRDefault="00084E51" w:rsidP="00084E51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084E51">
        <w:rPr>
          <w:rFonts w:ascii="仿宋_GB2312" w:eastAsia="仿宋_GB2312" w:hAnsi="仿宋_GB2312" w:cs="仿宋_GB2312" w:hint="eastAsia"/>
          <w:kern w:val="2"/>
          <w:sz w:val="32"/>
        </w:rPr>
        <w:t>以习近平新时代中国特色社会主义思想为指导，</w:t>
      </w:r>
      <w:r w:rsidR="00DA6736" w:rsidRPr="00084E51">
        <w:rPr>
          <w:rFonts w:ascii="仿宋_GB2312" w:eastAsia="仿宋_GB2312" w:hAnsi="仿宋_GB2312" w:cs="仿宋_GB2312" w:hint="eastAsia"/>
          <w:kern w:val="2"/>
          <w:sz w:val="32"/>
        </w:rPr>
        <w:t>着力</w:t>
      </w:r>
      <w:r w:rsidR="00DA6736">
        <w:rPr>
          <w:rFonts w:ascii="仿宋_GB2312" w:eastAsia="仿宋_GB2312" w:hAnsi="仿宋_GB2312" w:cs="仿宋_GB2312" w:hint="eastAsia"/>
          <w:kern w:val="2"/>
          <w:sz w:val="32"/>
        </w:rPr>
        <w:t>加强</w:t>
      </w:r>
      <w:r w:rsidR="00DA6736" w:rsidRPr="00084E51">
        <w:rPr>
          <w:rFonts w:ascii="仿宋_GB2312" w:eastAsia="仿宋_GB2312" w:hAnsi="仿宋_GB2312" w:cs="仿宋_GB2312" w:hint="eastAsia"/>
          <w:kern w:val="2"/>
          <w:sz w:val="32"/>
        </w:rPr>
        <w:t>海洋生</w:t>
      </w:r>
      <w:r w:rsidR="00DA6736">
        <w:rPr>
          <w:rFonts w:ascii="仿宋_GB2312" w:eastAsia="仿宋_GB2312" w:hAnsi="仿宋_GB2312" w:cs="仿宋_GB2312" w:hint="eastAsia"/>
          <w:kern w:val="2"/>
          <w:sz w:val="32"/>
        </w:rPr>
        <w:t>态文明</w:t>
      </w:r>
      <w:r w:rsidR="00DA6736" w:rsidRPr="00084E51">
        <w:rPr>
          <w:rFonts w:ascii="仿宋_GB2312" w:eastAsia="仿宋_GB2312" w:hAnsi="仿宋_GB2312" w:cs="仿宋_GB2312" w:hint="eastAsia"/>
          <w:kern w:val="2"/>
          <w:sz w:val="32"/>
        </w:rPr>
        <w:t>建设</w:t>
      </w:r>
      <w:r w:rsidR="00DA6736">
        <w:rPr>
          <w:rFonts w:ascii="仿宋_GB2312" w:eastAsia="仿宋_GB2312" w:hAnsi="仿宋_GB2312" w:cs="仿宋_GB2312" w:hint="eastAsia"/>
          <w:kern w:val="2"/>
          <w:sz w:val="32"/>
        </w:rPr>
        <w:t>，</w:t>
      </w:r>
      <w:r w:rsidR="00B87C4A">
        <w:rPr>
          <w:rFonts w:ascii="仿宋_GB2312" w:eastAsia="仿宋_GB2312" w:hAnsi="仿宋_GB2312" w:cs="仿宋_GB2312" w:hint="eastAsia"/>
          <w:kern w:val="2"/>
          <w:sz w:val="32"/>
        </w:rPr>
        <w:t>坚持问题导向，深化改革创新，</w:t>
      </w:r>
      <w:r w:rsidR="00B64162">
        <w:rPr>
          <w:rFonts w:ascii="仿宋_GB2312" w:eastAsia="仿宋_GB2312" w:hAnsi="仿宋_GB2312" w:cs="仿宋_GB2312" w:hint="eastAsia"/>
          <w:kern w:val="2"/>
          <w:sz w:val="32"/>
        </w:rPr>
        <w:t>促进</w:t>
      </w:r>
      <w:r w:rsidR="00D666EB" w:rsidRPr="00B64162">
        <w:rPr>
          <w:rFonts w:ascii="仿宋_GB2312" w:eastAsia="仿宋_GB2312" w:hAnsi="仿宋_GB2312" w:cs="仿宋_GB2312" w:hint="eastAsia"/>
          <w:kern w:val="2"/>
          <w:sz w:val="32"/>
        </w:rPr>
        <w:t>海域资源高效利用和有效保护</w:t>
      </w:r>
      <w:r w:rsidR="00B64162">
        <w:rPr>
          <w:rFonts w:ascii="仿宋_GB2312" w:eastAsia="仿宋_GB2312" w:hAnsi="仿宋_GB2312" w:cs="仿宋_GB2312" w:hint="eastAsia"/>
          <w:kern w:val="2"/>
          <w:sz w:val="32"/>
        </w:rPr>
        <w:t>，</w:t>
      </w:r>
      <w:r w:rsidR="00AC1BC5">
        <w:rPr>
          <w:rFonts w:ascii="仿宋_GB2312" w:eastAsia="仿宋_GB2312" w:hAnsi="仿宋_GB2312" w:cs="仿宋_GB2312" w:hint="eastAsia"/>
          <w:kern w:val="2"/>
          <w:sz w:val="32"/>
        </w:rPr>
        <w:t>依法依规、积极稳妥</w:t>
      </w:r>
      <w:r w:rsidR="00B87C4A">
        <w:rPr>
          <w:rFonts w:ascii="仿宋_GB2312" w:eastAsia="仿宋_GB2312" w:hAnsi="仿宋_GB2312" w:cs="仿宋_GB2312" w:hint="eastAsia"/>
          <w:kern w:val="2"/>
          <w:sz w:val="32"/>
        </w:rPr>
        <w:t>推进海域使用权立体分层设权</w:t>
      </w:r>
      <w:r w:rsidR="00F9266C">
        <w:rPr>
          <w:rFonts w:ascii="仿宋_GB2312" w:eastAsia="仿宋_GB2312" w:hAnsi="仿宋_GB2312" w:cs="仿宋_GB2312" w:hint="eastAsia"/>
          <w:kern w:val="2"/>
          <w:sz w:val="32"/>
        </w:rPr>
        <w:t>工作</w:t>
      </w:r>
      <w:r w:rsidRPr="00084E51">
        <w:rPr>
          <w:rFonts w:ascii="仿宋_GB2312" w:eastAsia="仿宋_GB2312" w:hAnsi="仿宋_GB2312" w:cs="仿宋_GB2312" w:hint="eastAsia"/>
          <w:kern w:val="2"/>
          <w:sz w:val="32"/>
        </w:rPr>
        <w:t>。</w:t>
      </w:r>
    </w:p>
    <w:p w14:paraId="21D7D9C0" w14:textId="0D9687CF" w:rsidR="003F6BD2" w:rsidRPr="009C1E2D" w:rsidRDefault="0052753D" w:rsidP="00084E51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52753D">
        <w:rPr>
          <w:rFonts w:ascii="仿宋_GB2312" w:eastAsia="仿宋_GB2312" w:hAnsi="仿宋_GB2312" w:cs="仿宋_GB2312" w:hint="eastAsia"/>
          <w:kern w:val="2"/>
          <w:sz w:val="32"/>
        </w:rPr>
        <w:t>1、</w:t>
      </w:r>
      <w:r w:rsidR="003F6BD2" w:rsidRPr="0052753D">
        <w:rPr>
          <w:rFonts w:ascii="仿宋_GB2312" w:eastAsia="仿宋_GB2312" w:hAnsi="仿宋_GB2312" w:cs="仿宋_GB2312" w:hint="eastAsia"/>
          <w:kern w:val="2"/>
          <w:sz w:val="32"/>
        </w:rPr>
        <w:t>坚持</w:t>
      </w:r>
      <w:r w:rsidR="000E24D0" w:rsidRPr="0052753D">
        <w:rPr>
          <w:rFonts w:ascii="仿宋_GB2312" w:eastAsia="仿宋_GB2312" w:hAnsi="仿宋_GB2312" w:cs="仿宋_GB2312" w:hint="eastAsia"/>
          <w:kern w:val="2"/>
          <w:sz w:val="32"/>
        </w:rPr>
        <w:t>一物一权</w:t>
      </w:r>
      <w:r w:rsidR="00084E51" w:rsidRPr="0052753D">
        <w:rPr>
          <w:rFonts w:ascii="仿宋_GB2312" w:eastAsia="仿宋_GB2312" w:hAnsi="仿宋_GB2312" w:cs="仿宋_GB2312" w:hint="eastAsia"/>
          <w:kern w:val="2"/>
          <w:sz w:val="32"/>
        </w:rPr>
        <w:t>、稳妥推进</w:t>
      </w:r>
      <w:r w:rsidRPr="0052753D">
        <w:rPr>
          <w:rFonts w:ascii="仿宋_GB2312" w:eastAsia="仿宋_GB2312" w:hAnsi="仿宋_GB2312" w:cs="仿宋_GB2312" w:hint="eastAsia"/>
          <w:kern w:val="2"/>
          <w:sz w:val="32"/>
        </w:rPr>
        <w:t>。</w:t>
      </w:r>
      <w:r w:rsidR="003D028E">
        <w:rPr>
          <w:rFonts w:ascii="仿宋_GB2312" w:eastAsia="仿宋_GB2312" w:hAnsi="仿宋_GB2312" w:cs="仿宋_GB2312" w:hint="eastAsia"/>
          <w:kern w:val="2"/>
          <w:sz w:val="32"/>
        </w:rPr>
        <w:t>各地</w:t>
      </w:r>
      <w:r w:rsidR="00F00B11">
        <w:rPr>
          <w:rFonts w:ascii="仿宋_GB2312" w:eastAsia="仿宋_GB2312" w:hAnsi="仿宋_GB2312" w:cs="仿宋_GB2312" w:hint="eastAsia"/>
          <w:kern w:val="2"/>
          <w:sz w:val="32"/>
        </w:rPr>
        <w:t>要以</w:t>
      </w:r>
      <w:r w:rsidR="00DD51F0">
        <w:rPr>
          <w:rFonts w:ascii="仿宋_GB2312" w:eastAsia="仿宋_GB2312" w:hAnsi="仿宋_GB2312" w:cs="仿宋_GB2312" w:hint="eastAsia"/>
          <w:kern w:val="2"/>
          <w:sz w:val="32"/>
        </w:rPr>
        <w:t>《</w:t>
      </w:r>
      <w:r w:rsidR="00DD51F0" w:rsidRPr="007345AF">
        <w:rPr>
          <w:rFonts w:ascii="仿宋_GB2312" w:eastAsia="仿宋_GB2312" w:hAnsi="仿宋_GB2312" w:cs="仿宋_GB2312"/>
          <w:kern w:val="2"/>
          <w:sz w:val="32"/>
        </w:rPr>
        <w:t>中华人民共和国</w:t>
      </w:r>
      <w:r w:rsidR="00DD51F0">
        <w:rPr>
          <w:rFonts w:ascii="仿宋_GB2312" w:eastAsia="仿宋_GB2312" w:hAnsi="仿宋_GB2312" w:cs="仿宋_GB2312" w:hint="eastAsia"/>
          <w:kern w:val="2"/>
          <w:sz w:val="32"/>
        </w:rPr>
        <w:t>民法典》</w:t>
      </w:r>
      <w:r w:rsidR="003F6BD2" w:rsidRPr="009C1E2D">
        <w:rPr>
          <w:rFonts w:ascii="仿宋_GB2312" w:eastAsia="仿宋_GB2312" w:hAnsi="仿宋_GB2312" w:cs="仿宋_GB2312" w:hint="eastAsia"/>
          <w:kern w:val="2"/>
          <w:sz w:val="32"/>
        </w:rPr>
        <w:t>《中华人民共和国海域使用管理法》《江苏省海域使用管理条例》等法律法规</w:t>
      </w:r>
      <w:r w:rsidR="00F00B11">
        <w:rPr>
          <w:rFonts w:ascii="仿宋_GB2312" w:eastAsia="仿宋_GB2312" w:hAnsi="仿宋_GB2312" w:cs="仿宋_GB2312" w:hint="eastAsia"/>
          <w:kern w:val="2"/>
          <w:sz w:val="32"/>
        </w:rPr>
        <w:t>为依据</w:t>
      </w:r>
      <w:r w:rsidR="003F6BD2" w:rsidRPr="009C1E2D">
        <w:rPr>
          <w:rFonts w:ascii="仿宋_GB2312" w:eastAsia="仿宋_GB2312" w:hAnsi="仿宋_GB2312" w:cs="仿宋_GB2312" w:hint="eastAsia"/>
          <w:kern w:val="2"/>
          <w:sz w:val="32"/>
        </w:rPr>
        <w:t>，以保障海域使用权人合法权益为前提，积极稳妥推进立体分层设权工作。</w:t>
      </w:r>
    </w:p>
    <w:p w14:paraId="6A61275D" w14:textId="38A608C7" w:rsidR="00FF2D37" w:rsidRDefault="0052753D" w:rsidP="00ED3314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52753D">
        <w:rPr>
          <w:rFonts w:ascii="仿宋_GB2312" w:eastAsia="仿宋_GB2312" w:hAnsi="仿宋_GB2312" w:cs="仿宋_GB2312" w:hint="eastAsia"/>
          <w:kern w:val="2"/>
          <w:sz w:val="32"/>
        </w:rPr>
        <w:t>2、</w:t>
      </w:r>
      <w:r w:rsidR="00084E51" w:rsidRPr="0052753D">
        <w:rPr>
          <w:rFonts w:ascii="仿宋_GB2312" w:eastAsia="仿宋_GB2312" w:hAnsi="仿宋_GB2312" w:cs="仿宋_GB2312" w:hint="eastAsia"/>
          <w:kern w:val="2"/>
          <w:sz w:val="32"/>
        </w:rPr>
        <w:t>坚持生态优先、</w:t>
      </w:r>
      <w:r w:rsidR="00F9266C">
        <w:rPr>
          <w:rFonts w:ascii="仿宋_GB2312" w:eastAsia="仿宋_GB2312" w:hAnsi="仿宋_GB2312" w:cs="仿宋_GB2312" w:hint="eastAsia"/>
          <w:kern w:val="2"/>
          <w:sz w:val="32"/>
        </w:rPr>
        <w:t>节约</w:t>
      </w:r>
      <w:r w:rsidR="00084E51" w:rsidRPr="0052753D">
        <w:rPr>
          <w:rFonts w:ascii="仿宋_GB2312" w:eastAsia="仿宋_GB2312" w:hAnsi="仿宋_GB2312" w:cs="仿宋_GB2312" w:hint="eastAsia"/>
          <w:kern w:val="2"/>
          <w:sz w:val="32"/>
        </w:rPr>
        <w:t>集约</w:t>
      </w:r>
      <w:r w:rsidRPr="0052753D">
        <w:rPr>
          <w:rFonts w:ascii="仿宋_GB2312" w:eastAsia="仿宋_GB2312" w:hAnsi="仿宋_GB2312" w:cs="仿宋_GB2312" w:hint="eastAsia"/>
          <w:kern w:val="2"/>
          <w:sz w:val="32"/>
        </w:rPr>
        <w:t>。</w:t>
      </w:r>
      <w:r w:rsidR="003F6BD2" w:rsidRPr="009C1E2D">
        <w:rPr>
          <w:rFonts w:ascii="仿宋_GB2312" w:eastAsia="仿宋_GB2312" w:hAnsi="仿宋_GB2312" w:cs="仿宋_GB2312" w:hint="eastAsia"/>
          <w:kern w:val="2"/>
          <w:sz w:val="32"/>
        </w:rPr>
        <w:t>正确处理资源保护与开发利用的关系，坚持生态用海，发挥立体分层设权在优化资</w:t>
      </w:r>
      <w:r w:rsidR="003F6BD2" w:rsidRPr="009C1E2D">
        <w:rPr>
          <w:rFonts w:ascii="仿宋_GB2312" w:eastAsia="仿宋_GB2312" w:hAnsi="仿宋_GB2312" w:cs="仿宋_GB2312" w:hint="eastAsia"/>
          <w:kern w:val="2"/>
          <w:sz w:val="32"/>
        </w:rPr>
        <w:lastRenderedPageBreak/>
        <w:t>源配置、提高资源开发利用效率的关键作用</w:t>
      </w:r>
      <w:r w:rsidR="00F9266C">
        <w:rPr>
          <w:rFonts w:ascii="仿宋_GB2312" w:eastAsia="仿宋_GB2312" w:hAnsi="仿宋_GB2312" w:cs="仿宋_GB2312" w:hint="eastAsia"/>
          <w:kern w:val="2"/>
          <w:sz w:val="32"/>
        </w:rPr>
        <w:t>，促进海域资源节约、集约利用</w:t>
      </w:r>
      <w:bookmarkStart w:id="0" w:name="_GoBack"/>
      <w:bookmarkEnd w:id="0"/>
      <w:r w:rsidR="003F6BD2" w:rsidRPr="009C1E2D">
        <w:rPr>
          <w:rFonts w:ascii="仿宋_GB2312" w:eastAsia="仿宋_GB2312" w:hAnsi="仿宋_GB2312" w:cs="仿宋_GB2312" w:hint="eastAsia"/>
          <w:kern w:val="2"/>
          <w:sz w:val="32"/>
        </w:rPr>
        <w:t>。</w:t>
      </w:r>
    </w:p>
    <w:p w14:paraId="78B6371D" w14:textId="455F1EE1" w:rsidR="003F6BD2" w:rsidRPr="009C1E2D" w:rsidRDefault="0052753D" w:rsidP="00ED3314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52753D">
        <w:rPr>
          <w:rFonts w:ascii="仿宋_GB2312" w:eastAsia="仿宋_GB2312" w:hAnsi="仿宋_GB2312" w:cs="仿宋_GB2312" w:hint="eastAsia"/>
          <w:kern w:val="2"/>
          <w:sz w:val="32"/>
        </w:rPr>
        <w:t>3、</w:t>
      </w:r>
      <w:r w:rsidR="00084E51" w:rsidRPr="0052753D">
        <w:rPr>
          <w:rFonts w:ascii="仿宋_GB2312" w:eastAsia="仿宋_GB2312" w:hAnsi="仿宋_GB2312" w:cs="仿宋_GB2312" w:hint="eastAsia"/>
          <w:kern w:val="2"/>
          <w:sz w:val="32"/>
        </w:rPr>
        <w:t>坚持主体功能优先、有效兼容</w:t>
      </w:r>
      <w:r w:rsidRPr="0052753D">
        <w:rPr>
          <w:rFonts w:ascii="仿宋_GB2312" w:eastAsia="仿宋_GB2312" w:hAnsi="仿宋_GB2312" w:cs="仿宋_GB2312" w:hint="eastAsia"/>
          <w:kern w:val="2"/>
          <w:sz w:val="32"/>
        </w:rPr>
        <w:t>。</w:t>
      </w:r>
      <w:r w:rsidR="003F6BD2" w:rsidRPr="009C1E2D">
        <w:rPr>
          <w:rFonts w:ascii="仿宋_GB2312" w:eastAsia="仿宋_GB2312" w:hAnsi="仿宋_GB2312" w:cs="仿宋_GB2312" w:hint="eastAsia"/>
          <w:kern w:val="2"/>
          <w:sz w:val="32"/>
        </w:rPr>
        <w:t>优先保障海域主体功能，在互不排斥、影响可控的前提下，兼容多种用海活动，分类有序实施立体分层设权。</w:t>
      </w:r>
    </w:p>
    <w:p w14:paraId="016D55FD" w14:textId="033346A8" w:rsidR="003F6BD2" w:rsidRPr="009C1E2D" w:rsidRDefault="0052753D" w:rsidP="00F372A1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52753D">
        <w:rPr>
          <w:rFonts w:ascii="仿宋_GB2312" w:eastAsia="仿宋_GB2312" w:hAnsi="仿宋_GB2312" w:cs="仿宋_GB2312" w:hint="eastAsia"/>
          <w:kern w:val="2"/>
          <w:sz w:val="32"/>
        </w:rPr>
        <w:t>4、</w:t>
      </w:r>
      <w:r w:rsidR="00084E51" w:rsidRPr="0052753D">
        <w:rPr>
          <w:rFonts w:ascii="仿宋_GB2312" w:eastAsia="仿宋_GB2312" w:hAnsi="仿宋_GB2312" w:cs="仿宋_GB2312" w:hint="eastAsia"/>
          <w:kern w:val="2"/>
          <w:sz w:val="32"/>
        </w:rPr>
        <w:t>坚持稳中求进、统筹兼顾</w:t>
      </w:r>
      <w:r w:rsidRPr="0052753D">
        <w:rPr>
          <w:rFonts w:ascii="仿宋_GB2312" w:eastAsia="仿宋_GB2312" w:hAnsi="仿宋_GB2312" w:cs="仿宋_GB2312" w:hint="eastAsia"/>
          <w:kern w:val="2"/>
          <w:sz w:val="32"/>
        </w:rPr>
        <w:t>。</w:t>
      </w:r>
      <w:r w:rsidR="003F6BD2" w:rsidRPr="009C1E2D">
        <w:rPr>
          <w:rFonts w:ascii="仿宋_GB2312" w:eastAsia="仿宋_GB2312" w:hAnsi="仿宋_GB2312" w:cs="仿宋_GB2312" w:hint="eastAsia"/>
          <w:kern w:val="2"/>
          <w:sz w:val="32"/>
        </w:rPr>
        <w:t>尊重客观规律，科学把握工作时序，切实防范风险，做好利益相关者协调工作，稳步有序推进立体分层设权。</w:t>
      </w:r>
    </w:p>
    <w:p w14:paraId="3BB3418F" w14:textId="50BC721C" w:rsidR="00C91DAC" w:rsidRDefault="00515440" w:rsidP="00BD626D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735E61">
        <w:rPr>
          <w:rFonts w:ascii="黑体" w:eastAsia="黑体" w:hAnsi="黑体" w:cs="黑体" w:hint="eastAsia"/>
          <w:sz w:val="32"/>
          <w:szCs w:val="32"/>
        </w:rPr>
        <w:t>二</w:t>
      </w:r>
      <w:r w:rsidR="00C91DAC" w:rsidRPr="00735E61">
        <w:rPr>
          <w:rFonts w:ascii="黑体" w:eastAsia="黑体" w:hAnsi="黑体" w:cs="黑体" w:hint="eastAsia"/>
          <w:sz w:val="32"/>
          <w:szCs w:val="32"/>
        </w:rPr>
        <w:t>、立体分层设权</w:t>
      </w:r>
      <w:r w:rsidR="001C3B77">
        <w:rPr>
          <w:rFonts w:ascii="黑体" w:eastAsia="黑体" w:hAnsi="黑体" w:cs="黑体" w:hint="eastAsia"/>
          <w:sz w:val="32"/>
          <w:szCs w:val="32"/>
        </w:rPr>
        <w:t>类别</w:t>
      </w:r>
    </w:p>
    <w:p w14:paraId="2BAFC54E" w14:textId="77777777" w:rsidR="00774D78" w:rsidRDefault="00774D78" w:rsidP="00774D78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774D78">
        <w:rPr>
          <w:rFonts w:ascii="仿宋_GB2312" w:eastAsia="仿宋_GB2312" w:hAnsi="仿宋_GB2312" w:cs="仿宋_GB2312" w:hint="eastAsia"/>
          <w:kern w:val="2"/>
          <w:sz w:val="32"/>
        </w:rPr>
        <w:t>海域是包括水面、水体、海床和底土在内的立体空间。对排他性使用海域特定立体空间的用海活动，同一海域其他立体空间范围仍可继续排他使用的，可仅对其使用的相应海域立体空间设置海域使用权。</w:t>
      </w:r>
    </w:p>
    <w:p w14:paraId="799D5A4B" w14:textId="77777777" w:rsidR="00871916" w:rsidRPr="00774D78" w:rsidRDefault="00871916" w:rsidP="00871916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774D78">
        <w:rPr>
          <w:rFonts w:ascii="仿宋_GB2312" w:eastAsia="仿宋_GB2312" w:hAnsi="仿宋_GB2312" w:cs="仿宋_GB2312" w:hint="eastAsia"/>
          <w:kern w:val="2"/>
          <w:sz w:val="32"/>
        </w:rPr>
        <w:t>在不影响国防安全、海上交通安全、工程安全及防灾减灾等前提下，鼓励对海上光伏、海上风电、跨海桥梁、养殖、温（冷）排水、浴场、游乐场、海底电缆管道、海底隧道、海底场馆等用海进行立体设权。</w:t>
      </w:r>
    </w:p>
    <w:p w14:paraId="249DD946" w14:textId="77777777" w:rsidR="00871916" w:rsidRPr="00774D78" w:rsidRDefault="00871916" w:rsidP="00871916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774D78">
        <w:rPr>
          <w:rFonts w:ascii="仿宋_GB2312" w:eastAsia="仿宋_GB2312" w:hAnsi="仿宋_GB2312" w:cs="仿宋_GB2312" w:hint="eastAsia"/>
          <w:kern w:val="2"/>
          <w:sz w:val="32"/>
        </w:rPr>
        <w:t>其他用海经严格论证具备立体设权条件的，也可进行立体设权。</w:t>
      </w:r>
    </w:p>
    <w:p w14:paraId="42816ECA" w14:textId="77777777" w:rsidR="00774D78" w:rsidRDefault="00774D78" w:rsidP="00774D78">
      <w:pPr>
        <w:pStyle w:val="aa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仿宋_GB2312" w:cs="仿宋_GB2312"/>
          <w:kern w:val="2"/>
          <w:sz w:val="32"/>
        </w:rPr>
      </w:pPr>
      <w:r w:rsidRPr="00774D78">
        <w:rPr>
          <w:rFonts w:ascii="仿宋_GB2312" w:eastAsia="仿宋_GB2312" w:hAnsi="仿宋_GB2312" w:cs="仿宋_GB2312" w:hint="eastAsia"/>
          <w:kern w:val="2"/>
          <w:sz w:val="32"/>
        </w:rPr>
        <w:t>完全改变海域自然属性的填海，排他性较强或具有安全生产需要的海砂开采、油气开采等海底矿产资源开发活动，以及军事用海等特殊用海，不予立体设权。</w:t>
      </w:r>
    </w:p>
    <w:p w14:paraId="297A2EA0" w14:textId="476E8145" w:rsidR="00C91DAC" w:rsidRPr="00735E61" w:rsidRDefault="001C3B77" w:rsidP="00406D76">
      <w:pPr>
        <w:snapToGrid w:val="0"/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 w:rsidRPr="00735E61">
        <w:rPr>
          <w:rFonts w:ascii="黑体" w:eastAsia="黑体" w:hAnsi="黑体" w:cs="黑体" w:hint="eastAsia"/>
          <w:sz w:val="32"/>
          <w:szCs w:val="32"/>
        </w:rPr>
        <w:t>、</w:t>
      </w:r>
      <w:r w:rsidR="00C91DAC" w:rsidRPr="00735E61">
        <w:rPr>
          <w:rFonts w:ascii="黑体" w:eastAsia="黑体" w:hAnsi="黑体" w:cs="黑体" w:hint="eastAsia"/>
          <w:sz w:val="32"/>
          <w:szCs w:val="32"/>
        </w:rPr>
        <w:t>海域使用论证</w:t>
      </w:r>
      <w:r w:rsidR="00406D76">
        <w:rPr>
          <w:rFonts w:ascii="黑体" w:eastAsia="黑体" w:hAnsi="黑体" w:cs="黑体" w:hint="eastAsia"/>
          <w:sz w:val="32"/>
          <w:szCs w:val="32"/>
        </w:rPr>
        <w:t>重点</w:t>
      </w:r>
    </w:p>
    <w:p w14:paraId="4F5B74E9" w14:textId="77777777" w:rsidR="00C91DAC" w:rsidRPr="009A027B" w:rsidRDefault="00C91DAC" w:rsidP="00ED3314">
      <w:pPr>
        <w:snapToGrid w:val="0"/>
        <w:spacing w:line="560" w:lineRule="exact"/>
        <w:ind w:firstLineChars="200" w:firstLine="640"/>
        <w:rPr>
          <w:rFonts w:ascii="仿宋_GB2312" w:hAnsi="仿宋_GB2312" w:cs="仿宋_GB2312"/>
          <w:sz w:val="32"/>
          <w:szCs w:val="32"/>
        </w:rPr>
      </w:pPr>
      <w:r w:rsidRPr="009A027B">
        <w:rPr>
          <w:rFonts w:ascii="仿宋_GB2312" w:hAnsi="仿宋_GB2312" w:cs="仿宋_GB2312" w:hint="eastAsia"/>
          <w:sz w:val="32"/>
          <w:szCs w:val="32"/>
        </w:rPr>
        <w:t>实施立体分层设权管理的项目应落实生态优先理念和</w:t>
      </w:r>
      <w:r w:rsidRPr="009A027B">
        <w:rPr>
          <w:rFonts w:ascii="仿宋_GB2312" w:hAnsi="仿宋_GB2312" w:cs="仿宋_GB2312" w:hint="eastAsia"/>
          <w:sz w:val="32"/>
          <w:szCs w:val="32"/>
        </w:rPr>
        <w:lastRenderedPageBreak/>
        <w:t>节约集约用海要求，充分考虑国防安全、工程安全、生态安全和防灾减灾等因素，不得超过海洋资源环境承载能力，维护海洋自然再生产能力。开展海域使用论证时，重点论证以下内容：</w:t>
      </w:r>
    </w:p>
    <w:p w14:paraId="02A0DEBF" w14:textId="71EAB76A" w:rsidR="00C91DAC" w:rsidRPr="009A027B" w:rsidRDefault="0082109C" w:rsidP="00ED3314">
      <w:pPr>
        <w:snapToGrid w:val="0"/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 w:rsidRPr="00F86598">
        <w:rPr>
          <w:rFonts w:ascii="仿宋_GB2312" w:hAnsi="仿宋_GB2312" w:cs="仿宋_GB2312" w:hint="eastAsia"/>
          <w:sz w:val="32"/>
          <w:szCs w:val="32"/>
        </w:rPr>
        <w:t>1、</w:t>
      </w:r>
      <w:r w:rsidR="00C91DAC" w:rsidRPr="00F86598">
        <w:rPr>
          <w:rFonts w:ascii="仿宋_GB2312" w:hAnsi="仿宋_GB2312" w:cs="仿宋_GB2312" w:hint="eastAsia"/>
          <w:sz w:val="32"/>
          <w:szCs w:val="32"/>
        </w:rPr>
        <w:t>立体分层设权的必要性、合理性。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以</w:t>
      </w:r>
      <w:r w:rsidR="005D390A">
        <w:rPr>
          <w:rFonts w:ascii="仿宋_GB2312" w:hAnsi="仿宋_GB2312" w:cs="仿宋_GB2312" w:hint="eastAsia"/>
          <w:sz w:val="32"/>
          <w:szCs w:val="32"/>
        </w:rPr>
        <w:t>《</w:t>
      </w:r>
      <w:r w:rsidR="005D390A" w:rsidRPr="009A027B">
        <w:rPr>
          <w:rFonts w:ascii="仿宋_GB2312" w:hAnsi="仿宋_GB2312" w:cs="仿宋_GB2312" w:hint="eastAsia"/>
          <w:sz w:val="32"/>
          <w:szCs w:val="32"/>
        </w:rPr>
        <w:t>海域使用论证技术导则</w:t>
      </w:r>
      <w:r w:rsidR="005D390A">
        <w:rPr>
          <w:rFonts w:ascii="仿宋_GB2312" w:hAnsi="仿宋_GB2312" w:cs="仿宋_GB2312" w:hint="eastAsia"/>
          <w:sz w:val="32"/>
          <w:szCs w:val="32"/>
        </w:rPr>
        <w:t>》（GB/T</w:t>
      </w:r>
      <w:r w:rsidR="00341A09">
        <w:rPr>
          <w:rFonts w:ascii="仿宋_GB2312" w:hAnsi="仿宋_GB2312" w:cs="仿宋_GB2312" w:hint="eastAsia"/>
          <w:sz w:val="32"/>
          <w:szCs w:val="32"/>
        </w:rPr>
        <w:t xml:space="preserve"> </w:t>
      </w:r>
      <w:r w:rsidR="005D390A">
        <w:rPr>
          <w:rFonts w:ascii="仿宋_GB2312" w:hAnsi="仿宋_GB2312" w:cs="仿宋_GB2312" w:hint="eastAsia"/>
          <w:sz w:val="32"/>
          <w:szCs w:val="32"/>
        </w:rPr>
        <w:t>42361-2023）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为基础，依据项目性质和项目总体布置，从项目对海域资源的依赖性及对海域功能的需求等方面，论证实施立体分层设权管理的不同类型项目使用海域的必要性；从项目选址区域的区位条件、自然资源和环境条件、项目用海风险等方面，论证项目用海是否与水动力环境、地形地貌和冲淤环境、区域海洋生态系统及周边用海活动等相适宜。</w:t>
      </w:r>
    </w:p>
    <w:p w14:paraId="708DFF87" w14:textId="328806F1" w:rsidR="00C91DAC" w:rsidRPr="009A027B" w:rsidRDefault="0082109C" w:rsidP="00ED3314">
      <w:pPr>
        <w:snapToGrid w:val="0"/>
        <w:spacing w:line="560" w:lineRule="exact"/>
        <w:ind w:firstLineChars="200" w:firstLine="640"/>
        <w:rPr>
          <w:rFonts w:ascii="仿宋_GB2312" w:hAnsi="仿宋_GB2312" w:cs="仿宋_GB2312"/>
          <w:sz w:val="32"/>
          <w:szCs w:val="32"/>
        </w:rPr>
      </w:pPr>
      <w:r w:rsidRPr="00F86598">
        <w:rPr>
          <w:rFonts w:ascii="仿宋_GB2312" w:hAnsi="仿宋_GB2312" w:cs="仿宋_GB2312" w:hint="eastAsia"/>
          <w:sz w:val="32"/>
          <w:szCs w:val="32"/>
        </w:rPr>
        <w:t>2、</w:t>
      </w:r>
      <w:r w:rsidR="00C91DAC" w:rsidRPr="00F86598">
        <w:rPr>
          <w:rFonts w:ascii="仿宋_GB2312" w:hAnsi="仿宋_GB2312" w:cs="仿宋_GB2312" w:hint="eastAsia"/>
          <w:sz w:val="32"/>
          <w:szCs w:val="32"/>
        </w:rPr>
        <w:t>不同用海活动的兼容性。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依据国土空间规划、</w:t>
      </w:r>
      <w:r w:rsidR="00774D78">
        <w:rPr>
          <w:rFonts w:ascii="仿宋_GB2312" w:hAnsi="仿宋_GB2312" w:cs="仿宋_GB2312" w:hint="eastAsia"/>
          <w:sz w:val="32"/>
          <w:szCs w:val="32"/>
        </w:rPr>
        <w:t>海洋空间专项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规划等确定的基本功能和兼容功能，充分论证实施立体分层设权管理的不同类型用海活动的兼容性，原则上兼容功能不得影响</w:t>
      </w:r>
      <w:r w:rsidR="00757711">
        <w:rPr>
          <w:rFonts w:ascii="仿宋_GB2312" w:hAnsi="仿宋_GB2312" w:cs="仿宋_GB2312" w:hint="eastAsia"/>
          <w:sz w:val="32"/>
          <w:szCs w:val="32"/>
        </w:rPr>
        <w:t>主体</w:t>
      </w:r>
      <w:r w:rsidR="00774D78">
        <w:rPr>
          <w:rFonts w:ascii="仿宋_GB2312" w:hAnsi="仿宋_GB2312" w:cs="仿宋_GB2312" w:hint="eastAsia"/>
          <w:sz w:val="32"/>
          <w:szCs w:val="32"/>
        </w:rPr>
        <w:t>功能的发挥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。</w:t>
      </w:r>
    </w:p>
    <w:p w14:paraId="1290DC74" w14:textId="41BCE2BF" w:rsidR="00C91DAC" w:rsidRPr="009A027B" w:rsidRDefault="0082109C" w:rsidP="00ED3314">
      <w:pPr>
        <w:snapToGrid w:val="0"/>
        <w:spacing w:line="560" w:lineRule="exact"/>
        <w:ind w:firstLineChars="200" w:firstLine="640"/>
        <w:rPr>
          <w:rFonts w:ascii="仿宋_GB2312" w:hAnsi="仿宋_GB2312" w:cs="仿宋_GB2312"/>
          <w:sz w:val="32"/>
          <w:szCs w:val="32"/>
        </w:rPr>
      </w:pPr>
      <w:r w:rsidRPr="00F86598">
        <w:rPr>
          <w:rFonts w:ascii="仿宋_GB2312" w:hAnsi="仿宋_GB2312" w:cs="仿宋_GB2312" w:hint="eastAsia"/>
          <w:sz w:val="32"/>
          <w:szCs w:val="32"/>
        </w:rPr>
        <w:t>3、</w:t>
      </w:r>
      <w:r w:rsidR="00C91DAC" w:rsidRPr="00F86598">
        <w:rPr>
          <w:rFonts w:ascii="仿宋_GB2312" w:hAnsi="仿宋_GB2312" w:cs="仿宋_GB2312" w:hint="eastAsia"/>
          <w:sz w:val="32"/>
          <w:szCs w:val="32"/>
        </w:rPr>
        <w:t>利益相关者协调一致性。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依据已界定的利益相关者及其受影响特征，论证实施立体分层设权管理的不同类型用海活动，与各利益相关者的矛盾是否具备协调途径和机制，</w:t>
      </w:r>
      <w:r w:rsidR="00985282" w:rsidRPr="009A027B">
        <w:rPr>
          <w:rFonts w:ascii="仿宋_GB2312" w:hAnsi="仿宋_GB2312" w:cs="仿宋_GB2312" w:hint="eastAsia"/>
          <w:sz w:val="32"/>
          <w:szCs w:val="32"/>
        </w:rPr>
        <w:t>绘制</w:t>
      </w:r>
      <w:r w:rsidR="003438AC">
        <w:rPr>
          <w:rFonts w:ascii="仿宋_GB2312" w:hAnsi="仿宋_GB2312" w:cs="仿宋_GB2312" w:hint="eastAsia"/>
          <w:sz w:val="32"/>
          <w:szCs w:val="32"/>
        </w:rPr>
        <w:t>垂向范围图</w:t>
      </w:r>
      <w:r w:rsidR="00985282" w:rsidRPr="009A027B">
        <w:rPr>
          <w:rFonts w:ascii="仿宋_GB2312" w:hAnsi="仿宋_GB2312" w:cs="仿宋_GB2312" w:hint="eastAsia"/>
          <w:sz w:val="32"/>
          <w:szCs w:val="32"/>
        </w:rPr>
        <w:t>，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分别提出具体的协调方案，明确协调内容、协调方法和协调责任等，并分析引发重大利益冲突的可能性；明确不同类型用海活动的海域使用权人之间的用海权利、权属关系、作业安排、利益补偿，明确责任义务和潜在矛盾化解机制，提出项目用海到期后的退出方案等管理对策。</w:t>
      </w:r>
    </w:p>
    <w:p w14:paraId="5A6602AA" w14:textId="09134119" w:rsidR="00C91DAC" w:rsidRPr="00735E61" w:rsidRDefault="00406D76" w:rsidP="00ED3314">
      <w:pPr>
        <w:snapToGrid w:val="0"/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四、</w:t>
      </w:r>
      <w:r w:rsidR="00C91DAC" w:rsidRPr="00735E61">
        <w:rPr>
          <w:rFonts w:ascii="黑体" w:eastAsia="黑体" w:hAnsi="黑体" w:cs="黑体" w:hint="eastAsia"/>
          <w:sz w:val="32"/>
          <w:szCs w:val="32"/>
        </w:rPr>
        <w:t>用海报批程序</w:t>
      </w:r>
    </w:p>
    <w:p w14:paraId="71D94265" w14:textId="5C68B264" w:rsidR="00C91DAC" w:rsidRPr="00600AA5" w:rsidRDefault="009061E8" w:rsidP="00ED3314">
      <w:pPr>
        <w:snapToGrid w:val="0"/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1、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对已设立海域使用权的海域</w:t>
      </w:r>
      <w:r w:rsidR="000D0ABF">
        <w:rPr>
          <w:rFonts w:ascii="仿宋_GB2312" w:hAnsi="仿宋_GB2312" w:cs="仿宋_GB2312" w:hint="eastAsia"/>
          <w:sz w:val="32"/>
          <w:szCs w:val="32"/>
        </w:rPr>
        <w:t>，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进行立体分层设权的，新申请用海单位应与原海域使用权人协商达成一致意见</w:t>
      </w:r>
      <w:r w:rsidR="00B93533">
        <w:rPr>
          <w:rFonts w:ascii="仿宋_GB2312" w:hAnsi="仿宋_GB2312" w:cs="仿宋_GB2312" w:hint="eastAsia"/>
          <w:sz w:val="32"/>
          <w:szCs w:val="32"/>
        </w:rPr>
        <w:t>,</w:t>
      </w:r>
      <w:r w:rsidR="00B93533" w:rsidRPr="00B93533">
        <w:rPr>
          <w:rFonts w:ascii="仿宋_GB2312" w:hAnsi="仿宋_GB2312" w:cs="仿宋_GB2312" w:hint="eastAsia"/>
          <w:sz w:val="32"/>
          <w:szCs w:val="32"/>
        </w:rPr>
        <w:t>并在用海申请时附协调意见</w:t>
      </w:r>
      <w:r w:rsidR="00B93533" w:rsidRPr="00600AA5">
        <w:rPr>
          <w:rFonts w:ascii="仿宋_GB2312" w:hAnsi="仿宋_GB2312" w:cs="仿宋_GB2312" w:hint="eastAsia"/>
          <w:sz w:val="32"/>
          <w:szCs w:val="32"/>
        </w:rPr>
        <w:t>。</w:t>
      </w:r>
      <w:r w:rsidR="00F55A3C" w:rsidRPr="00600AA5">
        <w:rPr>
          <w:rFonts w:ascii="仿宋_GB2312" w:hAnsi="仿宋_GB2312" w:cs="仿宋_GB2312" w:hint="eastAsia"/>
          <w:sz w:val="32"/>
          <w:szCs w:val="32"/>
        </w:rPr>
        <w:t>新申请海域使用权与已确权用海审批层级一致的，新申请海域使用和原海域使用权用海空间范围变更可一并报批；新申请用海与已确权用海的审批层级不一致的，应当在新申请海域使用批准前，完成原海域使用权空间范围等变更手续，防止产生权属纠纷。</w:t>
      </w:r>
      <w:r w:rsidR="00C91DAC" w:rsidRPr="00600AA5">
        <w:rPr>
          <w:rFonts w:ascii="仿宋_GB2312" w:hAnsi="仿宋_GB2312" w:cs="仿宋_GB2312" w:hint="eastAsia"/>
          <w:sz w:val="32"/>
          <w:szCs w:val="32"/>
        </w:rPr>
        <w:t xml:space="preserve"> </w:t>
      </w:r>
    </w:p>
    <w:p w14:paraId="36D51687" w14:textId="0E89EBBA" w:rsidR="00C91DAC" w:rsidRPr="009A027B" w:rsidRDefault="009061E8" w:rsidP="00ED3314">
      <w:pPr>
        <w:snapToGrid w:val="0"/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2、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对未设立海域使用权的海域</w:t>
      </w:r>
      <w:r w:rsidR="000D0ABF">
        <w:rPr>
          <w:rFonts w:ascii="仿宋_GB2312" w:hAnsi="仿宋_GB2312" w:cs="仿宋_GB2312" w:hint="eastAsia"/>
          <w:sz w:val="32"/>
          <w:szCs w:val="32"/>
        </w:rPr>
        <w:t>，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进行立体分层设权的，</w:t>
      </w:r>
      <w:r w:rsidR="000D0ABF">
        <w:rPr>
          <w:rFonts w:ascii="仿宋_GB2312" w:hAnsi="仿宋_GB2312" w:cs="仿宋_GB2312" w:hint="eastAsia"/>
          <w:sz w:val="32"/>
          <w:szCs w:val="32"/>
        </w:rPr>
        <w:t>需按照项目用海审批权限报批。属于同一用海主体的，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可</w:t>
      </w:r>
      <w:r w:rsidR="000D0ABF">
        <w:rPr>
          <w:rFonts w:ascii="仿宋_GB2312" w:hAnsi="仿宋_GB2312" w:cs="仿宋_GB2312" w:hint="eastAsia"/>
          <w:sz w:val="32"/>
          <w:szCs w:val="32"/>
        </w:rPr>
        <w:t>进行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统一设计、整体论证</w:t>
      </w:r>
      <w:r w:rsidR="000D0ABF">
        <w:rPr>
          <w:rFonts w:ascii="仿宋_GB2312" w:hAnsi="仿宋_GB2312" w:cs="仿宋_GB2312" w:hint="eastAsia"/>
          <w:sz w:val="32"/>
          <w:szCs w:val="32"/>
        </w:rPr>
        <w:t>、一次报批；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项目用海审批层级不同的，按</w:t>
      </w:r>
      <w:r w:rsidR="00FB1DA5">
        <w:rPr>
          <w:rFonts w:ascii="仿宋_GB2312" w:hAnsi="仿宋_GB2312" w:cs="仿宋_GB2312" w:hint="eastAsia"/>
          <w:sz w:val="32"/>
          <w:szCs w:val="32"/>
        </w:rPr>
        <w:t>照就高不就低的原则进行用海报批</w:t>
      </w:r>
      <w:r w:rsidR="000D0ABF">
        <w:rPr>
          <w:rFonts w:ascii="仿宋_GB2312" w:hAnsi="仿宋_GB2312" w:cs="仿宋_GB2312" w:hint="eastAsia"/>
          <w:sz w:val="32"/>
          <w:szCs w:val="32"/>
        </w:rPr>
        <w:t>。</w:t>
      </w:r>
      <w:r w:rsidR="00FB1DA5">
        <w:rPr>
          <w:rFonts w:ascii="仿宋_GB2312" w:hAnsi="仿宋_GB2312" w:cs="仿宋_GB2312" w:hint="eastAsia"/>
          <w:sz w:val="32"/>
          <w:szCs w:val="32"/>
        </w:rPr>
        <w:t>属于不同用海主体的，经协商一致后，按各自使用权属范围分别办理用海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手续。</w:t>
      </w:r>
    </w:p>
    <w:p w14:paraId="27CDF9DC" w14:textId="30FBCFBA" w:rsidR="00C91DAC" w:rsidRPr="009A027B" w:rsidRDefault="009061E8" w:rsidP="00ED3314">
      <w:pPr>
        <w:snapToGrid w:val="0"/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3、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立体分层设权项目用海申请书和批准文件中需明确</w:t>
      </w:r>
      <w:r w:rsidR="00ED732D" w:rsidRPr="009A027B">
        <w:rPr>
          <w:rFonts w:ascii="仿宋_GB2312" w:hAnsi="仿宋_GB2312" w:cs="仿宋_GB2312" w:hint="eastAsia"/>
          <w:sz w:val="32"/>
          <w:szCs w:val="32"/>
        </w:rPr>
        <w:t>项目占用的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水面、水体、海床或底</w:t>
      </w:r>
      <w:r w:rsidR="00532626" w:rsidRPr="009A027B">
        <w:rPr>
          <w:rFonts w:ascii="仿宋_GB2312" w:hAnsi="仿宋_GB2312" w:cs="仿宋_GB2312" w:hint="eastAsia"/>
          <w:sz w:val="32"/>
          <w:szCs w:val="32"/>
        </w:rPr>
        <w:t>土等空间分层</w:t>
      </w:r>
      <w:r w:rsidR="00065DA8">
        <w:rPr>
          <w:rFonts w:ascii="仿宋_GB2312" w:hAnsi="仿宋_GB2312" w:cs="仿宋_GB2312" w:hint="eastAsia"/>
          <w:sz w:val="32"/>
          <w:szCs w:val="32"/>
        </w:rPr>
        <w:t>、</w:t>
      </w:r>
      <w:r w:rsidR="00532626" w:rsidRPr="009A027B">
        <w:rPr>
          <w:rFonts w:ascii="仿宋_GB2312" w:hAnsi="仿宋_GB2312" w:cs="仿宋_GB2312" w:hint="eastAsia"/>
          <w:sz w:val="32"/>
          <w:szCs w:val="32"/>
        </w:rPr>
        <w:t>高程信息</w:t>
      </w:r>
      <w:r w:rsidR="00065DA8">
        <w:rPr>
          <w:rFonts w:ascii="仿宋_GB2312" w:hAnsi="仿宋_GB2312" w:cs="仿宋_GB2312" w:hint="eastAsia"/>
          <w:sz w:val="32"/>
          <w:szCs w:val="32"/>
        </w:rPr>
        <w:t>和平面界址</w:t>
      </w:r>
      <w:r w:rsidR="00532626" w:rsidRPr="009A027B">
        <w:rPr>
          <w:rFonts w:ascii="仿宋_GB2312" w:hAnsi="仿宋_GB2312" w:cs="仿宋_GB2312" w:hint="eastAsia"/>
          <w:sz w:val="32"/>
          <w:szCs w:val="32"/>
        </w:rPr>
        <w:t>，并附宗海界址图</w:t>
      </w:r>
      <w:r w:rsidR="007D1C4E">
        <w:rPr>
          <w:rFonts w:ascii="仿宋_GB2312" w:hAnsi="仿宋_GB2312" w:cs="仿宋_GB2312" w:hint="eastAsia"/>
          <w:sz w:val="32"/>
          <w:szCs w:val="32"/>
        </w:rPr>
        <w:t>、</w:t>
      </w:r>
      <w:r w:rsidR="003A307E" w:rsidRPr="009A027B">
        <w:rPr>
          <w:rFonts w:ascii="仿宋_GB2312" w:hAnsi="仿宋_GB2312" w:cs="仿宋_GB2312" w:hint="eastAsia"/>
          <w:sz w:val="32"/>
          <w:szCs w:val="32"/>
        </w:rPr>
        <w:t>宗海</w:t>
      </w:r>
      <w:r w:rsidR="007D1C4E">
        <w:rPr>
          <w:rFonts w:ascii="仿宋_GB2312" w:hAnsi="仿宋_GB2312" w:cs="仿宋_GB2312" w:hint="eastAsia"/>
          <w:sz w:val="32"/>
          <w:szCs w:val="32"/>
        </w:rPr>
        <w:t>位置图</w:t>
      </w:r>
      <w:r w:rsidR="00FB1DA5">
        <w:rPr>
          <w:rFonts w:ascii="仿宋_GB2312" w:hAnsi="仿宋_GB2312" w:cs="仿宋_GB2312" w:hint="eastAsia"/>
          <w:sz w:val="32"/>
          <w:szCs w:val="32"/>
        </w:rPr>
        <w:t>、</w:t>
      </w:r>
      <w:r w:rsidR="003A307E" w:rsidRPr="009A027B">
        <w:rPr>
          <w:rFonts w:ascii="仿宋_GB2312" w:hAnsi="仿宋_GB2312" w:cs="仿宋_GB2312" w:hint="eastAsia"/>
          <w:sz w:val="32"/>
          <w:szCs w:val="32"/>
        </w:rPr>
        <w:t>宗海</w:t>
      </w:r>
      <w:r w:rsidR="00FB1DA5">
        <w:rPr>
          <w:rFonts w:ascii="仿宋_GB2312" w:hAnsi="仿宋_GB2312" w:cs="仿宋_GB2312" w:hint="eastAsia"/>
          <w:sz w:val="32"/>
          <w:szCs w:val="32"/>
        </w:rPr>
        <w:t>平面布置图</w:t>
      </w:r>
      <w:r w:rsidR="00532626" w:rsidRPr="009A027B">
        <w:rPr>
          <w:rFonts w:ascii="仿宋_GB2312" w:hAnsi="仿宋_GB2312" w:cs="仿宋_GB2312" w:hint="eastAsia"/>
          <w:sz w:val="32"/>
          <w:szCs w:val="32"/>
        </w:rPr>
        <w:t>和</w:t>
      </w:r>
      <w:r w:rsidR="003A307E" w:rsidRPr="009A027B">
        <w:rPr>
          <w:rFonts w:ascii="仿宋_GB2312" w:hAnsi="仿宋_GB2312" w:cs="仿宋_GB2312" w:hint="eastAsia"/>
          <w:sz w:val="32"/>
          <w:szCs w:val="32"/>
        </w:rPr>
        <w:t>宗海</w:t>
      </w:r>
      <w:r w:rsidR="002279EF" w:rsidRPr="002279EF">
        <w:rPr>
          <w:rFonts w:ascii="仿宋_GB2312" w:hAnsi="仿宋_GB2312" w:cs="仿宋_GB2312"/>
          <w:sz w:val="32"/>
          <w:szCs w:val="32"/>
        </w:rPr>
        <w:t>垂向范围图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。</w:t>
      </w:r>
    </w:p>
    <w:p w14:paraId="23F724F8" w14:textId="6760DDC0" w:rsidR="00C91DAC" w:rsidRPr="00735E61" w:rsidRDefault="00406D76" w:rsidP="00ED3314">
      <w:pPr>
        <w:snapToGrid w:val="0"/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</w:t>
      </w:r>
      <w:r w:rsidR="00C91DAC" w:rsidRPr="00735E61">
        <w:rPr>
          <w:rFonts w:ascii="黑体" w:eastAsia="黑体" w:hAnsi="黑体" w:cs="黑体" w:hint="eastAsia"/>
          <w:sz w:val="32"/>
          <w:szCs w:val="32"/>
        </w:rPr>
        <w:t>海域使用金征收管理</w:t>
      </w:r>
    </w:p>
    <w:p w14:paraId="5B5212D6" w14:textId="7C38602D" w:rsidR="00C91DAC" w:rsidRPr="009A027B" w:rsidRDefault="00ED3314" w:rsidP="00ED3314">
      <w:pPr>
        <w:snapToGrid w:val="0"/>
        <w:spacing w:line="560" w:lineRule="exact"/>
        <w:ind w:firstLine="640"/>
        <w:rPr>
          <w:rFonts w:ascii="仿宋_GB2312" w:hAnsi="仿宋_GB2312" w:cs="仿宋_GB2312"/>
          <w:sz w:val="32"/>
          <w:szCs w:val="32"/>
        </w:rPr>
      </w:pPr>
      <w:r w:rsidRPr="00ED3314">
        <w:rPr>
          <w:rFonts w:ascii="仿宋_GB2312" w:hAnsi="仿宋_GB2312" w:cs="仿宋_GB2312" w:hint="eastAsia"/>
          <w:sz w:val="32"/>
          <w:szCs w:val="32"/>
        </w:rPr>
        <w:t>按照分层利用、区别用途的原则，对分层设权项目用海的海域使用金，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按照</w:t>
      </w:r>
      <w:r w:rsidR="0082109C" w:rsidRPr="0082109C">
        <w:rPr>
          <w:rFonts w:ascii="仿宋_GB2312" w:hAnsi="仿宋_GB2312" w:cs="仿宋_GB2312" w:hint="eastAsia"/>
          <w:sz w:val="32"/>
          <w:szCs w:val="32"/>
        </w:rPr>
        <w:t>实际用海类型、方式、面积、使用年限及所在海域的使用金征收标准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分别计征。符合海域使用金减免条件的，应</w:t>
      </w:r>
      <w:r w:rsidR="0082109C">
        <w:rPr>
          <w:rFonts w:ascii="仿宋_GB2312" w:hAnsi="仿宋_GB2312" w:cs="仿宋_GB2312" w:hint="eastAsia"/>
          <w:sz w:val="32"/>
          <w:szCs w:val="32"/>
        </w:rPr>
        <w:t>以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项目为单位分别办理</w:t>
      </w:r>
      <w:r w:rsidR="009136DA" w:rsidRPr="009A027B">
        <w:rPr>
          <w:rFonts w:ascii="仿宋_GB2312" w:hAnsi="仿宋_GB2312" w:cs="仿宋_GB2312" w:hint="eastAsia"/>
          <w:sz w:val="32"/>
          <w:szCs w:val="32"/>
        </w:rPr>
        <w:t>减免</w:t>
      </w:r>
      <w:r w:rsidR="00C91DAC" w:rsidRPr="009A027B">
        <w:rPr>
          <w:rFonts w:ascii="仿宋_GB2312" w:hAnsi="仿宋_GB2312" w:cs="仿宋_GB2312" w:hint="eastAsia"/>
          <w:sz w:val="32"/>
          <w:szCs w:val="32"/>
        </w:rPr>
        <w:t>手续。</w:t>
      </w:r>
    </w:p>
    <w:p w14:paraId="76A9864A" w14:textId="58912D7C" w:rsidR="00C91DAC" w:rsidRPr="00735E61" w:rsidRDefault="00406D76" w:rsidP="00ED3314">
      <w:pPr>
        <w:snapToGrid w:val="0"/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</w:t>
      </w:r>
      <w:r w:rsidR="00C91DAC" w:rsidRPr="00735E61">
        <w:rPr>
          <w:rFonts w:ascii="黑体" w:eastAsia="黑体" w:hAnsi="黑体" w:cs="黑体" w:hint="eastAsia"/>
          <w:sz w:val="32"/>
          <w:szCs w:val="32"/>
        </w:rPr>
        <w:t>不动产登记</w:t>
      </w:r>
    </w:p>
    <w:p w14:paraId="62273570" w14:textId="4D7767AE" w:rsidR="00B00C63" w:rsidRPr="009A027B" w:rsidRDefault="00B00C63" w:rsidP="00ED3314">
      <w:pPr>
        <w:snapToGrid w:val="0"/>
        <w:spacing w:line="560" w:lineRule="exact"/>
        <w:ind w:firstLine="640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lastRenderedPageBreak/>
        <w:t>1、海域使用权立体分层设权项目用海经依法批准后，由用海单位持项目用海批准文件或出让合同、海域使用金缴</w:t>
      </w:r>
      <w:r w:rsidR="003A307E">
        <w:rPr>
          <w:rFonts w:ascii="仿宋_GB2312" w:hAnsi="仿宋_GB2312" w:cs="仿宋_GB2312" w:hint="eastAsia"/>
          <w:sz w:val="32"/>
          <w:szCs w:val="32"/>
        </w:rPr>
        <w:t>纳凭证</w:t>
      </w:r>
      <w:r>
        <w:rPr>
          <w:rFonts w:ascii="仿宋_GB2312" w:hAnsi="仿宋_GB2312" w:cs="仿宋_GB2312" w:hint="eastAsia"/>
          <w:sz w:val="32"/>
          <w:szCs w:val="32"/>
        </w:rPr>
        <w:t>以及</w:t>
      </w:r>
      <w:r>
        <w:rPr>
          <w:rFonts w:ascii="仿宋_GB2312" w:hAnsi="仿宋_GB2312" w:cs="仿宋_GB2312" w:hint="eastAsia"/>
          <w:color w:val="000000"/>
          <w:sz w:val="32"/>
          <w:szCs w:val="32"/>
        </w:rPr>
        <w:t>宗海位置图、宗海平面布置图、宗海平面界址图以及宗海垂向范围图等</w:t>
      </w:r>
      <w:r>
        <w:rPr>
          <w:rFonts w:ascii="仿宋_GB2312" w:hAnsi="仿宋_GB2312" w:cs="仿宋_GB2312" w:hint="eastAsia"/>
          <w:sz w:val="32"/>
          <w:szCs w:val="32"/>
        </w:rPr>
        <w:t>材料，依法申请首次登记，不动产登记机构在不动产登记簿和不动产权证中依法依规予以记载</w:t>
      </w:r>
      <w:r>
        <w:rPr>
          <w:rFonts w:ascii="仿宋_GB2312" w:hAnsi="仿宋_GB2312" w:cs="仿宋_GB2312" w:hint="eastAsia"/>
          <w:color w:val="000000"/>
          <w:sz w:val="32"/>
          <w:szCs w:val="32"/>
        </w:rPr>
        <w:t>。</w:t>
      </w:r>
    </w:p>
    <w:p w14:paraId="567F5439" w14:textId="7C4D8B40" w:rsidR="0091786F" w:rsidRPr="006644BE" w:rsidRDefault="0091786F" w:rsidP="0091786F">
      <w:pPr>
        <w:snapToGrid w:val="0"/>
        <w:spacing w:line="560" w:lineRule="exact"/>
        <w:ind w:firstLine="640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ascii="仿宋_GB2312" w:hAnsi="仿宋_GB2312" w:cs="仿宋_GB2312" w:hint="eastAsia"/>
          <w:color w:val="000000"/>
          <w:sz w:val="32"/>
          <w:szCs w:val="32"/>
        </w:rPr>
        <w:t>2、</w:t>
      </w:r>
      <w:r w:rsidR="00907BC6">
        <w:rPr>
          <w:rFonts w:ascii="仿宋_GB2312" w:hAnsi="仿宋_GB2312" w:cs="仿宋_GB2312" w:hint="eastAsia"/>
          <w:color w:val="000000"/>
          <w:sz w:val="32"/>
          <w:szCs w:val="32"/>
        </w:rPr>
        <w:t>在已确权登记的海域进行立体分层设权的</w:t>
      </w:r>
      <w:r w:rsidRPr="009A027B">
        <w:rPr>
          <w:rFonts w:ascii="仿宋_GB2312" w:hAnsi="仿宋_GB2312" w:cs="仿宋_GB2312" w:hint="eastAsia"/>
          <w:color w:val="000000"/>
          <w:sz w:val="32"/>
          <w:szCs w:val="32"/>
        </w:rPr>
        <w:t>，</w:t>
      </w:r>
      <w:r w:rsidR="00907BC6">
        <w:rPr>
          <w:rFonts w:ascii="仿宋_GB2312" w:hAnsi="仿宋_GB2312" w:cs="仿宋_GB2312" w:hint="eastAsia"/>
          <w:color w:val="000000"/>
          <w:sz w:val="32"/>
          <w:szCs w:val="32"/>
        </w:rPr>
        <w:t>应当</w:t>
      </w:r>
      <w:r w:rsidRPr="009A027B">
        <w:rPr>
          <w:rFonts w:ascii="仿宋_GB2312" w:hAnsi="仿宋_GB2312" w:cs="仿宋_GB2312" w:hint="eastAsia"/>
          <w:color w:val="000000"/>
          <w:sz w:val="32"/>
          <w:szCs w:val="32"/>
        </w:rPr>
        <w:t>由原海域使用权人持海域使用权不动产权证、立体分层设权协调协议</w:t>
      </w:r>
      <w:r w:rsidR="00F55A3C">
        <w:rPr>
          <w:rFonts w:ascii="仿宋_GB2312" w:hAnsi="仿宋_GB2312" w:cs="仿宋_GB2312" w:hint="eastAsia"/>
          <w:color w:val="000000"/>
          <w:sz w:val="32"/>
          <w:szCs w:val="32"/>
        </w:rPr>
        <w:t>、</w:t>
      </w:r>
      <w:r w:rsidR="00F55A3C" w:rsidRPr="00600AA5">
        <w:rPr>
          <w:rFonts w:ascii="仿宋_GB2312" w:hAnsi="仿宋_GB2312" w:cs="仿宋_GB2312" w:hint="eastAsia"/>
          <w:color w:val="000000"/>
          <w:sz w:val="32"/>
          <w:szCs w:val="32"/>
        </w:rPr>
        <w:t>海域立体设权用海批准文件（出让变更合同）</w:t>
      </w:r>
      <w:r w:rsidRPr="00600AA5">
        <w:rPr>
          <w:rFonts w:ascii="仿宋_GB2312" w:hAnsi="仿宋_GB2312" w:cs="仿宋_GB2312" w:hint="eastAsia"/>
          <w:color w:val="000000"/>
          <w:sz w:val="32"/>
          <w:szCs w:val="32"/>
        </w:rPr>
        <w:t>等材</w:t>
      </w:r>
      <w:r w:rsidRPr="009A027B">
        <w:rPr>
          <w:rFonts w:ascii="仿宋_GB2312" w:hAnsi="仿宋_GB2312" w:cs="仿宋_GB2312" w:hint="eastAsia"/>
          <w:color w:val="000000"/>
          <w:sz w:val="32"/>
          <w:szCs w:val="32"/>
        </w:rPr>
        <w:t>料，</w:t>
      </w:r>
      <w:r w:rsidR="00907BC6">
        <w:rPr>
          <w:rFonts w:ascii="仿宋_GB2312" w:hAnsi="仿宋_GB2312" w:cs="仿宋_GB2312" w:hint="eastAsia"/>
          <w:color w:val="000000"/>
          <w:sz w:val="32"/>
          <w:szCs w:val="32"/>
        </w:rPr>
        <w:t>先</w:t>
      </w:r>
      <w:r w:rsidRPr="0039226D">
        <w:rPr>
          <w:rFonts w:ascii="仿宋_GB2312" w:hAnsi="仿宋_GB2312" w:cs="仿宋_GB2312" w:hint="eastAsia"/>
          <w:color w:val="000000"/>
          <w:sz w:val="32"/>
          <w:szCs w:val="32"/>
        </w:rPr>
        <w:t>到项目所在地的不</w:t>
      </w:r>
      <w:r w:rsidR="00907BC6">
        <w:rPr>
          <w:rFonts w:ascii="仿宋_GB2312" w:hAnsi="仿宋_GB2312" w:cs="仿宋_GB2312" w:hint="eastAsia"/>
          <w:color w:val="000000"/>
          <w:sz w:val="32"/>
          <w:szCs w:val="32"/>
        </w:rPr>
        <w:t>动产登记机构办理海域使用权变更登记，再办理新设海域使用权的首次登记。</w:t>
      </w:r>
    </w:p>
    <w:p w14:paraId="246BAA2E" w14:textId="0C1BE415" w:rsidR="003A57D0" w:rsidRPr="00735E61" w:rsidRDefault="00406D76" w:rsidP="00ED3314">
      <w:pPr>
        <w:snapToGrid w:val="0"/>
        <w:spacing w:line="560" w:lineRule="exact"/>
        <w:ind w:firstLine="640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</w:t>
      </w:r>
      <w:r w:rsidR="00ED732D" w:rsidRPr="00735E61">
        <w:rPr>
          <w:rFonts w:ascii="黑体" w:eastAsia="黑体" w:hAnsi="黑体" w:cs="黑体" w:hint="eastAsia"/>
          <w:sz w:val="32"/>
          <w:szCs w:val="32"/>
        </w:rPr>
        <w:t>、</w:t>
      </w:r>
      <w:r w:rsidR="0088092C">
        <w:rPr>
          <w:rFonts w:ascii="黑体" w:eastAsia="黑体" w:hAnsi="黑体" w:cs="黑体" w:hint="eastAsia"/>
          <w:sz w:val="32"/>
          <w:szCs w:val="32"/>
        </w:rPr>
        <w:t>加强</w:t>
      </w:r>
      <w:r w:rsidR="008D53F5">
        <w:rPr>
          <w:rFonts w:ascii="黑体" w:eastAsia="黑体" w:hAnsi="黑体" w:cs="黑体" w:hint="eastAsia"/>
          <w:sz w:val="32"/>
          <w:szCs w:val="32"/>
        </w:rPr>
        <w:t>监督管理</w:t>
      </w:r>
    </w:p>
    <w:p w14:paraId="2636DBE1" w14:textId="04D0CD25" w:rsidR="003A57D0" w:rsidRPr="003A57D0" w:rsidRDefault="009430DF" w:rsidP="00ED3314">
      <w:pPr>
        <w:snapToGrid w:val="0"/>
        <w:spacing w:line="560" w:lineRule="exact"/>
        <w:ind w:firstLine="640"/>
        <w:rPr>
          <w:rFonts w:ascii="仿宋_GB2312" w:hAnsi="仿宋_GB2312" w:cs="仿宋_GB2312"/>
          <w:color w:val="000000"/>
          <w:sz w:val="32"/>
          <w:szCs w:val="32"/>
        </w:rPr>
      </w:pPr>
      <w:r>
        <w:rPr>
          <w:rFonts w:ascii="仿宋_GB2312" w:hAnsi="仿宋_GB2312" w:cs="仿宋_GB2312" w:hint="eastAsia"/>
          <w:color w:val="000000"/>
          <w:sz w:val="32"/>
          <w:szCs w:val="32"/>
        </w:rPr>
        <w:t>按照“谁审批、谁监管”的原则，加强对海域立体开发利用活动监管，</w:t>
      </w:r>
      <w:r w:rsidR="00B00E87">
        <w:rPr>
          <w:rFonts w:ascii="仿宋_GB2312" w:hAnsi="仿宋_GB2312" w:cs="仿宋_GB2312" w:hint="eastAsia"/>
          <w:color w:val="000000"/>
          <w:sz w:val="32"/>
          <w:szCs w:val="32"/>
        </w:rPr>
        <w:t>确保</w:t>
      </w:r>
      <w:r w:rsidRPr="003A57D0">
        <w:rPr>
          <w:rFonts w:ascii="仿宋_GB2312" w:hAnsi="仿宋_GB2312" w:cs="仿宋_GB2312" w:hint="eastAsia"/>
          <w:color w:val="000000"/>
          <w:sz w:val="32"/>
          <w:szCs w:val="32"/>
        </w:rPr>
        <w:t>海域资源有序开发</w:t>
      </w:r>
      <w:r w:rsidR="00B00E87">
        <w:rPr>
          <w:rFonts w:ascii="仿宋_GB2312" w:hAnsi="仿宋_GB2312" w:cs="仿宋_GB2312" w:hint="eastAsia"/>
          <w:color w:val="000000"/>
          <w:sz w:val="32"/>
          <w:szCs w:val="32"/>
        </w:rPr>
        <w:t>、合理</w:t>
      </w:r>
      <w:r w:rsidRPr="003A57D0">
        <w:rPr>
          <w:rFonts w:ascii="仿宋_GB2312" w:hAnsi="仿宋_GB2312" w:cs="仿宋_GB2312" w:hint="eastAsia"/>
          <w:color w:val="000000"/>
          <w:sz w:val="32"/>
          <w:szCs w:val="32"/>
        </w:rPr>
        <w:t>利用。</w:t>
      </w:r>
      <w:r w:rsidR="003A57D0" w:rsidRPr="003A57D0">
        <w:rPr>
          <w:rFonts w:ascii="仿宋_GB2312" w:hAnsi="仿宋_GB2312" w:cs="仿宋_GB2312" w:hint="eastAsia"/>
          <w:color w:val="000000"/>
          <w:sz w:val="32"/>
          <w:szCs w:val="32"/>
        </w:rPr>
        <w:t>要严守法律政策底线，不得借分层设权之名，擅自改变海域用途，违规减免海域使用金，或将违法用海合法化。要严守生态保护红线，海域立体开发不得超过海洋资源环境承载能力。</w:t>
      </w:r>
    </w:p>
    <w:p w14:paraId="606821F6" w14:textId="77777777" w:rsidR="00515440" w:rsidRPr="009A027B" w:rsidRDefault="00C91DAC" w:rsidP="00ED3314">
      <w:pPr>
        <w:snapToGrid w:val="0"/>
        <w:spacing w:line="560" w:lineRule="exact"/>
        <w:ind w:firstLine="640"/>
        <w:rPr>
          <w:rFonts w:ascii="仿宋_GB2312" w:hAnsi="仿宋_GB2312" w:cs="仿宋_GB2312"/>
          <w:color w:val="000000"/>
          <w:sz w:val="32"/>
          <w:szCs w:val="32"/>
        </w:rPr>
      </w:pPr>
      <w:r w:rsidRPr="009A027B">
        <w:rPr>
          <w:rFonts w:ascii="仿宋_GB2312" w:hAnsi="仿宋_GB2312" w:cs="仿宋_GB2312" w:hint="eastAsia"/>
          <w:color w:val="000000"/>
          <w:sz w:val="32"/>
          <w:szCs w:val="32"/>
        </w:rPr>
        <w:t>本通知自印发之日起施行，有效期</w:t>
      </w:r>
      <w:r w:rsidRPr="009A027B">
        <w:rPr>
          <w:rFonts w:ascii="仿宋_GB2312" w:hAnsi="仿宋_GB2312" w:cs="仿宋_GB2312"/>
          <w:color w:val="000000"/>
          <w:sz w:val="32"/>
          <w:szCs w:val="32"/>
        </w:rPr>
        <w:t>3</w:t>
      </w:r>
      <w:r w:rsidRPr="009A027B">
        <w:rPr>
          <w:rFonts w:ascii="仿宋_GB2312" w:hAnsi="仿宋_GB2312" w:cs="仿宋_GB2312" w:hint="eastAsia"/>
          <w:color w:val="000000"/>
          <w:sz w:val="32"/>
          <w:szCs w:val="32"/>
        </w:rPr>
        <w:t>年。</w:t>
      </w:r>
      <w:r w:rsidR="00515440" w:rsidRPr="009A027B">
        <w:rPr>
          <w:rFonts w:ascii="仿宋_GB2312" w:hAnsi="仿宋_GB2312" w:cs="仿宋_GB2312" w:hint="eastAsia"/>
          <w:color w:val="000000"/>
          <w:sz w:val="32"/>
          <w:szCs w:val="32"/>
        </w:rPr>
        <w:t>执行过程中，如国家法律法规、行政规范文件等另有规定的，按其规定执行。</w:t>
      </w:r>
    </w:p>
    <w:p w14:paraId="7F3DD448" w14:textId="77777777" w:rsidR="00C91DAC" w:rsidRPr="00A3531C" w:rsidRDefault="00C91DAC" w:rsidP="00A3531C">
      <w:pPr>
        <w:snapToGrid w:val="0"/>
        <w:spacing w:line="580" w:lineRule="exact"/>
      </w:pPr>
    </w:p>
    <w:p w14:paraId="29A43C14" w14:textId="703E91CA" w:rsidR="00C91DAC" w:rsidRPr="00E40AA0" w:rsidRDefault="00C91DAC" w:rsidP="00E40AA0">
      <w:pPr>
        <w:snapToGrid w:val="0"/>
        <w:spacing w:line="580" w:lineRule="exact"/>
        <w:ind w:firstLineChars="1700" w:firstLine="5440"/>
        <w:jc w:val="left"/>
        <w:rPr>
          <w:sz w:val="32"/>
          <w:szCs w:val="32"/>
        </w:rPr>
      </w:pPr>
      <w:r w:rsidRPr="00E40AA0">
        <w:rPr>
          <w:rFonts w:hint="eastAsia"/>
          <w:sz w:val="32"/>
          <w:szCs w:val="32"/>
        </w:rPr>
        <w:t>江苏省自然资源厅</w:t>
      </w:r>
      <w:r w:rsidRPr="00E40AA0">
        <w:rPr>
          <w:sz w:val="32"/>
          <w:szCs w:val="32"/>
        </w:rPr>
        <w:t xml:space="preserve">     </w:t>
      </w:r>
    </w:p>
    <w:p w14:paraId="54719997" w14:textId="206ABDD2" w:rsidR="00E6719D" w:rsidRPr="00E40AA0" w:rsidRDefault="00C91DAC" w:rsidP="00E40AA0">
      <w:pPr>
        <w:widowControl/>
        <w:snapToGrid w:val="0"/>
        <w:spacing w:line="580" w:lineRule="exact"/>
        <w:ind w:firstLineChars="1700" w:firstLine="5440"/>
        <w:jc w:val="left"/>
        <w:rPr>
          <w:sz w:val="32"/>
          <w:szCs w:val="32"/>
        </w:rPr>
      </w:pPr>
      <w:r w:rsidRPr="00E40AA0">
        <w:rPr>
          <w:sz w:val="32"/>
          <w:szCs w:val="32"/>
        </w:rPr>
        <w:t>202</w:t>
      </w:r>
      <w:r w:rsidR="00ED732D" w:rsidRPr="00E40AA0">
        <w:rPr>
          <w:rFonts w:hint="eastAsia"/>
          <w:sz w:val="32"/>
          <w:szCs w:val="32"/>
        </w:rPr>
        <w:t>3</w:t>
      </w:r>
      <w:r w:rsidRPr="00E40AA0">
        <w:rPr>
          <w:rFonts w:hint="eastAsia"/>
          <w:sz w:val="32"/>
          <w:szCs w:val="32"/>
        </w:rPr>
        <w:t>年</w:t>
      </w:r>
      <w:r w:rsidRPr="00E40AA0">
        <w:rPr>
          <w:sz w:val="32"/>
          <w:szCs w:val="32"/>
        </w:rPr>
        <w:t xml:space="preserve">   </w:t>
      </w:r>
      <w:r w:rsidRPr="00E40AA0">
        <w:rPr>
          <w:rFonts w:hint="eastAsia"/>
          <w:sz w:val="32"/>
          <w:szCs w:val="32"/>
        </w:rPr>
        <w:t>月</w:t>
      </w:r>
      <w:r w:rsidRPr="00E40AA0">
        <w:rPr>
          <w:sz w:val="32"/>
          <w:szCs w:val="32"/>
        </w:rPr>
        <w:t xml:space="preserve">   </w:t>
      </w:r>
      <w:r w:rsidRPr="00E40AA0">
        <w:rPr>
          <w:rFonts w:hint="eastAsia"/>
          <w:sz w:val="32"/>
          <w:szCs w:val="32"/>
        </w:rPr>
        <w:t>日</w:t>
      </w:r>
      <w:r w:rsidR="00AA245E" w:rsidRPr="00E40AA0">
        <w:rPr>
          <w:sz w:val="32"/>
          <w:szCs w:val="32"/>
        </w:rPr>
        <w:t xml:space="preserve"> </w:t>
      </w:r>
    </w:p>
    <w:sectPr w:rsidR="00E6719D" w:rsidRPr="00E40AA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E69C9F" w14:textId="77777777" w:rsidR="00821E99" w:rsidRDefault="00821E99" w:rsidP="0098358A">
      <w:r>
        <w:separator/>
      </w:r>
    </w:p>
  </w:endnote>
  <w:endnote w:type="continuationSeparator" w:id="0">
    <w:p w14:paraId="7055BB22" w14:textId="77777777" w:rsidR="00821E99" w:rsidRDefault="00821E99" w:rsidP="0098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1640944"/>
      <w:docPartObj>
        <w:docPartGallery w:val="Page Numbers (Bottom of Page)"/>
        <w:docPartUnique/>
      </w:docPartObj>
    </w:sdtPr>
    <w:sdtEndPr/>
    <w:sdtContent>
      <w:p w14:paraId="11DF8DE2" w14:textId="2AC2467C" w:rsidR="00E67705" w:rsidRDefault="00E6770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266C" w:rsidRPr="00F9266C">
          <w:rPr>
            <w:noProof/>
            <w:lang w:val="zh-CN"/>
          </w:rPr>
          <w:t>2</w:t>
        </w:r>
        <w:r>
          <w:fldChar w:fldCharType="end"/>
        </w:r>
      </w:p>
    </w:sdtContent>
  </w:sdt>
  <w:p w14:paraId="301F78B3" w14:textId="77777777" w:rsidR="00E67705" w:rsidRDefault="00E6770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484261" w14:textId="77777777" w:rsidR="00821E99" w:rsidRDefault="00821E99" w:rsidP="0098358A">
      <w:r>
        <w:separator/>
      </w:r>
    </w:p>
  </w:footnote>
  <w:footnote w:type="continuationSeparator" w:id="0">
    <w:p w14:paraId="142BF605" w14:textId="77777777" w:rsidR="00821E99" w:rsidRDefault="00821E99" w:rsidP="009835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EE"/>
    <w:rsid w:val="00011920"/>
    <w:rsid w:val="000316CF"/>
    <w:rsid w:val="00041E6C"/>
    <w:rsid w:val="00052754"/>
    <w:rsid w:val="000625A5"/>
    <w:rsid w:val="00065DA8"/>
    <w:rsid w:val="000748F6"/>
    <w:rsid w:val="00084E51"/>
    <w:rsid w:val="0008572D"/>
    <w:rsid w:val="000857E7"/>
    <w:rsid w:val="00092947"/>
    <w:rsid w:val="000B28C4"/>
    <w:rsid w:val="000B315A"/>
    <w:rsid w:val="000B51D1"/>
    <w:rsid w:val="000C083F"/>
    <w:rsid w:val="000C37D6"/>
    <w:rsid w:val="000C53E6"/>
    <w:rsid w:val="000C5EAA"/>
    <w:rsid w:val="000D0ABF"/>
    <w:rsid w:val="000E00CE"/>
    <w:rsid w:val="000E24D0"/>
    <w:rsid w:val="000F1A2B"/>
    <w:rsid w:val="000F3938"/>
    <w:rsid w:val="001063DA"/>
    <w:rsid w:val="00126A10"/>
    <w:rsid w:val="00141D5B"/>
    <w:rsid w:val="001508C2"/>
    <w:rsid w:val="00163997"/>
    <w:rsid w:val="00167326"/>
    <w:rsid w:val="00181788"/>
    <w:rsid w:val="00191697"/>
    <w:rsid w:val="00191713"/>
    <w:rsid w:val="001B3F49"/>
    <w:rsid w:val="001C3B77"/>
    <w:rsid w:val="001D0194"/>
    <w:rsid w:val="001D23B6"/>
    <w:rsid w:val="001D60CE"/>
    <w:rsid w:val="001E0820"/>
    <w:rsid w:val="00207AC3"/>
    <w:rsid w:val="00207EEF"/>
    <w:rsid w:val="00210F53"/>
    <w:rsid w:val="002279EF"/>
    <w:rsid w:val="00235678"/>
    <w:rsid w:val="00235D1B"/>
    <w:rsid w:val="0025263D"/>
    <w:rsid w:val="00281C4F"/>
    <w:rsid w:val="00281D3C"/>
    <w:rsid w:val="00295D30"/>
    <w:rsid w:val="002A0A33"/>
    <w:rsid w:val="002B1930"/>
    <w:rsid w:val="002B5E3C"/>
    <w:rsid w:val="002D1C96"/>
    <w:rsid w:val="002E56A9"/>
    <w:rsid w:val="002F2E94"/>
    <w:rsid w:val="002F3090"/>
    <w:rsid w:val="002F41D5"/>
    <w:rsid w:val="00322071"/>
    <w:rsid w:val="0034021A"/>
    <w:rsid w:val="00340EB3"/>
    <w:rsid w:val="00341A09"/>
    <w:rsid w:val="003438AC"/>
    <w:rsid w:val="00345524"/>
    <w:rsid w:val="003505BF"/>
    <w:rsid w:val="00376333"/>
    <w:rsid w:val="00384E92"/>
    <w:rsid w:val="0039226D"/>
    <w:rsid w:val="003A307E"/>
    <w:rsid w:val="003A57D0"/>
    <w:rsid w:val="003D028E"/>
    <w:rsid w:val="003E1BEB"/>
    <w:rsid w:val="003F6BD2"/>
    <w:rsid w:val="003F73E3"/>
    <w:rsid w:val="004052D0"/>
    <w:rsid w:val="00405EF0"/>
    <w:rsid w:val="00406D76"/>
    <w:rsid w:val="004202B6"/>
    <w:rsid w:val="0042439D"/>
    <w:rsid w:val="00425E3A"/>
    <w:rsid w:val="00443B03"/>
    <w:rsid w:val="0045731F"/>
    <w:rsid w:val="004764B7"/>
    <w:rsid w:val="0048308B"/>
    <w:rsid w:val="0048742C"/>
    <w:rsid w:val="00494A73"/>
    <w:rsid w:val="004A2DE7"/>
    <w:rsid w:val="004C20DA"/>
    <w:rsid w:val="004D0BE5"/>
    <w:rsid w:val="004D42ED"/>
    <w:rsid w:val="004E2561"/>
    <w:rsid w:val="004F0E3D"/>
    <w:rsid w:val="005124DC"/>
    <w:rsid w:val="00515440"/>
    <w:rsid w:val="0052512A"/>
    <w:rsid w:val="005273A2"/>
    <w:rsid w:val="0052753D"/>
    <w:rsid w:val="005301D6"/>
    <w:rsid w:val="00532626"/>
    <w:rsid w:val="00540DFC"/>
    <w:rsid w:val="00550539"/>
    <w:rsid w:val="005667A5"/>
    <w:rsid w:val="005830E0"/>
    <w:rsid w:val="005B7675"/>
    <w:rsid w:val="005D2F1C"/>
    <w:rsid w:val="005D390A"/>
    <w:rsid w:val="005D739A"/>
    <w:rsid w:val="005E567A"/>
    <w:rsid w:val="005F4BAD"/>
    <w:rsid w:val="005F4CFF"/>
    <w:rsid w:val="005F720B"/>
    <w:rsid w:val="00600AA5"/>
    <w:rsid w:val="00601913"/>
    <w:rsid w:val="006244CF"/>
    <w:rsid w:val="00635EE3"/>
    <w:rsid w:val="00641F92"/>
    <w:rsid w:val="006507E4"/>
    <w:rsid w:val="00650849"/>
    <w:rsid w:val="0065605E"/>
    <w:rsid w:val="00661BE7"/>
    <w:rsid w:val="006644BE"/>
    <w:rsid w:val="00674CD7"/>
    <w:rsid w:val="006876A8"/>
    <w:rsid w:val="006879FC"/>
    <w:rsid w:val="006B7992"/>
    <w:rsid w:val="006C2B0B"/>
    <w:rsid w:val="006E07F2"/>
    <w:rsid w:val="006E0E50"/>
    <w:rsid w:val="00700FD3"/>
    <w:rsid w:val="007016B4"/>
    <w:rsid w:val="0071206B"/>
    <w:rsid w:val="00717D32"/>
    <w:rsid w:val="007345AF"/>
    <w:rsid w:val="00735E61"/>
    <w:rsid w:val="007400EE"/>
    <w:rsid w:val="007418F1"/>
    <w:rsid w:val="0074541C"/>
    <w:rsid w:val="00747011"/>
    <w:rsid w:val="007574C7"/>
    <w:rsid w:val="00757711"/>
    <w:rsid w:val="00770DE7"/>
    <w:rsid w:val="00772010"/>
    <w:rsid w:val="00774D78"/>
    <w:rsid w:val="007964F6"/>
    <w:rsid w:val="007A77D0"/>
    <w:rsid w:val="007A7822"/>
    <w:rsid w:val="007C5663"/>
    <w:rsid w:val="007C711F"/>
    <w:rsid w:val="007D1C4E"/>
    <w:rsid w:val="007D76C4"/>
    <w:rsid w:val="007F32C1"/>
    <w:rsid w:val="008059C0"/>
    <w:rsid w:val="0082109C"/>
    <w:rsid w:val="00821E99"/>
    <w:rsid w:val="00835A8E"/>
    <w:rsid w:val="00841A87"/>
    <w:rsid w:val="00854DE0"/>
    <w:rsid w:val="00855E78"/>
    <w:rsid w:val="00857346"/>
    <w:rsid w:val="008620A1"/>
    <w:rsid w:val="008636AE"/>
    <w:rsid w:val="00871916"/>
    <w:rsid w:val="00877169"/>
    <w:rsid w:val="008772F5"/>
    <w:rsid w:val="0088092C"/>
    <w:rsid w:val="0088139F"/>
    <w:rsid w:val="008815A4"/>
    <w:rsid w:val="008862FA"/>
    <w:rsid w:val="0089493F"/>
    <w:rsid w:val="008B18B8"/>
    <w:rsid w:val="008C44C7"/>
    <w:rsid w:val="008D53F5"/>
    <w:rsid w:val="008D5A33"/>
    <w:rsid w:val="008E02F2"/>
    <w:rsid w:val="008F0949"/>
    <w:rsid w:val="00902EEC"/>
    <w:rsid w:val="00904ED5"/>
    <w:rsid w:val="009061E8"/>
    <w:rsid w:val="00907BC6"/>
    <w:rsid w:val="00907C67"/>
    <w:rsid w:val="009136DA"/>
    <w:rsid w:val="0091786F"/>
    <w:rsid w:val="009277E4"/>
    <w:rsid w:val="00937421"/>
    <w:rsid w:val="00940595"/>
    <w:rsid w:val="00940941"/>
    <w:rsid w:val="009430DF"/>
    <w:rsid w:val="009576B7"/>
    <w:rsid w:val="0095771F"/>
    <w:rsid w:val="00973D7D"/>
    <w:rsid w:val="009750C8"/>
    <w:rsid w:val="0097602D"/>
    <w:rsid w:val="0098358A"/>
    <w:rsid w:val="00985282"/>
    <w:rsid w:val="00995E3F"/>
    <w:rsid w:val="009A027B"/>
    <w:rsid w:val="009A4746"/>
    <w:rsid w:val="009A7450"/>
    <w:rsid w:val="009B26C8"/>
    <w:rsid w:val="009B4561"/>
    <w:rsid w:val="009E5CD0"/>
    <w:rsid w:val="009E770E"/>
    <w:rsid w:val="00A04B0E"/>
    <w:rsid w:val="00A04E93"/>
    <w:rsid w:val="00A2091F"/>
    <w:rsid w:val="00A3531C"/>
    <w:rsid w:val="00A50BA2"/>
    <w:rsid w:val="00A64907"/>
    <w:rsid w:val="00A67455"/>
    <w:rsid w:val="00AA245E"/>
    <w:rsid w:val="00AB131A"/>
    <w:rsid w:val="00AC1BC5"/>
    <w:rsid w:val="00AC59D1"/>
    <w:rsid w:val="00AC6CED"/>
    <w:rsid w:val="00AD78F7"/>
    <w:rsid w:val="00AE6A79"/>
    <w:rsid w:val="00AF14F8"/>
    <w:rsid w:val="00AF1785"/>
    <w:rsid w:val="00B00C63"/>
    <w:rsid w:val="00B00E87"/>
    <w:rsid w:val="00B01BD7"/>
    <w:rsid w:val="00B04803"/>
    <w:rsid w:val="00B05441"/>
    <w:rsid w:val="00B05B13"/>
    <w:rsid w:val="00B16054"/>
    <w:rsid w:val="00B2201C"/>
    <w:rsid w:val="00B235D9"/>
    <w:rsid w:val="00B344FF"/>
    <w:rsid w:val="00B410A5"/>
    <w:rsid w:val="00B624B2"/>
    <w:rsid w:val="00B64162"/>
    <w:rsid w:val="00B74A90"/>
    <w:rsid w:val="00B74D54"/>
    <w:rsid w:val="00B87C4A"/>
    <w:rsid w:val="00B92616"/>
    <w:rsid w:val="00B93533"/>
    <w:rsid w:val="00B96DD6"/>
    <w:rsid w:val="00BA104F"/>
    <w:rsid w:val="00BA4A50"/>
    <w:rsid w:val="00BD626D"/>
    <w:rsid w:val="00BE065F"/>
    <w:rsid w:val="00BE3D10"/>
    <w:rsid w:val="00BF719B"/>
    <w:rsid w:val="00C01C38"/>
    <w:rsid w:val="00C029B7"/>
    <w:rsid w:val="00C32012"/>
    <w:rsid w:val="00C45778"/>
    <w:rsid w:val="00C4609E"/>
    <w:rsid w:val="00C529B4"/>
    <w:rsid w:val="00C80EF0"/>
    <w:rsid w:val="00C81E44"/>
    <w:rsid w:val="00C91DAC"/>
    <w:rsid w:val="00CB2BB7"/>
    <w:rsid w:val="00CD09F8"/>
    <w:rsid w:val="00CD29DC"/>
    <w:rsid w:val="00D01252"/>
    <w:rsid w:val="00D2432C"/>
    <w:rsid w:val="00D24EDE"/>
    <w:rsid w:val="00D55B01"/>
    <w:rsid w:val="00D666EB"/>
    <w:rsid w:val="00D96298"/>
    <w:rsid w:val="00D978D6"/>
    <w:rsid w:val="00DA6736"/>
    <w:rsid w:val="00DD51F0"/>
    <w:rsid w:val="00DF4E07"/>
    <w:rsid w:val="00DF5367"/>
    <w:rsid w:val="00E01937"/>
    <w:rsid w:val="00E16866"/>
    <w:rsid w:val="00E317B1"/>
    <w:rsid w:val="00E338BD"/>
    <w:rsid w:val="00E40AA0"/>
    <w:rsid w:val="00E53A3A"/>
    <w:rsid w:val="00E6719D"/>
    <w:rsid w:val="00E67705"/>
    <w:rsid w:val="00E70716"/>
    <w:rsid w:val="00E81789"/>
    <w:rsid w:val="00EA579E"/>
    <w:rsid w:val="00EA7E22"/>
    <w:rsid w:val="00EB1DC5"/>
    <w:rsid w:val="00EB75E7"/>
    <w:rsid w:val="00EC4AC5"/>
    <w:rsid w:val="00ED3314"/>
    <w:rsid w:val="00ED3B82"/>
    <w:rsid w:val="00ED732D"/>
    <w:rsid w:val="00EE39E1"/>
    <w:rsid w:val="00EF0D3A"/>
    <w:rsid w:val="00F00B11"/>
    <w:rsid w:val="00F016A3"/>
    <w:rsid w:val="00F203AA"/>
    <w:rsid w:val="00F260F2"/>
    <w:rsid w:val="00F3204B"/>
    <w:rsid w:val="00F372A1"/>
    <w:rsid w:val="00F50718"/>
    <w:rsid w:val="00F55A3C"/>
    <w:rsid w:val="00F55C9C"/>
    <w:rsid w:val="00F72C3B"/>
    <w:rsid w:val="00F7560F"/>
    <w:rsid w:val="00F86598"/>
    <w:rsid w:val="00F86AFB"/>
    <w:rsid w:val="00F91A6D"/>
    <w:rsid w:val="00F9266C"/>
    <w:rsid w:val="00F96946"/>
    <w:rsid w:val="00FB1DA5"/>
    <w:rsid w:val="00FB44A7"/>
    <w:rsid w:val="00FC2CF4"/>
    <w:rsid w:val="00FD5057"/>
    <w:rsid w:val="00FD7703"/>
    <w:rsid w:val="00FF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E97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8A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58A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58A"/>
    <w:pPr>
      <w:tabs>
        <w:tab w:val="center" w:pos="4153"/>
        <w:tab w:val="right" w:pos="8306"/>
      </w:tabs>
      <w:snapToGrid w:val="0"/>
      <w:jc w:val="left"/>
    </w:pPr>
    <w:rPr>
      <w:rFonts w:eastAsia="宋体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58A"/>
    <w:rPr>
      <w:rFonts w:ascii="Times New Roman" w:eastAsia="宋体" w:hAnsi="Times New Roman"/>
      <w:sz w:val="18"/>
      <w:szCs w:val="18"/>
    </w:rPr>
  </w:style>
  <w:style w:type="paragraph" w:styleId="a5">
    <w:name w:val="Revision"/>
    <w:hidden/>
    <w:uiPriority w:val="99"/>
    <w:semiHidden/>
    <w:rsid w:val="006879FC"/>
    <w:rPr>
      <w:rFonts w:ascii="Times New Roman" w:eastAsia="仿宋_GB2312" w:hAnsi="Times New Roman" w:cs="Times New Roman"/>
      <w:sz w:val="30"/>
      <w:szCs w:val="20"/>
    </w:rPr>
  </w:style>
  <w:style w:type="character" w:styleId="a6">
    <w:name w:val="annotation reference"/>
    <w:basedOn w:val="a0"/>
    <w:uiPriority w:val="99"/>
    <w:semiHidden/>
    <w:unhideWhenUsed/>
    <w:rsid w:val="00B16054"/>
    <w:rPr>
      <w:sz w:val="21"/>
      <w:szCs w:val="21"/>
    </w:rPr>
  </w:style>
  <w:style w:type="paragraph" w:styleId="a7">
    <w:name w:val="annotation text"/>
    <w:basedOn w:val="a"/>
    <w:link w:val="Char1"/>
    <w:uiPriority w:val="99"/>
    <w:unhideWhenUsed/>
    <w:rsid w:val="00B16054"/>
    <w:pPr>
      <w:jc w:val="left"/>
    </w:pPr>
  </w:style>
  <w:style w:type="character" w:customStyle="1" w:styleId="Char1">
    <w:name w:val="批注文字 Char"/>
    <w:basedOn w:val="a0"/>
    <w:link w:val="a7"/>
    <w:uiPriority w:val="99"/>
    <w:rsid w:val="00B16054"/>
    <w:rPr>
      <w:rFonts w:ascii="Times New Roman" w:eastAsia="仿宋_GB2312" w:hAnsi="Times New Roman" w:cs="Times New Roman"/>
      <w:sz w:val="30"/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1605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16054"/>
    <w:rPr>
      <w:rFonts w:ascii="Times New Roman" w:eastAsia="仿宋_GB2312" w:hAnsi="Times New Roman" w:cs="Times New Roman"/>
      <w:b/>
      <w:bCs/>
      <w:sz w:val="30"/>
      <w:szCs w:val="20"/>
    </w:rPr>
  </w:style>
  <w:style w:type="paragraph" w:styleId="a9">
    <w:name w:val="Balloon Text"/>
    <w:basedOn w:val="a"/>
    <w:link w:val="Char3"/>
    <w:uiPriority w:val="99"/>
    <w:semiHidden/>
    <w:unhideWhenUsed/>
    <w:rsid w:val="00B92616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92616"/>
    <w:rPr>
      <w:rFonts w:ascii="Times New Roman" w:eastAsia="仿宋_GB2312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rsid w:val="003F6B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rsid w:val="00B05B1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58A"/>
    <w:pPr>
      <w:widowControl w:val="0"/>
      <w:jc w:val="both"/>
    </w:pPr>
    <w:rPr>
      <w:rFonts w:ascii="Times New Roman" w:eastAsia="仿宋_GB2312" w:hAnsi="Times New Roman" w:cs="Times New Roman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35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358A"/>
    <w:rPr>
      <w:rFonts w:ascii="Times New Roman" w:eastAsia="宋体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358A"/>
    <w:pPr>
      <w:tabs>
        <w:tab w:val="center" w:pos="4153"/>
        <w:tab w:val="right" w:pos="8306"/>
      </w:tabs>
      <w:snapToGrid w:val="0"/>
      <w:jc w:val="left"/>
    </w:pPr>
    <w:rPr>
      <w:rFonts w:eastAsia="宋体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358A"/>
    <w:rPr>
      <w:rFonts w:ascii="Times New Roman" w:eastAsia="宋体" w:hAnsi="Times New Roman"/>
      <w:sz w:val="18"/>
      <w:szCs w:val="18"/>
    </w:rPr>
  </w:style>
  <w:style w:type="paragraph" w:styleId="a5">
    <w:name w:val="Revision"/>
    <w:hidden/>
    <w:uiPriority w:val="99"/>
    <w:semiHidden/>
    <w:rsid w:val="006879FC"/>
    <w:rPr>
      <w:rFonts w:ascii="Times New Roman" w:eastAsia="仿宋_GB2312" w:hAnsi="Times New Roman" w:cs="Times New Roman"/>
      <w:sz w:val="30"/>
      <w:szCs w:val="20"/>
    </w:rPr>
  </w:style>
  <w:style w:type="character" w:styleId="a6">
    <w:name w:val="annotation reference"/>
    <w:basedOn w:val="a0"/>
    <w:uiPriority w:val="99"/>
    <w:semiHidden/>
    <w:unhideWhenUsed/>
    <w:rsid w:val="00B16054"/>
    <w:rPr>
      <w:sz w:val="21"/>
      <w:szCs w:val="21"/>
    </w:rPr>
  </w:style>
  <w:style w:type="paragraph" w:styleId="a7">
    <w:name w:val="annotation text"/>
    <w:basedOn w:val="a"/>
    <w:link w:val="Char1"/>
    <w:uiPriority w:val="99"/>
    <w:unhideWhenUsed/>
    <w:rsid w:val="00B16054"/>
    <w:pPr>
      <w:jc w:val="left"/>
    </w:pPr>
  </w:style>
  <w:style w:type="character" w:customStyle="1" w:styleId="Char1">
    <w:name w:val="批注文字 Char"/>
    <w:basedOn w:val="a0"/>
    <w:link w:val="a7"/>
    <w:uiPriority w:val="99"/>
    <w:rsid w:val="00B16054"/>
    <w:rPr>
      <w:rFonts w:ascii="Times New Roman" w:eastAsia="仿宋_GB2312" w:hAnsi="Times New Roman" w:cs="Times New Roman"/>
      <w:sz w:val="30"/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16054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16054"/>
    <w:rPr>
      <w:rFonts w:ascii="Times New Roman" w:eastAsia="仿宋_GB2312" w:hAnsi="Times New Roman" w:cs="Times New Roman"/>
      <w:b/>
      <w:bCs/>
      <w:sz w:val="30"/>
      <w:szCs w:val="20"/>
    </w:rPr>
  </w:style>
  <w:style w:type="paragraph" w:styleId="a9">
    <w:name w:val="Balloon Text"/>
    <w:basedOn w:val="a"/>
    <w:link w:val="Char3"/>
    <w:uiPriority w:val="99"/>
    <w:semiHidden/>
    <w:unhideWhenUsed/>
    <w:rsid w:val="00B92616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92616"/>
    <w:rPr>
      <w:rFonts w:ascii="Times New Roman" w:eastAsia="仿宋_GB2312" w:hAnsi="Times New Roman" w:cs="Times New Roman"/>
      <w:sz w:val="18"/>
      <w:szCs w:val="18"/>
    </w:rPr>
  </w:style>
  <w:style w:type="paragraph" w:styleId="aa">
    <w:name w:val="Normal (Web)"/>
    <w:basedOn w:val="a"/>
    <w:uiPriority w:val="99"/>
    <w:unhideWhenUsed/>
    <w:rsid w:val="003F6B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rsid w:val="00B05B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366</Words>
  <Characters>2091</Characters>
  <Application>Microsoft Office Word</Application>
  <DocSecurity>0</DocSecurity>
  <Lines>17</Lines>
  <Paragraphs>4</Paragraphs>
  <ScaleCrop>false</ScaleCrop>
  <Company>Microsoft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吕林</cp:lastModifiedBy>
  <cp:revision>15</cp:revision>
  <cp:lastPrinted>2023-08-07T01:22:00Z</cp:lastPrinted>
  <dcterms:created xsi:type="dcterms:W3CDTF">2023-07-26T02:30:00Z</dcterms:created>
  <dcterms:modified xsi:type="dcterms:W3CDTF">2023-08-07T01:50:00Z</dcterms:modified>
</cp:coreProperties>
</file>