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E3E3E3" w:sz="6" w:space="0"/>
        </w:pBd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u w:val="none"/>
        </w:rPr>
        <w:t>关于“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u w:val="none"/>
          <w:lang w:eastAsia="zh-CN"/>
        </w:rPr>
        <w:t>淮海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u w:val="none"/>
        </w:rPr>
        <w:t>新消费·销售竞赛季”</w:t>
      </w:r>
    </w:p>
    <w:p>
      <w:pPr>
        <w:keepNext w:val="0"/>
        <w:keepLines w:val="0"/>
        <w:pageBreakBefore w:val="0"/>
        <w:widowControl/>
        <w:pBdr>
          <w:bottom w:val="single" w:color="E3E3E3" w:sz="6" w:space="0"/>
        </w:pBd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u w:val="none"/>
        </w:rPr>
        <w:t>优胜企业的公示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0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政府工作部署，更好发挥消费对经济循环的牵引带动作用，按照“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淮海</w:t>
      </w:r>
      <w:r>
        <w:rPr>
          <w:rFonts w:hint="eastAsia" w:ascii="仿宋_GB2312" w:hAnsi="仿宋_GB2312" w:eastAsia="仿宋_GB2312" w:cs="仿宋_GB2312"/>
          <w:sz w:val="32"/>
          <w:szCs w:val="32"/>
        </w:rPr>
        <w:t>新消费”四季系列主题活动的总体部署安排，强化对重点商贸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企业支持力度，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全市商务、统计部门联合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淮海</w:t>
      </w:r>
      <w:r>
        <w:rPr>
          <w:rFonts w:hint="eastAsia" w:ascii="仿宋_GB2312" w:hAnsi="仿宋_GB2312" w:eastAsia="仿宋_GB2312" w:cs="仿宋_GB2312"/>
          <w:sz w:val="32"/>
          <w:szCs w:val="32"/>
        </w:rPr>
        <w:t>新消费·销售竞赛季”活动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县（市）区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统计部门共同审核，根据企业202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批发、零售业销售额贡献率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贡献率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情况，以及核查否定事项（近三年企业法定代表人发生重大违法违纪案件，企业发生统计造假、弄虚作假、严重失信行为或者较大及以上安全生产事故等）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委研究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徐州工程机械集团进出口有限公司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家企业列为优胜企业，现予以公示。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公示时间：2023年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8月10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日。公示期间，如有异议，请将有关情况以书面形式实名提交至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市商务局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运行处。邮寄地址：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徐州市新城区汉风路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，邮编：21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8；联系人：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王永知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83725852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instrText xml:space="preserve"> HYPERLINK "http://doc.jiangsu.gov.cn/attach/-1/2303081756051178500.wps"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eastAsia="zh-CN"/>
        </w:rPr>
        <w:t>淮海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</w:rPr>
        <w:t>新消费·销售竞赛季”优胜企业名单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徐州市商务局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淮海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新消费·销售竞赛季”优胜企业名单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80" w:tblpY="352"/>
        <w:tblOverlap w:val="never"/>
        <w:tblW w:w="89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63"/>
        <w:gridCol w:w="6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  <w:lang w:eastAsia="zh-CN"/>
              </w:rPr>
              <w:t>属地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  <w:lang w:eastAsia="zh-CN"/>
              </w:rPr>
              <w:t>参赛</w:t>
            </w:r>
            <w:r>
              <w:rPr>
                <w:rFonts w:hint="default" w:ascii="FreeSerif" w:hAnsi="FreeSerif" w:eastAsia="方正黑体_GBK" w:cs="FreeSerif"/>
                <w:color w:val="000000"/>
                <w:kern w:val="0"/>
                <w:sz w:val="28"/>
                <w:szCs w:val="3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徐州工程机械集团进出口有限公司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邳州市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徐州市可名环保科技有限公司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徐州三味图书有限公司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徐州腾势汽车销售服务有限公司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徐州开元名都大酒店有限公司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徐州绿地铂瑞酒店管理有限公司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徐州天勤餐饮有限公司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徐州市金悦饮食服务有限公司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沛县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徐州东方物流集团有限公司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邳州市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徐州市道简环保科技有限公司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中国石化销售股份有限公司江苏徐州石油分公司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徐州徐工矿业工程有限公</w:t>
            </w: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fldChar w:fldCharType="begin"/>
            </w: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instrText xml:space="preserve"> HYPERLINK "http://10.32.9.167/bjstat_web/javascript:void(doShowReport('-999','MA2556PP2','E204-1','202208MM'));" \o "http://10.32.9.167/bjstat_web/javascript:void(doShowReport('-999','MA2556PP2','E204-1','202208MM'));" </w:instrText>
            </w: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fldChar w:fldCharType="separate"/>
            </w: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司</w:t>
            </w: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徐州交控供应链有限公司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徐州杉杉奥特莱斯商业管理有限公司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上药控股徐州股份有限公司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鼓楼区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徐州金鹰国际实业有限公司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徐州万帮金通汽车销售服务有限公司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徐州全致汽车销售有限公司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19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铜山区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徐州市宝信酒店管理有限公司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20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徐州尚泽酒店管理有限公司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贾汪区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徐州龙山大酒店有限公司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徐州博顿君廷酒店管理有限公司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港务区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江苏慧生活食品科技有限公司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徐州市七欣天餐饮管理有限责任公司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江苏苏燃煤炭运销有限公司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铜山区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徐州闽力物资贸易有限公司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铜山区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徐州闽强物资贸易有限公司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江苏万邦医药营销有限公司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29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徐州陆港裕泉物产有限公司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高新区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徐州徐工物流有限公司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贾汪区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徐州融申科技有限公司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高新区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国药控股徐州有限公司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江苏恩华和信医药营销有限公司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江苏徐工电子商务股份有限公司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徐州九州通医药有限公司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徐工营销有限公司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徐州中安矿业服务有限公司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徐州星奥汽车有限公司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39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高新区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理想智造汽车销售服务（徐州）有限公司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徐州恩华统一医药连锁销售有限公司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徐州之星汽车有限公司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42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港务区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徐州市恒宇汽车销售有限公司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43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邳州市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邳州润泰商业有限公司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鼓楼区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徐州市俊诚汽车销售服务有限公司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徐州中升之宝汽车销售服务有限公司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鼓楼区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徐州市广济连锁药店有限公司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高新区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徐州高新埃安汽车销售服务有限公司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徐州市飞龙图书有限公司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49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鼓楼区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徐州奥鹿服饰科技有限公司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徐州华美商厦有限公司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徐州汉舍酒店管理有限公司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徐州市勤莱酒店管理有限公司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徐州良木酒店管理有限公司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徐州市夏舍酒店管理有限公司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55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徐州市汉园宾馆有限公司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56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徐州市伴云亭酒店管理有限公司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57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徐州君心喜悦酒店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58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铜山区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徐州楼山湾旅游管理服务有限公司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59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徐州市越兴盛餐饮管理中心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60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徐州中汇国际会议服务有限公司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61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铜山区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徐州运通石油销售有限公司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62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鼓楼区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苏果超市（徐州）有限公司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63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云龙区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徐州润华商业有限公司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64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泉山区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</w:rPr>
              <w:t>徐州苏宁易购销售有限公司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65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丰县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徐州益多化肥销售有限公司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66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迪卡侬（徐州）体育用品有限公司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67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经开区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江苏广度医药有限公司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68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沛县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沛县鹏泰百货有限公司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69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邳州市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徐州兰欧酒店有限公司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70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贾汪区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徐州发到家超市有限公司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71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eastAsia="zh-CN"/>
              </w:rPr>
              <w:t>高新区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徐州宝兰汽车销售服务有限公司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72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港务区</w:t>
            </w:r>
          </w:p>
        </w:tc>
        <w:tc>
          <w:tcPr>
            <w:tcW w:w="6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7" w:lineRule="exact"/>
              <w:jc w:val="center"/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kern w:val="0"/>
                <w:sz w:val="28"/>
                <w:szCs w:val="30"/>
                <w:lang w:val="en-US" w:eastAsia="zh-CN"/>
              </w:rPr>
              <w:t>江苏润禾农资有限公司</w:t>
            </w:r>
          </w:p>
        </w:tc>
      </w:tr>
    </w:tbl>
    <w:p>
      <w:pPr>
        <w:widowControl/>
        <w:spacing w:line="587" w:lineRule="exact"/>
        <w:jc w:val="center"/>
        <w:rPr>
          <w:rFonts w:ascii="Times New Roman" w:hAnsi="Times New Roman" w:eastAsia="方正仿宋_GBK" w:cs="Times New Roman"/>
          <w:kern w:val="0"/>
          <w:sz w:val="28"/>
          <w:szCs w:val="30"/>
        </w:rPr>
      </w:pPr>
    </w:p>
    <w:p>
      <w:pPr>
        <w:pStyle w:val="12"/>
        <w:shd w:val="clear" w:color="auto" w:fill="FFFFFF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12"/>
        <w:shd w:val="clear" w:color="auto" w:fill="FFFFFF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TllMDFiZDdkZTc2YTVlZTRkNDliYjFhMzVhMmQifQ=="/>
  </w:docVars>
  <w:rsids>
    <w:rsidRoot w:val="009D5DF9"/>
    <w:rsid w:val="000D1CAD"/>
    <w:rsid w:val="009D5DF9"/>
    <w:rsid w:val="00E30E83"/>
    <w:rsid w:val="02473794"/>
    <w:rsid w:val="07B93AF5"/>
    <w:rsid w:val="0ED402A7"/>
    <w:rsid w:val="17FF2D13"/>
    <w:rsid w:val="1A700BC8"/>
    <w:rsid w:val="1D8F7FF7"/>
    <w:rsid w:val="26147FEE"/>
    <w:rsid w:val="29CE5AA6"/>
    <w:rsid w:val="2ECF0479"/>
    <w:rsid w:val="39CB4303"/>
    <w:rsid w:val="461D6BB9"/>
    <w:rsid w:val="50597F71"/>
    <w:rsid w:val="5D98331F"/>
    <w:rsid w:val="61412710"/>
    <w:rsid w:val="633D26C6"/>
    <w:rsid w:val="703C2F15"/>
    <w:rsid w:val="71541180"/>
    <w:rsid w:val="755A219B"/>
    <w:rsid w:val="75957A1D"/>
    <w:rsid w:val="77D50890"/>
    <w:rsid w:val="7BB93E9E"/>
    <w:rsid w:val="DB7F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newstyle1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84</Words>
  <Characters>481</Characters>
  <Lines>4</Lines>
  <Paragraphs>1</Paragraphs>
  <TotalTime>24</TotalTime>
  <ScaleCrop>false</ScaleCrop>
  <LinksUpToDate>false</LinksUpToDate>
  <CharactersWithSpaces>564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2023-07-28T16:00:00Z</dcterms:created>
  <dc:creator>微软用户</dc:creator>
  <cp:lastModifiedBy>user</cp:lastModifiedBy>
  <cp:lastPrinted>2023-08-08T09:46:00Z</cp:lastPrinted>
  <dcterms:modified xsi:type="dcterms:W3CDTF">2023-08-10T16:37:48Z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D9DCC796B96748F5B7CBF8041711F200_12</vt:lpwstr>
  </property>
</Properties>
</file>