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tabs>
          <w:tab w:val="left" w:pos="9193"/>
          <w:tab w:val="left" w:pos="9827"/>
        </w:tabs>
        <w:jc w:val="both"/>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590" w:lineRule="exact"/>
        <w:jc w:val="center"/>
        <w:textAlignment w:val="auto"/>
        <w:rPr>
          <w:rFonts w:hint="eastAsia" w:ascii="Times New Roman" w:hAnsi="Times New Roman" w:eastAsia="方正仿宋_GBK" w:cs="Times New Roman"/>
          <w:sz w:val="32"/>
          <w:szCs w:val="32"/>
          <w:lang w:val="en-US" w:eastAsia="zh-CN"/>
        </w:rPr>
      </w:pPr>
    </w:p>
    <w:p>
      <w:pPr>
        <w:pStyle w:val="7"/>
        <w:widowControl w:val="0"/>
        <w:spacing w:line="587" w:lineRule="exact"/>
        <w:ind w:left="1966" w:leftChars="304" w:hanging="1328" w:hangingChars="302"/>
        <w:jc w:val="center"/>
        <w:rPr>
          <w:rFonts w:hint="eastAsia" w:ascii="Times New Roman" w:hAnsi="Times New Roman" w:eastAsia="方正小标宋_GBK" w:cs="Times New Roman"/>
          <w:snapToGrid w:val="0"/>
          <w:kern w:val="0"/>
          <w:sz w:val="44"/>
          <w:szCs w:val="20"/>
          <w:lang w:val="en-US" w:eastAsia="zh-CN" w:bidi="ar-SA"/>
        </w:rPr>
      </w:pPr>
      <w:r>
        <w:rPr>
          <w:rFonts w:hint="eastAsia" w:ascii="Times New Roman" w:hAnsi="Times New Roman" w:eastAsia="方正小标宋_GBK" w:cs="Times New Roman"/>
          <w:snapToGrid w:val="0"/>
          <w:kern w:val="0"/>
          <w:sz w:val="44"/>
          <w:szCs w:val="20"/>
          <w:lang w:val="en-US" w:eastAsia="zh-CN" w:bidi="ar-SA"/>
        </w:rPr>
        <w:t>第三批省现代服务业高质量发展</w:t>
      </w:r>
    </w:p>
    <w:p>
      <w:pPr>
        <w:pStyle w:val="7"/>
        <w:widowControl w:val="0"/>
        <w:spacing w:line="587" w:lineRule="exact"/>
        <w:ind w:left="1966" w:leftChars="304" w:hanging="1328" w:hangingChars="302"/>
        <w:jc w:val="center"/>
        <w:rPr>
          <w:rFonts w:hint="eastAsia" w:ascii="Times New Roman" w:hAnsi="Times New Roman" w:eastAsia="方正小标宋_GBK" w:cs="Times New Roman"/>
          <w:snapToGrid w:val="0"/>
          <w:kern w:val="0"/>
          <w:sz w:val="44"/>
          <w:szCs w:val="20"/>
          <w:lang w:val="en-US" w:eastAsia="zh-CN" w:bidi="ar-SA"/>
        </w:rPr>
      </w:pPr>
      <w:r>
        <w:rPr>
          <w:rFonts w:hint="eastAsia" w:ascii="Times New Roman" w:hAnsi="Times New Roman" w:eastAsia="方正小标宋_GBK" w:cs="Times New Roman"/>
          <w:snapToGrid w:val="0"/>
          <w:kern w:val="0"/>
          <w:sz w:val="44"/>
          <w:szCs w:val="20"/>
          <w:lang w:val="en-US" w:eastAsia="zh-CN" w:bidi="ar-SA"/>
        </w:rPr>
        <w:t>集聚示范区申报指南</w:t>
      </w:r>
    </w:p>
    <w:p>
      <w:pPr>
        <w:keepNext w:val="0"/>
        <w:keepLines w:val="0"/>
        <w:pageBreakBefore w:val="0"/>
        <w:widowControl w:val="0"/>
        <w:kinsoku/>
        <w:wordWrap/>
        <w:overflowPunct/>
        <w:topLinePunct w:val="0"/>
        <w:autoSpaceDE/>
        <w:autoSpaceDN/>
        <w:bidi w:val="0"/>
        <w:adjustRightInd/>
        <w:snapToGrid/>
        <w:spacing w:line="590" w:lineRule="exact"/>
        <w:jc w:val="center"/>
        <w:textAlignment w:val="auto"/>
        <w:rPr>
          <w:rFonts w:hint="default" w:ascii="Times New Roman" w:hAnsi="Times New Roman" w:eastAsia="方正仿宋_GBK" w:cs="Times New Roman"/>
          <w:sz w:val="32"/>
          <w:szCs w:val="32"/>
          <w:lang w:val="en-US" w:eastAsia="zh-CN"/>
        </w:rPr>
      </w:pPr>
    </w:p>
    <w:p>
      <w:pPr>
        <w:pStyle w:val="7"/>
        <w:widowControl w:val="0"/>
        <w:spacing w:line="587" w:lineRule="exact"/>
        <w:ind w:firstLine="630"/>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lang w:val="en-US" w:eastAsia="zh-CN"/>
        </w:rPr>
        <w:t>一、申报要求</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一</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申报的集聚区须为设区市的市级现代服务业集聚区</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二</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集聚区主导产业明确、产业链完整，主营收入占比超过70%，有多家同类企业、产业链上下游相关企业、配套服务企业或机构入驻集聚区</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三</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集聚区有专门的管理机构</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专职管理人员不少于5人</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四</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集聚区已编制或修编产业发展规划，并经上级主管部门批准</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五</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集聚区在近两年营业收入持续扩大，年营业收入水平处于所在设区市同类集聚区的前列</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六</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集聚区有完整的公共服务体系，能够为入区企业提供投融资、合作交流、人力资源、法律服务、知识产权保护、研发设计等公共服务</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七</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集聚区统计功能健全，能够完整、准确、及时提供相关统计数据</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八</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集聚区四至边界清晰，建筑面积2万平方米以上，集约利用土地，投资强度350万元/亩以上</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九</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除满足上述要求外，集聚区须按</w:t>
      </w:r>
      <w:r>
        <w:rPr>
          <w:rFonts w:hint="eastAsia" w:ascii="Times New Roman" w:hAnsi="Times New Roman" w:eastAsia="方正仿宋_GBK" w:cs="Times New Roman"/>
        </w:rPr>
        <w:t>照省“十四五”现代</w:t>
      </w:r>
      <w:r>
        <w:rPr>
          <w:rFonts w:hint="default" w:ascii="Times New Roman" w:hAnsi="Times New Roman" w:eastAsia="方正仿宋_GBK" w:cs="Times New Roman"/>
        </w:rPr>
        <w:t>服务业高质量发展</w:t>
      </w:r>
      <w:r>
        <w:rPr>
          <w:rFonts w:hint="eastAsia" w:ascii="Times New Roman" w:hAnsi="Times New Roman" w:eastAsia="方正仿宋_GBK" w:cs="Times New Roman"/>
        </w:rPr>
        <w:t>“</w:t>
      </w:r>
      <w:r>
        <w:rPr>
          <w:rFonts w:hint="default" w:ascii="Times New Roman" w:hAnsi="Times New Roman" w:eastAsia="方正仿宋_GBK" w:cs="Times New Roman"/>
        </w:rPr>
        <w:t>775</w:t>
      </w:r>
      <w:r>
        <w:rPr>
          <w:rFonts w:hint="eastAsia" w:ascii="Times New Roman" w:hAnsi="Times New Roman" w:eastAsia="方正仿宋_GBK" w:cs="Times New Roman"/>
        </w:rPr>
        <w:t>”</w:t>
      </w:r>
      <w:r>
        <w:rPr>
          <w:rFonts w:hint="default" w:ascii="Times New Roman" w:hAnsi="Times New Roman" w:eastAsia="方正仿宋_GBK" w:cs="Times New Roman"/>
        </w:rPr>
        <w:t>产业体系重点建设的19个产业领域分类，其营业收入规模分别要求如下</w:t>
      </w:r>
      <w:r>
        <w:rPr>
          <w:rFonts w:hint="eastAsia" w:ascii="Times New Roman" w:hAnsi="Times New Roman" w:eastAsia="方正仿宋_GBK" w:cs="Times New Roman"/>
          <w:lang w:eastAsia="zh-CN"/>
        </w:rPr>
        <w:t>：</w:t>
      </w:r>
    </w:p>
    <w:p>
      <w:pPr>
        <w:pStyle w:val="7"/>
        <w:widowControl w:val="0"/>
        <w:spacing w:line="587" w:lineRule="exact"/>
        <w:ind w:firstLine="630"/>
        <w:rPr>
          <w:rFonts w:hint="default" w:ascii="Times New Roman" w:hAnsi="Times New Roman" w:eastAsia="方正仿宋_GBK" w:cs="Times New Roman"/>
        </w:rPr>
      </w:pPr>
      <w:r>
        <w:rPr>
          <w:rFonts w:hint="default" w:ascii="Times New Roman" w:hAnsi="Times New Roman" w:eastAsia="方正仿宋_GBK" w:cs="Times New Roman"/>
        </w:rPr>
        <w:t>1.</w:t>
      </w:r>
      <w:r>
        <w:rPr>
          <w:rFonts w:hint="eastAsia" w:ascii="Times New Roman" w:hAnsi="Times New Roman" w:eastAsia="方正仿宋_GBK" w:cs="Times New Roman"/>
          <w:lang w:val="en-US" w:eastAsia="zh-CN"/>
        </w:rPr>
        <w:t xml:space="preserve"> </w:t>
      </w:r>
      <w:r>
        <w:rPr>
          <w:rFonts w:hint="default" w:ascii="Times New Roman" w:hAnsi="Times New Roman" w:eastAsia="方正仿宋_GBK" w:cs="Times New Roman"/>
        </w:rPr>
        <w:t>现代物流、现代商贸、现代供应链管理等产业领域的集聚区，原则要求202</w:t>
      </w:r>
      <w:r>
        <w:rPr>
          <w:rFonts w:hint="eastAsia" w:ascii="Times New Roman" w:hAnsi="Times New Roman" w:eastAsia="方正仿宋_GBK" w:cs="Times New Roman"/>
          <w:lang w:val="en-US" w:eastAsia="zh-CN"/>
        </w:rPr>
        <w:t>2</w:t>
      </w:r>
      <w:r>
        <w:rPr>
          <w:rFonts w:hint="default" w:ascii="Times New Roman" w:hAnsi="Times New Roman" w:eastAsia="方正仿宋_GBK" w:cs="Times New Roman"/>
        </w:rPr>
        <w:t>年营业收入不少于50亿元。</w:t>
      </w:r>
    </w:p>
    <w:p>
      <w:pPr>
        <w:pStyle w:val="7"/>
        <w:widowControl w:val="0"/>
        <w:spacing w:line="587" w:lineRule="exact"/>
        <w:ind w:firstLine="630"/>
        <w:rPr>
          <w:rFonts w:hint="default" w:ascii="Times New Roman" w:hAnsi="Times New Roman" w:eastAsia="方正仿宋_GBK" w:cs="Times New Roman"/>
        </w:rPr>
      </w:pPr>
      <w:r>
        <w:rPr>
          <w:rFonts w:hint="default" w:ascii="Times New Roman" w:hAnsi="Times New Roman" w:eastAsia="方正仿宋_GBK" w:cs="Times New Roman"/>
        </w:rPr>
        <w:t>2.</w:t>
      </w:r>
      <w:r>
        <w:rPr>
          <w:rFonts w:hint="eastAsia" w:ascii="Times New Roman" w:hAnsi="Times New Roman" w:eastAsia="方正仿宋_GBK" w:cs="Times New Roman"/>
          <w:lang w:val="en-US" w:eastAsia="zh-CN"/>
        </w:rPr>
        <w:t xml:space="preserve"> </w:t>
      </w:r>
      <w:r>
        <w:rPr>
          <w:rFonts w:hint="default" w:ascii="Times New Roman" w:hAnsi="Times New Roman" w:eastAsia="方正仿宋_GBK" w:cs="Times New Roman"/>
        </w:rPr>
        <w:t>科技服务、软件和信息服务、商务服务、金融服务、大数据服务、工业互联网应用服务、人工智能服务、全产业链工业设计等产业领域的集聚区，原则要求202</w:t>
      </w:r>
      <w:r>
        <w:rPr>
          <w:rFonts w:hint="eastAsia" w:ascii="Times New Roman" w:hAnsi="Times New Roman" w:eastAsia="方正仿宋_GBK" w:cs="Times New Roman"/>
          <w:lang w:val="en-US" w:eastAsia="zh-CN"/>
        </w:rPr>
        <w:t>2</w:t>
      </w:r>
      <w:r>
        <w:rPr>
          <w:rFonts w:hint="default" w:ascii="Times New Roman" w:hAnsi="Times New Roman" w:eastAsia="方正仿宋_GBK" w:cs="Times New Roman"/>
        </w:rPr>
        <w:t>年营业收入不少于20亿元。</w:t>
      </w:r>
    </w:p>
    <w:p>
      <w:pPr>
        <w:pStyle w:val="7"/>
        <w:widowControl w:val="0"/>
        <w:spacing w:line="587" w:lineRule="exact"/>
        <w:ind w:firstLine="630"/>
        <w:rPr>
          <w:rFonts w:hint="default" w:ascii="Times New Roman" w:hAnsi="Times New Roman" w:eastAsia="方正仿宋_GBK" w:cs="Times New Roman"/>
        </w:rPr>
      </w:pPr>
      <w:r>
        <w:rPr>
          <w:rFonts w:hint="default" w:ascii="Times New Roman" w:hAnsi="Times New Roman" w:eastAsia="方正仿宋_GBK" w:cs="Times New Roman"/>
        </w:rPr>
        <w:t>3.</w:t>
      </w:r>
      <w:r>
        <w:rPr>
          <w:rFonts w:hint="eastAsia" w:ascii="Times New Roman" w:hAnsi="Times New Roman" w:eastAsia="方正仿宋_GBK" w:cs="Times New Roman"/>
          <w:lang w:val="en-US" w:eastAsia="zh-CN"/>
        </w:rPr>
        <w:t xml:space="preserve"> </w:t>
      </w:r>
      <w:r>
        <w:rPr>
          <w:rFonts w:hint="default" w:ascii="Times New Roman" w:hAnsi="Times New Roman" w:eastAsia="方正仿宋_GBK" w:cs="Times New Roman"/>
        </w:rPr>
        <w:t>文化旅游、健康服务、养老服务、教育培训、家庭服务体育服务、人力资源服务、节能环保服务等产业领域的集聚区原则要求202</w:t>
      </w:r>
      <w:r>
        <w:rPr>
          <w:rFonts w:hint="eastAsia" w:ascii="Times New Roman" w:hAnsi="Times New Roman" w:eastAsia="方正仿宋_GBK" w:cs="Times New Roman"/>
          <w:lang w:val="en-US" w:eastAsia="zh-CN"/>
        </w:rPr>
        <w:t>2</w:t>
      </w:r>
      <w:r>
        <w:rPr>
          <w:rFonts w:hint="default" w:ascii="Times New Roman" w:hAnsi="Times New Roman" w:eastAsia="方正仿宋_GBK" w:cs="Times New Roman"/>
        </w:rPr>
        <w:t>年营业收入不少于10亿元。</w:t>
      </w:r>
    </w:p>
    <w:p>
      <w:pPr>
        <w:pStyle w:val="7"/>
        <w:widowControl w:val="0"/>
        <w:spacing w:line="587" w:lineRule="exact"/>
        <w:ind w:firstLine="630"/>
        <w:rPr>
          <w:rFonts w:hint="eastAsia" w:ascii="Times New Roman" w:hAnsi="Times New Roman" w:eastAsia="方正仿宋_GBK" w:cs="Times New Roman"/>
        </w:rPr>
      </w:pPr>
      <w:r>
        <w:rPr>
          <w:rFonts w:hint="default" w:ascii="Times New Roman" w:hAnsi="Times New Roman" w:eastAsia="方正仿宋_GBK" w:cs="Times New Roman"/>
        </w:rPr>
        <w:t>4.</w:t>
      </w:r>
      <w:r>
        <w:rPr>
          <w:rFonts w:hint="eastAsia" w:ascii="Times New Roman" w:hAnsi="Times New Roman" w:eastAsia="方正仿宋_GBK" w:cs="Times New Roman"/>
          <w:lang w:val="en-US" w:eastAsia="zh-CN"/>
        </w:rPr>
        <w:t xml:space="preserve"> </w:t>
      </w:r>
      <w:r>
        <w:rPr>
          <w:rFonts w:hint="default" w:ascii="Times New Roman" w:hAnsi="Times New Roman" w:eastAsia="方正仿宋_GBK" w:cs="Times New Roman"/>
        </w:rPr>
        <w:t>对苏中、苏北地区业态模式创新、产业集聚度高、引领示范作用大的集聚区，可适当放宽营业收入、投资强度等指标要求。</w:t>
      </w:r>
    </w:p>
    <w:p>
      <w:pPr>
        <w:pStyle w:val="7"/>
        <w:widowControl w:val="0"/>
        <w:spacing w:line="587" w:lineRule="exact"/>
        <w:ind w:firstLine="630"/>
        <w:rPr>
          <w:rFonts w:hint="eastAsia" w:ascii="方正黑体_GBK" w:hAnsi="方正黑体_GBK" w:eastAsia="方正黑体_GBK" w:cs="方正黑体_GBK"/>
        </w:rPr>
      </w:pPr>
      <w:r>
        <w:rPr>
          <w:rFonts w:hint="eastAsia" w:ascii="方正黑体_GBK" w:hAnsi="方正黑体_GBK" w:eastAsia="方正黑体_GBK" w:cs="方正黑体_GBK"/>
        </w:rPr>
        <w:t>二、申报材料</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一</w:t>
      </w:r>
      <w:r>
        <w:rPr>
          <w:rFonts w:hint="eastAsia" w:ascii="Times New Roman" w:hAnsi="Times New Roman" w:eastAsia="方正仿宋_GBK" w:cs="Times New Roman"/>
          <w:lang w:eastAsia="zh-CN"/>
        </w:rPr>
        <w:t>）</w:t>
      </w:r>
      <w:r>
        <w:rPr>
          <w:rFonts w:hint="eastAsia" w:ascii="Times New Roman" w:hAnsi="Times New Roman" w:eastAsia="方正仿宋_GBK" w:cs="Times New Roman"/>
        </w:rPr>
        <w:t>申请认定江苏省现代服务业高质量发展集聚示范区基本情况表</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二</w:t>
      </w:r>
      <w:r>
        <w:rPr>
          <w:rFonts w:hint="eastAsia" w:ascii="Times New Roman" w:hAnsi="Times New Roman" w:eastAsia="方正仿宋_GBK" w:cs="Times New Roman"/>
          <w:lang w:eastAsia="zh-CN"/>
        </w:rPr>
        <w:t>）</w:t>
      </w:r>
      <w:r>
        <w:rPr>
          <w:rFonts w:hint="eastAsia" w:ascii="Times New Roman" w:hAnsi="Times New Roman" w:eastAsia="方正仿宋_GBK" w:cs="Times New Roman"/>
        </w:rPr>
        <w:t>设区市级服务业集聚区证明文件</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三</w:t>
      </w:r>
      <w:r>
        <w:rPr>
          <w:rFonts w:hint="eastAsia" w:ascii="Times New Roman" w:hAnsi="Times New Roman" w:eastAsia="方正仿宋_GBK" w:cs="Times New Roman"/>
          <w:lang w:eastAsia="zh-CN"/>
        </w:rPr>
        <w:t>）</w:t>
      </w:r>
      <w:r>
        <w:rPr>
          <w:rFonts w:hint="eastAsia" w:ascii="Times New Roman" w:hAnsi="Times New Roman" w:eastAsia="方正仿宋_GBK" w:cs="Times New Roman"/>
        </w:rPr>
        <w:t>集聚区主要服务业企业的基本情况及近三年营业收入、纳税、投资、吸纳就业等情况统计报表</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四</w:t>
      </w:r>
      <w:r>
        <w:rPr>
          <w:rFonts w:hint="eastAsia" w:ascii="Times New Roman" w:hAnsi="Times New Roman" w:eastAsia="方正仿宋_GBK" w:cs="Times New Roman"/>
          <w:lang w:eastAsia="zh-CN"/>
        </w:rPr>
        <w:t>）</w:t>
      </w:r>
      <w:r>
        <w:rPr>
          <w:rFonts w:hint="eastAsia" w:ascii="Times New Roman" w:hAnsi="Times New Roman" w:eastAsia="方正仿宋_GBK" w:cs="Times New Roman"/>
        </w:rPr>
        <w:t>集聚区产业发展规划及批准文件</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五</w:t>
      </w:r>
      <w:r>
        <w:rPr>
          <w:rFonts w:hint="eastAsia" w:ascii="Times New Roman" w:hAnsi="Times New Roman" w:eastAsia="方正仿宋_GBK" w:cs="Times New Roman"/>
          <w:lang w:eastAsia="zh-CN"/>
        </w:rPr>
        <w:t>）</w:t>
      </w:r>
      <w:r>
        <w:rPr>
          <w:rFonts w:hint="eastAsia" w:ascii="Times New Roman" w:hAnsi="Times New Roman" w:eastAsia="方正仿宋_GBK" w:cs="Times New Roman"/>
        </w:rPr>
        <w:t>设立集聚区、管理机构的批件</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lang w:eastAsia="zh-C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六</w:t>
      </w:r>
      <w:r>
        <w:rPr>
          <w:rFonts w:hint="eastAsia" w:ascii="Times New Roman" w:hAnsi="Times New Roman" w:eastAsia="方正仿宋_GBK" w:cs="Times New Roman"/>
          <w:lang w:eastAsia="zh-CN"/>
        </w:rPr>
        <w:t>）</w:t>
      </w:r>
      <w:r>
        <w:rPr>
          <w:rFonts w:hint="eastAsia" w:ascii="Times New Roman" w:hAnsi="Times New Roman" w:eastAsia="方正仿宋_GBK" w:cs="Times New Roman"/>
        </w:rPr>
        <w:t>土地使用批件</w:t>
      </w:r>
      <w:r>
        <w:rPr>
          <w:rFonts w:hint="eastAsia" w:ascii="Times New Roman" w:hAnsi="Times New Roman" w:eastAsia="方正仿宋_GBK" w:cs="Times New Roman"/>
          <w:lang w:eastAsia="zh-CN"/>
        </w:rPr>
        <w:t>；</w:t>
      </w:r>
    </w:p>
    <w:p>
      <w:pPr>
        <w:pStyle w:val="7"/>
        <w:widowControl w:val="0"/>
        <w:spacing w:line="587" w:lineRule="exact"/>
        <w:ind w:firstLine="630"/>
        <w:rPr>
          <w:rFonts w:hint="eastAsia" w:ascii="Times New Roman" w:hAnsi="Times New Roman" w:eastAsia="方正仿宋_GBK" w:cs="Times New Roman"/>
        </w:rPr>
      </w:pPr>
      <w:r>
        <w:rPr>
          <w:rFonts w:hint="eastAsia" w:ascii="Times New Roman" w:hAnsi="Times New Roman" w:eastAsia="方正仿宋_GBK" w:cs="Times New Roman"/>
          <w:lang w:eastAsia="zh-CN"/>
        </w:rPr>
        <w:t>（</w:t>
      </w:r>
      <w:r>
        <w:rPr>
          <w:rFonts w:hint="eastAsia" w:ascii="Times New Roman" w:hAnsi="Times New Roman" w:eastAsia="方正仿宋_GBK" w:cs="Times New Roman"/>
          <w:lang w:val="en-US" w:eastAsia="zh-CN"/>
        </w:rPr>
        <w:t>七</w:t>
      </w:r>
      <w:r>
        <w:rPr>
          <w:rFonts w:hint="eastAsia" w:ascii="Times New Roman" w:hAnsi="Times New Roman" w:eastAsia="方正仿宋_GBK" w:cs="Times New Roman"/>
          <w:lang w:eastAsia="zh-CN"/>
        </w:rPr>
        <w:t>）</w:t>
      </w:r>
      <w:r>
        <w:rPr>
          <w:rFonts w:hint="eastAsia" w:ascii="Times New Roman" w:hAnsi="Times New Roman" w:eastAsia="方正仿宋_GBK" w:cs="Times New Roman"/>
        </w:rPr>
        <w:t>基础设施及公共服务平台建设相关证明材料。</w:t>
      </w:r>
    </w:p>
    <w:p>
      <w:pPr>
        <w:pStyle w:val="7"/>
        <w:widowControl w:val="0"/>
        <w:spacing w:line="587" w:lineRule="exact"/>
        <w:ind w:firstLine="630"/>
        <w:rPr>
          <w:rFonts w:hint="eastAsia" w:ascii="Times New Roman" w:hAnsi="Times New Roman" w:eastAsia="方正仿宋_GBK" w:cs="Times New Roman"/>
        </w:rPr>
      </w:pPr>
      <w:r>
        <w:rPr>
          <w:rFonts w:hint="eastAsia" w:ascii="Times New Roman" w:hAnsi="Times New Roman" w:eastAsia="方正仿宋_GBK" w:cs="Times New Roman"/>
        </w:rPr>
        <w:t>以上提交材料为复印件的，需加盖管理机构公章。</w:t>
      </w:r>
    </w:p>
    <w:p>
      <w:pPr>
        <w:pStyle w:val="7"/>
        <w:widowControl w:val="0"/>
        <w:spacing w:line="587" w:lineRule="exact"/>
        <w:ind w:firstLine="630"/>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lang w:val="en-US" w:eastAsia="zh-CN"/>
        </w:rPr>
        <w:t>三、政策措施</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87" w:lineRule="exact"/>
        <w:ind w:left="0" w:leftChars="0" w:firstLine="640" w:firstLineChars="200"/>
        <w:textAlignment w:val="auto"/>
        <w:rPr>
          <w:rFonts w:hint="eastAsia" w:ascii="Times New Roman" w:hAnsi="Times New Roman" w:eastAsia="方正仿宋_GBK" w:cs="Times New Roman"/>
        </w:rPr>
      </w:pPr>
      <w:r>
        <w:rPr>
          <w:rFonts w:hint="eastAsia" w:ascii="Times New Roman" w:hAnsi="Times New Roman" w:eastAsia="方正仿宋_GBK" w:cs="Times New Roman"/>
        </w:rPr>
        <w:t>（一）对入选的</w:t>
      </w:r>
      <w:r>
        <w:rPr>
          <w:rFonts w:hint="eastAsia" w:ascii="Times New Roman" w:hAnsi="Times New Roman" w:eastAsia="方正仿宋_GBK" w:cs="Times New Roman"/>
          <w:lang w:val="en-US" w:eastAsia="zh-CN"/>
        </w:rPr>
        <w:t>高质量发展集聚示范区予</w:t>
      </w:r>
      <w:r>
        <w:rPr>
          <w:rFonts w:ascii="Times New Roman" w:hAnsi="Times New Roman" w:eastAsia="方正仿宋_GBK" w:cs="Times New Roman"/>
          <w:sz w:val="32"/>
          <w:szCs w:val="32"/>
        </w:rPr>
        <w:t>以通报并</w:t>
      </w:r>
      <w:r>
        <w:rPr>
          <w:rFonts w:hint="eastAsia" w:ascii="Times New Roman" w:hAnsi="Times New Roman" w:eastAsia="方正仿宋_GBK" w:cs="Times New Roman"/>
          <w:sz w:val="32"/>
          <w:szCs w:val="32"/>
          <w:lang w:val="en-US" w:eastAsia="zh-CN"/>
        </w:rPr>
        <w:t>对区域范围</w:t>
      </w:r>
      <w:r>
        <w:rPr>
          <w:rFonts w:hint="eastAsia" w:ascii="Times New Roman" w:hAnsi="Times New Roman" w:eastAsia="方正仿宋_GBK" w:cs="Times New Roman"/>
          <w:lang w:val="en-US" w:eastAsia="zh-CN"/>
        </w:rPr>
        <w:t>内</w:t>
      </w:r>
      <w:r>
        <w:rPr>
          <w:rFonts w:hint="eastAsia" w:ascii="Times New Roman" w:hAnsi="Times New Roman" w:eastAsia="方正仿宋_GBK" w:cs="Times New Roman"/>
        </w:rPr>
        <w:t>实施的行业示范项目，优先推荐列入省服务业重点项目。</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87" w:lineRule="exact"/>
        <w:ind w:left="0" w:leftChars="0" w:firstLine="640" w:firstLineChars="200"/>
        <w:textAlignment w:val="auto"/>
        <w:rPr>
          <w:rFonts w:hint="eastAsia" w:ascii="Times New Roman" w:hAnsi="Times New Roman" w:eastAsia="方正仿宋_GBK" w:cs="Times New Roman"/>
        </w:rPr>
      </w:pPr>
      <w:r>
        <w:rPr>
          <w:rFonts w:hint="eastAsia" w:ascii="Times New Roman" w:hAnsi="Times New Roman" w:eastAsia="方正仿宋_GBK" w:cs="Times New Roman"/>
        </w:rPr>
        <w:t>（二</w:t>
      </w:r>
      <w:r>
        <w:rPr>
          <w:rFonts w:hint="eastAsia" w:ascii="Times New Roman" w:hAnsi="Times New Roman" w:eastAsia="方正仿宋_GBK" w:cs="Times New Roman"/>
          <w:lang w:eastAsia="zh-CN"/>
        </w:rPr>
        <w:t>）</w:t>
      </w:r>
      <w:r>
        <w:rPr>
          <w:rFonts w:hint="eastAsia" w:ascii="Times New Roman" w:hAnsi="Times New Roman" w:eastAsia="方正仿宋_GBK" w:cs="Times New Roman"/>
        </w:rPr>
        <w:t>优先</w:t>
      </w:r>
      <w:r>
        <w:rPr>
          <w:rFonts w:hint="eastAsia" w:ascii="Times New Roman" w:hAnsi="Times New Roman" w:eastAsia="方正仿宋_GBK" w:cs="Times New Roman"/>
          <w:lang w:val="en-US" w:eastAsia="zh-CN"/>
        </w:rPr>
        <w:t>组织高质量发展集聚示范区管理机构和区内重点企业管理人员</w:t>
      </w:r>
      <w:r>
        <w:rPr>
          <w:rFonts w:hint="eastAsia" w:ascii="Times New Roman" w:hAnsi="Times New Roman" w:eastAsia="方正仿宋_GBK" w:cs="Times New Roman"/>
        </w:rPr>
        <w:t>参加省发展改革委组织的服务业人才专题培训。会同有关厅局鼓励支持高质量发展集聚示范区</w:t>
      </w:r>
      <w:r>
        <w:rPr>
          <w:rFonts w:hint="eastAsia" w:ascii="Times New Roman" w:hAnsi="Times New Roman" w:eastAsia="方正仿宋_GBK" w:cs="Times New Roman"/>
          <w:lang w:val="en-US" w:eastAsia="zh-CN"/>
        </w:rPr>
        <w:t>内企业高端人才</w:t>
      </w:r>
      <w:r>
        <w:rPr>
          <w:rFonts w:hint="eastAsia" w:ascii="Times New Roman" w:hAnsi="Times New Roman" w:eastAsia="方正仿宋_GBK" w:cs="Times New Roman"/>
        </w:rPr>
        <w:t>申报江苏省服务业专业人才特别贡献奖等。</w:t>
      </w:r>
    </w:p>
    <w:p>
      <w:pPr>
        <w:pStyle w:val="7"/>
        <w:widowControl w:val="0"/>
        <w:spacing w:line="587" w:lineRule="exact"/>
        <w:ind w:firstLine="630"/>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lang w:val="en-US" w:eastAsia="zh-CN"/>
        </w:rPr>
        <w:t>四、事中事后监督措施</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87" w:lineRule="exact"/>
        <w:ind w:left="0" w:leftChars="0" w:firstLine="640" w:firstLineChars="200"/>
        <w:textAlignment w:val="auto"/>
        <w:rPr>
          <w:rFonts w:hint="eastAsia" w:ascii="Times New Roman" w:hAnsi="Times New Roman" w:eastAsia="方正仿宋_GBK" w:cs="Times New Roman"/>
          <w:lang w:val="en-US" w:eastAsia="zh-CN"/>
        </w:rPr>
      </w:pPr>
      <w:r>
        <w:rPr>
          <w:rFonts w:hint="eastAsia" w:ascii="Times New Roman" w:hAnsi="Times New Roman" w:eastAsia="方正仿宋_GBK" w:cs="Times New Roman"/>
          <w:lang w:val="en-US" w:eastAsia="zh-CN"/>
        </w:rPr>
        <w:t>省发展改革委将会同省有关部门适时实地查验现代服务业高质量发展集聚示范区申报情况，有下列情况之一的，取消认定资格，5年内不得再次申报；存在失信情况的，依法依规追究相关责任。</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87" w:lineRule="exact"/>
        <w:ind w:left="0" w:leftChars="0" w:firstLine="640" w:firstLineChars="200"/>
        <w:textAlignment w:val="auto"/>
        <w:rPr>
          <w:rFonts w:hint="eastAsia" w:ascii="Times New Roman" w:hAnsi="Times New Roman" w:eastAsia="方正仿宋_GBK" w:cs="Times New Roman"/>
          <w:lang w:val="en-US" w:eastAsia="zh-CN"/>
        </w:rPr>
      </w:pPr>
      <w:r>
        <w:rPr>
          <w:rFonts w:hint="eastAsia" w:ascii="Times New Roman" w:hAnsi="Times New Roman" w:eastAsia="方正仿宋_GBK" w:cs="Times New Roman"/>
          <w:lang w:val="en-US" w:eastAsia="zh-CN"/>
        </w:rPr>
        <w:t>（一）申报认定过程中弄虚作假，提供虚假信息的；</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87" w:lineRule="exact"/>
        <w:ind w:left="0" w:leftChars="0" w:firstLine="640" w:firstLineChars="200"/>
        <w:textAlignment w:val="auto"/>
        <w:rPr>
          <w:rFonts w:hint="eastAsia" w:ascii="Times New Roman" w:hAnsi="Times New Roman" w:eastAsia="方正仿宋_GBK" w:cs="Times New Roman"/>
          <w:lang w:val="en-US" w:eastAsia="zh-CN"/>
        </w:rPr>
      </w:pPr>
      <w:r>
        <w:rPr>
          <w:rFonts w:hint="eastAsia" w:ascii="Times New Roman" w:hAnsi="Times New Roman" w:eastAsia="方正仿宋_GBK" w:cs="Times New Roman"/>
          <w:lang w:val="en-US" w:eastAsia="zh-CN"/>
        </w:rPr>
        <w:t>（二）申报认定过程中及获得高质量发展集聚示范区称号后区内企业发生重大环保、安全、质量事故，存在严重违法违规经营行为的；</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87" w:lineRule="exact"/>
        <w:ind w:left="0" w:leftChars="0" w:firstLine="640" w:firstLineChars="200"/>
        <w:textAlignment w:val="auto"/>
        <w:rPr>
          <w:rFonts w:hint="eastAsia" w:ascii="Times New Roman" w:hAnsi="Times New Roman" w:eastAsia="方正仿宋_GBK" w:cs="Times New Roman"/>
          <w:lang w:val="en-US" w:eastAsia="zh-CN"/>
        </w:rPr>
      </w:pPr>
      <w:r>
        <w:rPr>
          <w:rFonts w:hint="eastAsia" w:ascii="Times New Roman" w:hAnsi="Times New Roman" w:eastAsia="方正仿宋_GBK" w:cs="Times New Roman"/>
          <w:lang w:val="en-US" w:eastAsia="zh-CN"/>
        </w:rPr>
        <w:t>（三）被列入失信联合惩戒名单的； </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87" w:lineRule="exact"/>
        <w:ind w:left="0" w:leftChars="0" w:firstLine="640" w:firstLineChars="200"/>
        <w:textAlignment w:val="auto"/>
        <w:rPr>
          <w:rFonts w:hint="eastAsia" w:ascii="Times New Roman" w:hAnsi="Times New Roman" w:eastAsia="方正仿宋_GBK" w:cs="Times New Roman"/>
          <w:lang w:val="en-US" w:eastAsia="zh-CN"/>
        </w:rPr>
      </w:pPr>
      <w:r>
        <w:rPr>
          <w:rFonts w:hint="eastAsia" w:ascii="Times New Roman" w:hAnsi="Times New Roman" w:eastAsia="方正仿宋_GBK" w:cs="Times New Roman"/>
          <w:lang w:val="en-US" w:eastAsia="zh-CN"/>
        </w:rPr>
        <w:t>（四）不配合做好省服务业信息采集、跟踪管理和综合评价的。</w:t>
      </w:r>
    </w:p>
    <w:p>
      <w:pPr>
        <w:pStyle w:val="7"/>
        <w:widowControl w:val="0"/>
        <w:spacing w:line="587" w:lineRule="exact"/>
        <w:ind w:firstLine="630"/>
        <w:rPr>
          <w:rFonts w:hint="default" w:ascii="方正黑体_GBK" w:hAnsi="方正黑体_GBK" w:eastAsia="方正黑体_GBK" w:cs="方正黑体_GBK"/>
          <w:lang w:val="en-US" w:eastAsia="zh-CN"/>
        </w:rPr>
      </w:pPr>
      <w:r>
        <w:rPr>
          <w:rFonts w:hint="eastAsia" w:ascii="方正黑体_GBK" w:hAnsi="方正黑体_GBK" w:eastAsia="方正黑体_GBK" w:cs="方正黑体_GBK"/>
          <w:lang w:val="en-US" w:eastAsia="zh-CN"/>
        </w:rPr>
        <w:t>五、有关程序要求</w:t>
      </w:r>
    </w:p>
    <w:p>
      <w:pPr>
        <w:pStyle w:val="7"/>
        <w:widowControl w:val="0"/>
        <w:spacing w:line="587" w:lineRule="exact"/>
        <w:ind w:firstLine="630"/>
        <w:rPr>
          <w:rFonts w:hint="default" w:ascii="Times New Roman" w:hAnsi="Times New Roman" w:eastAsia="方正仿宋_GBK" w:cs="Times New Roman"/>
        </w:rPr>
      </w:pPr>
      <w:r>
        <w:rPr>
          <w:rFonts w:hint="default" w:ascii="Times New Roman" w:hAnsi="Times New Roman" w:eastAsia="方正仿宋_GBK" w:cs="Times New Roman"/>
        </w:rPr>
        <w:t>各设区市发展改革委组织初步</w:t>
      </w:r>
      <w:r>
        <w:rPr>
          <w:rFonts w:hint="eastAsia" w:ascii="Times New Roman" w:hAnsi="Times New Roman" w:eastAsia="方正仿宋_GBK" w:cs="Times New Roman"/>
          <w:lang w:val="en-US" w:eastAsia="zh-CN"/>
        </w:rPr>
        <w:t>遴选</w:t>
      </w:r>
      <w:r>
        <w:rPr>
          <w:rFonts w:hint="default" w:ascii="Times New Roman" w:hAnsi="Times New Roman" w:eastAsia="方正仿宋_GBK" w:cs="Times New Roman"/>
        </w:rPr>
        <w:t>，针对集聚区的发展实际和工作成效进行审核</w:t>
      </w:r>
      <w:r>
        <w:rPr>
          <w:rFonts w:hint="eastAsia" w:ascii="Times New Roman" w:hAnsi="Times New Roman" w:eastAsia="方正仿宋_GBK" w:cs="Times New Roman"/>
          <w:lang w:eastAsia="zh-CN"/>
        </w:rPr>
        <w:t>，</w:t>
      </w:r>
      <w:r>
        <w:rPr>
          <w:rFonts w:hint="default" w:ascii="Times New Roman" w:hAnsi="Times New Roman" w:eastAsia="方正仿宋_GBK" w:cs="Times New Roman"/>
        </w:rPr>
        <w:t>积极推荐并指导具备条件的集聚区在线自主申报，并进行审核把关，对于符合条件的，出具推荐意见，正式行文上报省发展改革委。各设区市发改委推荐申报的集聚区数量不得超过4个，202</w:t>
      </w:r>
      <w:r>
        <w:rPr>
          <w:rFonts w:hint="eastAsia" w:ascii="Times New Roman" w:hAnsi="Times New Roman" w:eastAsia="方正仿宋_GBK" w:cs="Times New Roman"/>
          <w:lang w:val="en-US" w:eastAsia="zh-CN"/>
        </w:rPr>
        <w:t>2</w:t>
      </w:r>
      <w:r>
        <w:rPr>
          <w:rFonts w:hint="default" w:ascii="Times New Roman" w:hAnsi="Times New Roman" w:eastAsia="方正仿宋_GBK" w:cs="Times New Roman"/>
        </w:rPr>
        <w:t>年服务业发展成效明显受省政府督查激励的4个设区市可各增加1个申报名额。</w:t>
      </w:r>
    </w:p>
    <w:p>
      <w:pPr>
        <w:pStyle w:val="7"/>
        <w:widowControl w:val="0"/>
        <w:spacing w:line="587" w:lineRule="exact"/>
        <w:ind w:firstLine="630"/>
        <w:rPr>
          <w:rFonts w:hint="eastAsia" w:ascii="Times New Roman" w:hAnsi="Times New Roman" w:eastAsia="方正仿宋_GBK" w:cs="Times New Roman"/>
        </w:rPr>
      </w:pPr>
      <w:r>
        <w:rPr>
          <w:rFonts w:hint="eastAsia" w:ascii="Times New Roman" w:hAnsi="Times New Roman" w:eastAsia="方正仿宋_GBK" w:cs="Times New Roman"/>
          <w:lang w:val="en-US" w:eastAsia="zh-CN"/>
        </w:rPr>
        <w:t xml:space="preserve">附件：1-1. </w:t>
      </w:r>
      <w:r>
        <w:rPr>
          <w:rFonts w:hint="eastAsia" w:eastAsia="方正仿宋_GBK"/>
          <w:spacing w:val="4"/>
        </w:rPr>
        <w:t>申</w:t>
      </w:r>
      <w:r>
        <w:rPr>
          <w:rFonts w:hint="eastAsia" w:ascii="Times New Roman" w:hAnsi="Times New Roman" w:eastAsia="方正仿宋_GBK" w:cs="Times New Roman"/>
        </w:rPr>
        <w:t>请认定第三批江苏省现代服务业高质量发</w:t>
      </w:r>
    </w:p>
    <w:p>
      <w:pPr>
        <w:pStyle w:val="7"/>
        <w:widowControl w:val="0"/>
        <w:spacing w:line="587" w:lineRule="exact"/>
        <w:ind w:firstLine="1600" w:firstLineChars="500"/>
        <w:rPr>
          <w:rFonts w:hint="default" w:ascii="Times New Roman" w:hAnsi="Times New Roman" w:eastAsia="方正仿宋_GBK" w:cs="Times New Roman"/>
        </w:rPr>
      </w:pPr>
      <w:bookmarkStart w:id="0" w:name="_GoBack"/>
      <w:bookmarkEnd w:id="0"/>
      <w:r>
        <w:rPr>
          <w:rFonts w:hint="eastAsia" w:ascii="Times New Roman" w:hAnsi="Times New Roman" w:eastAsia="方正仿宋_GBK" w:cs="Times New Roman"/>
        </w:rPr>
        <w:t>展集聚示范区基本情况表</w:t>
      </w:r>
    </w:p>
    <w:p>
      <w:pPr>
        <w:pStyle w:val="7"/>
        <w:widowControl w:val="0"/>
        <w:spacing w:line="587" w:lineRule="exact"/>
        <w:ind w:firstLine="630"/>
        <w:rPr>
          <w:rFonts w:hint="default" w:ascii="Times New Roman" w:hAnsi="Times New Roman" w:eastAsia="方正仿宋_GBK" w:cs="Times New Roma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mZmRmY2RmOTg4ZTc4NTIxM2Q2YjZiN2E1ZmJjNDgifQ=="/>
  </w:docVars>
  <w:rsids>
    <w:rsidRoot w:val="5EE22A18"/>
    <w:rsid w:val="027A1ECD"/>
    <w:rsid w:val="05E71504"/>
    <w:rsid w:val="22AC248C"/>
    <w:rsid w:val="24DB2301"/>
    <w:rsid w:val="250E3F9A"/>
    <w:rsid w:val="2A600972"/>
    <w:rsid w:val="2BA2322F"/>
    <w:rsid w:val="386817BB"/>
    <w:rsid w:val="39662B44"/>
    <w:rsid w:val="40C31C84"/>
    <w:rsid w:val="41B15F81"/>
    <w:rsid w:val="552323E6"/>
    <w:rsid w:val="572F18C7"/>
    <w:rsid w:val="5BB95503"/>
    <w:rsid w:val="5EE22A18"/>
    <w:rsid w:val="5F9C3975"/>
    <w:rsid w:val="69F77910"/>
    <w:rsid w:val="6F785769"/>
    <w:rsid w:val="7C541407"/>
    <w:rsid w:val="DFDFD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省发改委"/>
    <w:basedOn w:val="1"/>
    <w:qFormat/>
    <w:uiPriority w:val="0"/>
    <w:rPr>
      <w:rFonts w:ascii="Times New Roman" w:hAnsi="Times New Roman" w:eastAsia="方正仿宋_GBK" w:cs="Times New Roman"/>
      <w:sz w:val="32"/>
      <w:szCs w:val="32"/>
    </w:rPr>
  </w:style>
  <w:style w:type="paragraph" w:customStyle="1" w:styleId="7">
    <w:name w:val="p0"/>
    <w:basedOn w:val="1"/>
    <w:qFormat/>
    <w:uiPriority w:val="0"/>
    <w:pPr>
      <w:widowControl/>
      <w:spacing w:line="590" w:lineRule="atLeast"/>
      <w:ind w:firstLine="624"/>
    </w:pPr>
    <w:rPr>
      <w:kern w:val="0"/>
      <w:sz w:val="32"/>
      <w:szCs w:val="32"/>
    </w:rPr>
  </w:style>
  <w:style w:type="paragraph" w:customStyle="1" w:styleId="8">
    <w:name w:val="标题1"/>
    <w:basedOn w:val="1"/>
    <w:next w:val="1"/>
    <w:qFormat/>
    <w:uiPriority w:val="0"/>
    <w:pPr>
      <w:autoSpaceDE w:val="0"/>
      <w:autoSpaceDN w:val="0"/>
      <w:snapToGrid w:val="0"/>
      <w:spacing w:line="700" w:lineRule="atLeast"/>
      <w:jc w:val="center"/>
    </w:pPr>
    <w:rPr>
      <w:rFonts w:eastAsia="方正小标宋_GBK"/>
      <w:snapToGrid w:val="0"/>
      <w:kern w:val="0"/>
      <w:sz w:val="4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1214</Words>
  <Characters>1240</Characters>
  <Lines>0</Lines>
  <Paragraphs>0</Paragraphs>
  <TotalTime>1</TotalTime>
  <ScaleCrop>false</ScaleCrop>
  <LinksUpToDate>false</LinksUpToDate>
  <CharactersWithSpaces>1244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2023-07-31T15:17:00Z</dcterms:created>
  <dc:creator>秋风渡</dc:creator>
  <cp:lastModifiedBy>uos</cp:lastModifiedBy>
  <dcterms:modified xsi:type="dcterms:W3CDTF">2023-08-09T16:09:27Z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0FBE66CE4350465F96178B1811C0E9EB_13</vt:lpwstr>
  </property>
</Properties>
</file>