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3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产业计量成果库首批入库成果名单</w:t>
      </w:r>
    </w:p>
    <w:tbl>
      <w:tblPr>
        <w:tblStyle w:val="4"/>
        <w:tblW w:w="15145" w:type="dxa"/>
        <w:tblInd w:w="-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112"/>
        <w:gridCol w:w="5751"/>
        <w:gridCol w:w="2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 w:bidi="ar"/>
              </w:rPr>
              <w:t>入库成果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bidi="ar"/>
              </w:rPr>
              <w:t>名称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 w:bidi="ar"/>
              </w:rPr>
              <w:t>选送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bidi="ar"/>
              </w:rPr>
              <w:t>单位名称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 w:bidi="ar"/>
              </w:rPr>
              <w:t>成果类别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bookmarkStart w:id="0" w:name="_Toc143007054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基于实星实景的卫星导航信号高逼真半物理联合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仿真测试技术</w:t>
            </w:r>
            <w:bookmarkEnd w:id="0"/>
          </w:p>
        </w:tc>
        <w:tc>
          <w:tcPr>
            <w:tcW w:w="5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国家卫星导航定位与授时产业计量测试中心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卫星导航模拟器混频自相关相移法校准技术</w:t>
            </w:r>
          </w:p>
        </w:tc>
        <w:tc>
          <w:tcPr>
            <w:tcW w:w="5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步距规精密测量技术</w:t>
            </w:r>
          </w:p>
        </w:tc>
        <w:tc>
          <w:tcPr>
            <w:tcW w:w="5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国家航空器产业计量测试中心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次声空气声声压校准技术</w:t>
            </w:r>
          </w:p>
        </w:tc>
        <w:tc>
          <w:tcPr>
            <w:tcW w:w="5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宽量程高精度静电电场校准技术</w:t>
            </w:r>
          </w:p>
        </w:tc>
        <w:tc>
          <w:tcPr>
            <w:tcW w:w="5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国家航天器产业计量测试中心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宽频带电源功率分析仪校准技术</w:t>
            </w:r>
          </w:p>
        </w:tc>
        <w:tc>
          <w:tcPr>
            <w:tcW w:w="5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日射法测试技术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国家光伏产业计量测试中心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永磁体最高使用温度测试技术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国家磁性材料产业计量测试中心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面向显示屏的多光谱智能检测关键技术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国家平板显示产业计量测试中心（厦门）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大气颗粒物监测计量关键技术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国家海洋油气资源开发装备产业计量测试中心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大口径热水管道流量及温度在线校准技术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国家煤电产业计量测试中心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新能源汽车换电站校准技术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国家智能网联汽车产业计量测试中心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转向架齿轮箱油量调整装置测试技术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国家高速列车产业计量测试中心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基于新型人工智能技术的焊缝探伤技术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国家核电核岛装备产业计量测试中心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普通磨料研磨性能测试技术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国家磨料磨具产业计量测试中心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基于层流流动特征的高压脉动微流量测试技术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国家环境监测仪器产业计量测试中心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高温条件下的动态压力校准技术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国家汽车摩托车发动机产业计量测试中心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试验综合参数数字化校准技术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国家民用航空发动机产业计量测试中心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切缝翘曲法铝合金残余应力测试技术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国家铝产业计量测试中心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乳制品生产线原辅料智能化称量技术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国家乳制品产业计量测试中心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基于5G+AI无人机的设备智能检测及预警技术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国家中厚钢板产业计量测试中心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基于图像的医用数字X线摄影系统（DR）远程计量技术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北京市计量检测科学研究院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基于智能化二检合一的热量表计量技术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北京市热力集团有限责任公司、中国计量科学研究院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高频高压动态压力计量测试技术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上海市计量测试技术研究院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分布式光纤传感系统关键参数计量技术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天津市计量监督检测科学研究院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大型零件原位精密测量关键技术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四川省产业计量测试研究院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基于3D视觉的机器人智能检测系统关键技术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长三角哈特机器人产业技术研究院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基于单差的测地型北斗接收机精度测试技术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武汉地震计量检定与测量工程研究院有限公司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计量测试技术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复杂场景卫星导航信号模拟发生装置</w:t>
            </w:r>
          </w:p>
        </w:tc>
        <w:tc>
          <w:tcPr>
            <w:tcW w:w="5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国家卫星导航定位与授时产业计量测试中心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-229" w:rightChars="-109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基于北斗的电网数据波形测量终端</w:t>
            </w:r>
          </w:p>
        </w:tc>
        <w:tc>
          <w:tcPr>
            <w:tcW w:w="5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标准光电高温计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国家航空器产业计量测试中心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高温热端部件表面温度与动应变测量仪</w:t>
            </w:r>
          </w:p>
        </w:tc>
        <w:tc>
          <w:tcPr>
            <w:tcW w:w="5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国家航空器产业计量测试中心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-372" w:rightChars="-177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大尺寸坐标测量设备现场校准装置</w:t>
            </w:r>
          </w:p>
        </w:tc>
        <w:tc>
          <w:tcPr>
            <w:tcW w:w="5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-229" w:rightChars="-109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非接触式静电电压表校准装置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国家航天器产业计量测试中心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医用显示器可视角自动检测装置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国家精密机械加工装备产业计量测试中心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极端气温下的磁性能测量装置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国家磁性材料产业计量测试中心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磁传感器测试系统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国家物联网感知装备产业计量测试中心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回路状态巡检仪</w:t>
            </w:r>
          </w:p>
        </w:tc>
        <w:tc>
          <w:tcPr>
            <w:tcW w:w="5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国家智能电网量测系统产业计量测试中心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直流特高压现场校验平台</w:t>
            </w:r>
          </w:p>
        </w:tc>
        <w:tc>
          <w:tcPr>
            <w:tcW w:w="5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非技术线损远程监测终端</w:t>
            </w:r>
          </w:p>
        </w:tc>
        <w:tc>
          <w:tcPr>
            <w:tcW w:w="5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-105" w:righ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熔盐氧化处理模拟放射性废树脂测试装置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国家核电核岛装备产业计量测试中心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储油罐容量检测机器人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国家大宗商品储运产业计量测试中心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微小气体流量标准装置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国家环境监测仪器产业计量测试中心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铝合金标准样品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-67" w:rightChars="-32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国家铝产业计量测试中心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-67" w:rightChars="-32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电感耦合等离子体质谱仪</w:t>
            </w:r>
          </w:p>
        </w:tc>
        <w:tc>
          <w:tcPr>
            <w:tcW w:w="5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国家先进钢铁材料产业计量测试中心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高通量微小试样综合力学性能测试系统</w:t>
            </w:r>
          </w:p>
        </w:tc>
        <w:tc>
          <w:tcPr>
            <w:tcW w:w="5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能耗智能预测及计量调控系统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国家中厚钢板产业计量测试中心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微波功率量热计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中国计量科学研究院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精密温控型电能表现场校验标准装置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北京市计量检测科学研究院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100MN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标准测力机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上海工业自动化仪表研究院有限公司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35kV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及以下计量用互感器检定装置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国网电力科学研究院武汉南瑞有限责任公司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永磁牵引电机试验系统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中车株洲电机有限公司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超级化多核磁共振成像系统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中国科学院精密测量科学与技术创新研究院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钙离子光钟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中国科学院精密测量科学与技术创新研究院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特种设备微损伤非线性超声检测系统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武汉工程大学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新一代海洋高频地波雷达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湖北中南鹏力海洋探测系统工程有限公司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显示缺陷（Mura）量化复判机</w:t>
            </w:r>
          </w:p>
        </w:tc>
        <w:tc>
          <w:tcPr>
            <w:tcW w:w="5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武汉精测电子集团股份有限公司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色彩分析仪</w:t>
            </w:r>
          </w:p>
        </w:tc>
        <w:tc>
          <w:tcPr>
            <w:tcW w:w="5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计量测试设备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GNSS导航信号采集回放仪校准方法</w:t>
            </w:r>
          </w:p>
        </w:tc>
        <w:tc>
          <w:tcPr>
            <w:tcW w:w="5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国家卫星导航定位与授时产业计量测试中心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GNSS行驶记录仪校准方法</w:t>
            </w:r>
          </w:p>
        </w:tc>
        <w:tc>
          <w:tcPr>
            <w:tcW w:w="5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气流温度传感器超音速条件下恢复特性校准方法</w:t>
            </w:r>
          </w:p>
        </w:tc>
        <w:tc>
          <w:tcPr>
            <w:tcW w:w="5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国家航空器产业计量测试中心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航空发动机标准叶片型面参数校准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方法</w:t>
            </w:r>
          </w:p>
        </w:tc>
        <w:tc>
          <w:tcPr>
            <w:tcW w:w="5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航空涡喷涡扇发动机试车台推力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测试系统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校准方法</w:t>
            </w:r>
          </w:p>
        </w:tc>
        <w:tc>
          <w:tcPr>
            <w:tcW w:w="5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电荷量测量仪校准方法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国家航天器产业计量测试中心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朗缪尔单探针等离子体测试仪校准方法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国家航天器产业计量测试中心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光伏电池组件电致发光缺陷检测仪校准方法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国家光伏产业计量测试中心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汽车正面碰撞试验用人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试验装置（H-Ⅲ女性）校准方法</w:t>
            </w:r>
          </w:p>
        </w:tc>
        <w:tc>
          <w:tcPr>
            <w:tcW w:w="5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国家智能网联汽车产业计量测试中心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ADAS试验用目标物—行人校准方法</w:t>
            </w:r>
          </w:p>
        </w:tc>
        <w:tc>
          <w:tcPr>
            <w:tcW w:w="5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刚玉磨料中α-Al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相X射线定量测定方法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国家磨料磨具产业计量测试中心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液化天然气立式储罐容量校准方法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国家大宗商品储运产业计量测试中心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颗粒 粒度切割器切割性能测试方法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国家环境监测仪器产业计量测试中心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铝合金产品的剥落腐蚀试验方法</w:t>
            </w:r>
          </w:p>
        </w:tc>
        <w:tc>
          <w:tcPr>
            <w:tcW w:w="5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国家铝产业计量测试中心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铝及铝合金化学分析方法</w:t>
            </w:r>
          </w:p>
        </w:tc>
        <w:tc>
          <w:tcPr>
            <w:tcW w:w="5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金属材料高应变速率室温扭转试验方法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国家先进钢铁材料产业计量测试中心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X射线坐标测量机校准方法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中国计量科学研究院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基于图像信息的医用数字X线摄影系统远程计量校准方法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北京市计量检测科学研究院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" w:name="_GoBack" w:colFirst="2" w:colLast="2"/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微孔板化学发光分析仪校准方法</w:t>
            </w:r>
          </w:p>
        </w:tc>
        <w:tc>
          <w:tcPr>
            <w:tcW w:w="5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上海市计量测试技术研究院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无创测量血压计测量方法</w:t>
            </w:r>
          </w:p>
        </w:tc>
        <w:tc>
          <w:tcPr>
            <w:tcW w:w="5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锌合金压铸件检测方法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广东省肇庆市质量计量监督检测所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腐蚀试验用高压釜校准方法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西安汉唐分析检测有限公司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推进北斗卫星导航系统服务超大城市交通治理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国家卫星导航定位与授时产业计量测试中心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深耕试车台推力校准，助力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航空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发动机自主研制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国家航空器产业计量测试中心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电推进羽流参数准确测试，助力航天器研制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国家航天器产业计量测试中心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调整碳含量测试方法，寻求脱模工艺平衡点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国家磁性材料产业计量测试中心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Mini-LED计量测试技术提升企业经济效益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国家平板显示产业计量测试中心（厦门）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管道测绘机器人保障油气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输送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管道畅通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国家海洋油气资源开发装备产业计量测试中心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服务显示产业，企业内亮度色度量值统一解决方案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国家平板显示产业计量测试中心（苏州）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打造产业计量工作站 构建计量服务新模式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国家物联网感知装备产业计量测试中心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HPLC互联互通测试系统支撑载波通信芯片产业升级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国家智能电网量测系统产业计量测试中心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民机供电特性参数测试系统解决现场校准难题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国家商用飞机产业计量测试中心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精准测量数据助力东方电气（广州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重型机器有限公司实现数字化转型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国家智能控制系统制造产业计量测试中心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高压电力互感器现场检测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国家煤电产业计量测试中心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开展凝固浴浓度在线测量，解决碳纤维产业测量难题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国家碳纤维产业计量测试中心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车载毫米波雷达行业测评服务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国家智能网联汽车产业计量测试中心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74" w:rightChars="-83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CRH2A型动车组用橡胶缓冲器限值检修服务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国家高速列车产业计量测试中心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放射性物质测试及验证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国家核电核岛装备产业计量测试中心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大深径比微小孔空间相错度形貌测量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国家航天动力产业计量测试中心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数字计量守护国家石油储备，解决储备库不清罐盘库难题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国家大宗商品储运产业计量测试中心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便携式超声波明渠流量计校准服务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国家环境监测仪器产业计量测试中心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创新计量测试思路 提高熔盐电解生产效率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国家钨与稀土产业计量测试中心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扭矩传感器的动态校准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国家汽车摩托车发动机产业计量测试中心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为地铁企业提供车载轨道几何参数检测设备的系统验证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国家城市轨道交通运输服务产业计量测试中心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数字化校准的实践与应用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国家民用航空发动机产业计量测试中心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计量伙伴引领上下游企业质量共提升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国家铝产业计量测试中心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以工艺量值计量测试为基础，实现传统产业升级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国家白酒产业计量测试中心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保障船用加油机准确性 助力优化国际航运枢纽营商环境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国家港口能源物流产业计量测试中心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计量数字化促进乳业发展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国家乳制品产业计量测试中心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多波束声呐校准助力企业高质量发展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国家水运监测装备产业计量测试中心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基于工业互联网的关键设备健康管理及预测性维护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国家中厚钢板产业计量测试中心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开展排放试验与评估助力船EIAPP取证认可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国家海洋动力装备产业计量测试中心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建设检验检测“一站式”服务平台促进产业提质增效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国家稀土功能材料产业计量测试中心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稳定同位素标记化合物计量为临床质谱产业保驾护航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中国计量科学研究院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计量助力超高压全自动活塞式压力计研制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大连计量检验检测研究院有限公司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计量创新助力高效节能气悬浮鼓风机产业突破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中车株洲电机有限公司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气体报警器“一站式在线测试”服务大型石化企业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广东省茂名市质量计量监督检测所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打造智慧计量测试平台 提升企业管理效能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大冶特殊钢有限公司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计量促进钢铁产业降本增效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陕西龙门钢铁有限责任公司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80" w:lineRule="exact"/>
              <w:ind w:left="650" w:leftChars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碳监测与碳核查一体化服务平台助力火电企业节能减碳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国网湖北省电力有限公司电力科学研究院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计量测试服务案例</w:t>
            </w:r>
          </w:p>
        </w:tc>
      </w:tr>
    </w:tbl>
    <w:p>
      <w:pPr>
        <w:spacing w:line="280" w:lineRule="exact"/>
        <w:jc w:val="left"/>
        <w:rPr>
          <w:rFonts w:hint="default" w:ascii="Times New Roman" w:hAnsi="Times New Roman" w:cs="Times New Roman"/>
          <w:sz w:val="24"/>
        </w:rPr>
      </w:pPr>
    </w:p>
    <w:p>
      <w:pPr>
        <w:pStyle w:val="2"/>
      </w:pPr>
    </w:p>
    <w:p>
      <w:pPr>
        <w:widowControl/>
        <w:jc w:val="left"/>
      </w:pPr>
    </w:p>
    <w:sectPr>
      <w:pgSz w:w="16838" w:h="11906" w:orient="landscape"/>
      <w:pgMar w:top="1474" w:right="1440" w:bottom="147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71A5C"/>
    <w:multiLevelType w:val="multilevel"/>
    <w:tmpl w:val="71871A5C"/>
    <w:lvl w:ilvl="0" w:tentative="0">
      <w:start w:val="1"/>
      <w:numFmt w:val="decimal"/>
      <w:lvlText w:val="%1"/>
      <w:lvlJc w:val="left"/>
      <w:pPr>
        <w:ind w:left="65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mMzljMDAxOGExNGIzMTc3NmMyNzQxMWFhNTMwMWQifQ=="/>
  </w:docVars>
  <w:rsids>
    <w:rsidRoot w:val="00424767"/>
    <w:rsid w:val="000D01A6"/>
    <w:rsid w:val="00302485"/>
    <w:rsid w:val="00424767"/>
    <w:rsid w:val="00682607"/>
    <w:rsid w:val="006C1A68"/>
    <w:rsid w:val="008148D1"/>
    <w:rsid w:val="009F7F3C"/>
    <w:rsid w:val="00CD485B"/>
    <w:rsid w:val="00D52734"/>
    <w:rsid w:val="00E32B05"/>
    <w:rsid w:val="00E54C2A"/>
    <w:rsid w:val="04D71DE9"/>
    <w:rsid w:val="0D1675C4"/>
    <w:rsid w:val="14B96C72"/>
    <w:rsid w:val="342E2DC1"/>
    <w:rsid w:val="520F1952"/>
    <w:rsid w:val="5C73068F"/>
    <w:rsid w:val="65F33D64"/>
    <w:rsid w:val="705E057F"/>
    <w:rsid w:val="724D7BE1"/>
    <w:rsid w:val="75D4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Body Text"/>
    <w:basedOn w:val="1"/>
    <w:link w:val="6"/>
    <w:qFormat/>
    <w:uiPriority w:val="1"/>
  </w:style>
  <w:style w:type="character" w:customStyle="1" w:styleId="6">
    <w:name w:val="正文文本 字符"/>
    <w:basedOn w:val="5"/>
    <w:link w:val="3"/>
    <w:qFormat/>
    <w:uiPriority w:val="1"/>
    <w:rPr>
      <w:rFonts w:ascii="Calibri" w:hAnsi="Calibri" w:eastAsia="宋体" w:cs="Times New Roman"/>
      <w:szCs w:val="24"/>
    </w:rPr>
  </w:style>
  <w:style w:type="character" w:customStyle="1" w:styleId="7">
    <w:name w:val="纯文本 字符"/>
    <w:basedOn w:val="5"/>
    <w:link w:val="2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3434</Words>
  <Characters>3486</Characters>
  <Lines>28</Lines>
  <Paragraphs>7</Paragraphs>
  <TotalTime>0</TotalTime>
  <ScaleCrop>false</ScaleCrop>
  <LinksUpToDate>false</LinksUpToDate>
  <CharactersWithSpaces>3493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2023-07-23T11:19:00Z</dcterms:created>
  <dc:creator>熊 昌友</dc:creator>
  <cp:lastModifiedBy>张嘉慧</cp:lastModifiedBy>
  <dcterms:modified xsi:type="dcterms:W3CDTF">2023-08-22T01:12:01Z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06B1A20770CA4242BF686BBF179B7E66_12</vt:lpwstr>
  </property>
</Properties>
</file>