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81" w:rsidRDefault="00D90998">
      <w:pPr>
        <w:ind w:firstLine="0"/>
        <w:rPr>
          <w:rFonts w:ascii="方正黑体_GBK" w:eastAsia="方正黑体_GBK"/>
        </w:rPr>
      </w:pPr>
      <w:bookmarkStart w:id="0" w:name="_GoBack"/>
      <w:bookmarkEnd w:id="0"/>
      <w:r>
        <w:rPr>
          <w:rFonts w:ascii="方正黑体_GBK" w:eastAsia="方正黑体_GBK" w:hint="eastAsia"/>
        </w:rPr>
        <w:t>附件</w:t>
      </w:r>
      <w:r>
        <w:rPr>
          <w:rFonts w:ascii="方正黑体_GBK" w:eastAsia="方正黑体_GBK"/>
        </w:rPr>
        <w:t>1</w:t>
      </w:r>
    </w:p>
    <w:p w:rsidR="00CC7D81" w:rsidRDefault="00D90998">
      <w:pPr>
        <w:spacing w:line="560" w:lineRule="exact"/>
        <w:ind w:firstLine="0"/>
        <w:jc w:val="center"/>
        <w:rPr>
          <w:rFonts w:eastAsia="方正小标宋_GBK" w:cs="方正大标宋_GBK"/>
          <w:sz w:val="44"/>
          <w:szCs w:val="44"/>
        </w:rPr>
      </w:pPr>
      <w:r>
        <w:rPr>
          <w:rFonts w:eastAsia="方正小标宋_GBK" w:cs="方正大标宋_GBK"/>
          <w:kern w:val="2"/>
          <w:sz w:val="44"/>
          <w:szCs w:val="44"/>
          <w:lang w:bidi="ar"/>
        </w:rPr>
        <w:t>2023</w:t>
      </w:r>
      <w:r>
        <w:rPr>
          <w:rFonts w:eastAsia="方正小标宋_GBK" w:hAnsi="方正小标宋_GBK" w:cs="方正大标宋_GBK" w:hint="eastAsia"/>
          <w:kern w:val="2"/>
          <w:sz w:val="44"/>
          <w:szCs w:val="44"/>
          <w:lang w:bidi="ar"/>
        </w:rPr>
        <w:t>年第二批智慧工地数据动态验证“优秀”等次项目表</w:t>
      </w:r>
    </w:p>
    <w:p w:rsidR="00CC7D81" w:rsidRDefault="00CC7D81">
      <w:pPr>
        <w:spacing w:line="560" w:lineRule="exact"/>
        <w:ind w:firstLine="0"/>
        <w:jc w:val="left"/>
        <w:rPr>
          <w:rFonts w:eastAsia="楷体_GB2312" w:cs="楷体_GB2312"/>
          <w:szCs w:val="32"/>
        </w:rPr>
      </w:pPr>
    </w:p>
    <w:p w:rsidR="00CC7D81" w:rsidRDefault="00D90998" w:rsidP="00D90998">
      <w:pPr>
        <w:spacing w:afterLines="50" w:after="295" w:line="560" w:lineRule="exact"/>
        <w:ind w:firstLine="0"/>
        <w:jc w:val="left"/>
        <w:rPr>
          <w:rFonts w:eastAsia="楷体_GB2312" w:cs="楷体_GB2312"/>
          <w:szCs w:val="32"/>
          <w:u w:val="single"/>
        </w:rPr>
      </w:pPr>
      <w:r>
        <w:rPr>
          <w:rFonts w:eastAsia="楷体_GB2312" w:hAnsi="楷体_GB2312" w:cs="楷体_GB2312" w:hint="eastAsia"/>
          <w:kern w:val="2"/>
          <w:szCs w:val="32"/>
          <w:lang w:bidi="ar"/>
        </w:rPr>
        <w:t>设区市住房城乡建设行政主管部门（盖章）</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110"/>
        <w:gridCol w:w="3788"/>
        <w:gridCol w:w="1330"/>
        <w:gridCol w:w="2873"/>
        <w:gridCol w:w="1948"/>
      </w:tblGrid>
      <w:tr w:rsidR="00CC7D81">
        <w:trPr>
          <w:trHeight w:val="823"/>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ind w:firstLine="0"/>
              <w:jc w:val="center"/>
              <w:rPr>
                <w:rFonts w:ascii="方正黑体_GBK" w:eastAsia="方正黑体_GBK" w:hAnsi="方正黑体_GBK" w:cs="黑体"/>
                <w:szCs w:val="32"/>
              </w:rPr>
            </w:pPr>
            <w:r>
              <w:rPr>
                <w:rFonts w:ascii="方正黑体_GBK" w:eastAsia="方正黑体_GBK" w:hAnsi="宋体" w:cs="黑体" w:hint="eastAsia"/>
                <w:kern w:val="2"/>
                <w:szCs w:val="32"/>
                <w:lang w:bidi="ar"/>
              </w:rPr>
              <w:t>序号</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ind w:firstLine="0"/>
              <w:jc w:val="center"/>
              <w:rPr>
                <w:rFonts w:ascii="方正黑体_GBK" w:eastAsia="方正黑体_GBK" w:hAnsi="方正黑体_GBK" w:cs="黑体"/>
                <w:szCs w:val="32"/>
              </w:rPr>
            </w:pPr>
            <w:r>
              <w:rPr>
                <w:rFonts w:ascii="方正黑体_GBK" w:eastAsia="方正黑体_GBK" w:hAnsi="宋体" w:cs="黑体" w:hint="eastAsia"/>
                <w:kern w:val="2"/>
                <w:szCs w:val="32"/>
                <w:lang w:bidi="ar"/>
              </w:rPr>
              <w:t>县（市、区）</w:t>
            </w:r>
          </w:p>
          <w:p w:rsidR="00CC7D81" w:rsidRDefault="00D90998">
            <w:pPr>
              <w:adjustRightInd w:val="0"/>
              <w:ind w:firstLine="0"/>
              <w:jc w:val="center"/>
              <w:rPr>
                <w:rFonts w:ascii="方正黑体_GBK" w:eastAsia="方正黑体_GBK" w:hAnsi="方正黑体_GBK" w:cs="黑体"/>
                <w:szCs w:val="32"/>
              </w:rPr>
            </w:pPr>
            <w:r>
              <w:rPr>
                <w:rFonts w:ascii="方正黑体_GBK" w:eastAsia="方正黑体_GBK" w:hAnsi="宋体" w:cs="黑体" w:hint="eastAsia"/>
                <w:kern w:val="2"/>
                <w:szCs w:val="32"/>
                <w:lang w:bidi="ar"/>
              </w:rPr>
              <w:t>监督机构</w:t>
            </w: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ind w:firstLine="0"/>
              <w:jc w:val="center"/>
              <w:rPr>
                <w:rFonts w:ascii="方正黑体_GBK" w:eastAsia="方正黑体_GBK" w:hAnsi="方正黑体_GBK" w:cs="黑体"/>
                <w:szCs w:val="32"/>
              </w:rPr>
            </w:pPr>
            <w:r>
              <w:rPr>
                <w:rFonts w:ascii="方正黑体_GBK" w:eastAsia="方正黑体_GBK" w:hAnsi="宋体" w:cs="黑体" w:hint="eastAsia"/>
                <w:kern w:val="2"/>
                <w:szCs w:val="32"/>
                <w:lang w:bidi="ar"/>
              </w:rPr>
              <w:t>项目名称</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ind w:firstLine="0"/>
              <w:jc w:val="center"/>
              <w:rPr>
                <w:rFonts w:ascii="方正黑体_GBK" w:eastAsia="方正黑体_GBK" w:hAnsi="方正黑体_GBK" w:cs="黑体"/>
                <w:szCs w:val="32"/>
              </w:rPr>
            </w:pPr>
            <w:r>
              <w:rPr>
                <w:rFonts w:ascii="方正黑体_GBK" w:eastAsia="方正黑体_GBK" w:hAnsi="宋体" w:cs="黑体" w:hint="eastAsia"/>
                <w:kern w:val="2"/>
                <w:szCs w:val="32"/>
                <w:lang w:bidi="ar"/>
              </w:rPr>
              <w:t>专业</w:t>
            </w:r>
          </w:p>
          <w:p w:rsidR="00CC7D81" w:rsidRDefault="00D90998">
            <w:pPr>
              <w:adjustRightInd w:val="0"/>
              <w:ind w:firstLine="0"/>
              <w:jc w:val="center"/>
              <w:rPr>
                <w:rFonts w:ascii="方正黑体_GBK" w:eastAsia="方正黑体_GBK" w:hAnsi="方正黑体_GBK" w:cs="黑体"/>
                <w:szCs w:val="32"/>
              </w:rPr>
            </w:pPr>
            <w:r>
              <w:rPr>
                <w:rFonts w:ascii="方正黑体_GBK" w:eastAsia="方正黑体_GBK" w:hAnsi="宋体" w:cs="黑体" w:hint="eastAsia"/>
                <w:kern w:val="2"/>
                <w:szCs w:val="32"/>
                <w:lang w:bidi="ar"/>
              </w:rPr>
              <w:t>类别</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ind w:firstLine="0"/>
              <w:jc w:val="center"/>
              <w:rPr>
                <w:rFonts w:ascii="方正黑体_GBK" w:eastAsia="方正黑体_GBK" w:hAnsi="方正黑体_GBK" w:cs="黑体"/>
                <w:szCs w:val="32"/>
              </w:rPr>
            </w:pPr>
            <w:r>
              <w:rPr>
                <w:rFonts w:ascii="方正黑体_GBK" w:eastAsia="方正黑体_GBK" w:hAnsi="宋体" w:cs="黑体" w:hint="eastAsia"/>
                <w:kern w:val="2"/>
                <w:szCs w:val="32"/>
                <w:lang w:bidi="ar"/>
              </w:rPr>
              <w:t>施工单位</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ind w:firstLine="0"/>
              <w:jc w:val="center"/>
              <w:rPr>
                <w:rFonts w:ascii="方正黑体_GBK" w:eastAsia="方正黑体_GBK" w:hAnsi="方正黑体_GBK" w:cs="黑体"/>
                <w:szCs w:val="32"/>
              </w:rPr>
            </w:pPr>
            <w:r>
              <w:rPr>
                <w:rFonts w:ascii="方正黑体_GBK" w:eastAsia="方正黑体_GBK" w:hAnsi="宋体" w:cs="黑体" w:hint="eastAsia"/>
                <w:kern w:val="2"/>
                <w:szCs w:val="32"/>
                <w:lang w:bidi="ar"/>
              </w:rPr>
              <w:t>数据动态验证得分</w:t>
            </w:r>
          </w:p>
        </w:tc>
      </w:tr>
      <w:tr w:rsidR="00CC7D81">
        <w:trPr>
          <w:trHeight w:val="519"/>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spacing w:line="500" w:lineRule="exact"/>
              <w:ind w:firstLine="0"/>
              <w:jc w:val="center"/>
              <w:rPr>
                <w:rFonts w:cs="仿宋_GB2312"/>
                <w:szCs w:val="32"/>
              </w:rPr>
            </w:pPr>
            <w:r>
              <w:rPr>
                <w:rFonts w:cs="仿宋_GB2312"/>
                <w:kern w:val="2"/>
                <w:szCs w:val="32"/>
                <w:lang w:bidi="ar"/>
              </w:rPr>
              <w:t>1</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r>
      <w:tr w:rsidR="00CC7D81">
        <w:trPr>
          <w:trHeight w:val="532"/>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spacing w:line="500" w:lineRule="exact"/>
              <w:ind w:firstLine="0"/>
              <w:jc w:val="center"/>
              <w:rPr>
                <w:rFonts w:cs="仿宋_GB2312"/>
                <w:szCs w:val="32"/>
              </w:rPr>
            </w:pPr>
            <w:r>
              <w:rPr>
                <w:rFonts w:cs="仿宋_GB2312"/>
                <w:kern w:val="2"/>
                <w:szCs w:val="32"/>
                <w:lang w:bidi="ar"/>
              </w:rPr>
              <w:t>2</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r>
      <w:tr w:rsidR="00CC7D81">
        <w:trPr>
          <w:trHeight w:val="513"/>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ind w:firstLine="0"/>
              <w:jc w:val="center"/>
              <w:rPr>
                <w:rFonts w:cs="仿宋_GB2312"/>
                <w:szCs w:val="32"/>
              </w:rPr>
            </w:pPr>
            <w:r>
              <w:rPr>
                <w:rFonts w:cs="仿宋_GB2312"/>
                <w:kern w:val="2"/>
                <w:szCs w:val="32"/>
                <w:lang w:bidi="ar"/>
              </w:rPr>
              <w:t>3</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ind w:firstLine="0"/>
              <w:jc w:val="center"/>
              <w:rPr>
                <w:rFonts w:cs="仿宋_GB2312"/>
                <w:szCs w:val="32"/>
              </w:rPr>
            </w:pP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ind w:firstLine="0"/>
              <w:jc w:val="center"/>
              <w:rPr>
                <w:rFonts w:cs="仿宋_GB2312"/>
                <w:szCs w:val="32"/>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ind w:firstLine="0"/>
              <w:jc w:val="center"/>
              <w:rPr>
                <w:rFonts w:cs="仿宋_GB2312"/>
                <w:szCs w:val="32"/>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ind w:firstLine="0"/>
              <w:jc w:val="center"/>
              <w:rPr>
                <w:rFonts w:cs="仿宋_GB2312"/>
                <w:szCs w:val="32"/>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ind w:firstLine="0"/>
              <w:jc w:val="center"/>
              <w:rPr>
                <w:rFonts w:cs="仿宋_GB2312"/>
                <w:szCs w:val="32"/>
              </w:rPr>
            </w:pPr>
          </w:p>
        </w:tc>
      </w:tr>
      <w:tr w:rsidR="00CC7D81">
        <w:trPr>
          <w:trHeight w:val="519"/>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spacing w:line="500" w:lineRule="exact"/>
              <w:ind w:firstLine="0"/>
              <w:jc w:val="center"/>
              <w:rPr>
                <w:rFonts w:cs="仿宋_GB2312"/>
                <w:szCs w:val="32"/>
              </w:rPr>
            </w:pPr>
            <w:r>
              <w:rPr>
                <w:rFonts w:cs="仿宋_GB2312"/>
                <w:kern w:val="2"/>
                <w:szCs w:val="32"/>
                <w:lang w:bidi="ar"/>
              </w:rPr>
              <w:t>4</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r>
      <w:tr w:rsidR="00CC7D81">
        <w:trPr>
          <w:trHeight w:val="532"/>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djustRightInd w:val="0"/>
              <w:spacing w:line="500" w:lineRule="exact"/>
              <w:ind w:firstLine="0"/>
              <w:jc w:val="center"/>
              <w:rPr>
                <w:rFonts w:cs="仿宋_GB2312"/>
                <w:szCs w:val="32"/>
              </w:rPr>
            </w:pPr>
            <w:r>
              <w:rPr>
                <w:rFonts w:hAnsi="方正仿宋_GBK" w:cs="Arial" w:hint="eastAsia"/>
                <w:kern w:val="2"/>
                <w:szCs w:val="32"/>
                <w:lang w:bidi="ar"/>
              </w:rPr>
              <w:t>…</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r>
      <w:tr w:rsidR="00CC7D81">
        <w:trPr>
          <w:trHeight w:val="519"/>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Arial"/>
                <w:szCs w:val="32"/>
              </w:rPr>
            </w:pP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djustRightInd w:val="0"/>
              <w:spacing w:line="500" w:lineRule="exact"/>
              <w:ind w:firstLine="0"/>
              <w:jc w:val="center"/>
              <w:rPr>
                <w:rFonts w:cs="仿宋_GB2312"/>
                <w:szCs w:val="32"/>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CC7D81" w:rsidRDefault="00CC7D81">
            <w:pPr>
              <w:adjustRightInd w:val="0"/>
              <w:spacing w:line="500" w:lineRule="exact"/>
              <w:ind w:firstLine="0"/>
              <w:jc w:val="center"/>
              <w:rPr>
                <w:rFonts w:cs="仿宋_GB2312"/>
                <w:szCs w:val="32"/>
              </w:rPr>
            </w:pPr>
          </w:p>
        </w:tc>
      </w:tr>
    </w:tbl>
    <w:p w:rsidR="00CC7D81" w:rsidRDefault="00D90998">
      <w:pPr>
        <w:rPr>
          <w:rFonts w:ascii="方正仿宋_GBK" w:hAnsi="方正仿宋_GBK" w:cs="方正仿宋_GBK"/>
          <w:kern w:val="2"/>
          <w:sz w:val="22"/>
          <w:szCs w:val="24"/>
          <w:lang w:bidi="ar"/>
        </w:rPr>
        <w:sectPr w:rsidR="00CC7D81" w:rsidSect="00125A6C">
          <w:headerReference w:type="default" r:id="rId8"/>
          <w:footerReference w:type="even" r:id="rId9"/>
          <w:footerReference w:type="default" r:id="rId10"/>
          <w:headerReference w:type="first" r:id="rId11"/>
          <w:footerReference w:type="first" r:id="rId12"/>
          <w:pgSz w:w="16838" w:h="11906" w:orient="landscape"/>
          <w:pgMar w:top="1531" w:right="1814" w:bottom="1531" w:left="1985" w:header="720" w:footer="1474" w:gutter="0"/>
          <w:cols w:space="720"/>
          <w:titlePg/>
          <w:docGrid w:type="linesAndChars" w:linePitch="590" w:charSpace="-1024"/>
        </w:sectPr>
      </w:pPr>
      <w:r>
        <w:rPr>
          <w:rFonts w:ascii="方正仿宋_GBK" w:hAnsi="方正仿宋_GBK" w:cs="方正仿宋_GBK" w:hint="eastAsia"/>
          <w:kern w:val="2"/>
          <w:sz w:val="22"/>
          <w:szCs w:val="24"/>
          <w:lang w:bidi="ar"/>
        </w:rPr>
        <w:t>注：专业类别为房建工程、市政工程、轨道工程、其他。</w:t>
      </w:r>
    </w:p>
    <w:p w:rsidR="00CC7D81" w:rsidRDefault="00D90998">
      <w:pPr>
        <w:spacing w:line="560" w:lineRule="exact"/>
        <w:ind w:firstLine="0"/>
        <w:jc w:val="left"/>
        <w:rPr>
          <w:rFonts w:eastAsia="方正黑体_GBK" w:cs="方正大标宋_GBK"/>
          <w:sz w:val="36"/>
          <w:szCs w:val="36"/>
        </w:rPr>
      </w:pPr>
      <w:r>
        <w:rPr>
          <w:rFonts w:eastAsia="方正黑体_GBK" w:hAnsi="方正黑体_GBK" w:cs="黑体" w:hint="eastAsia"/>
          <w:kern w:val="2"/>
          <w:szCs w:val="32"/>
          <w:lang w:bidi="ar"/>
        </w:rPr>
        <w:lastRenderedPageBreak/>
        <w:t>附件</w:t>
      </w:r>
      <w:r>
        <w:rPr>
          <w:rFonts w:eastAsia="方正黑体_GBK" w:cs="黑体"/>
          <w:kern w:val="2"/>
          <w:szCs w:val="32"/>
          <w:lang w:bidi="ar"/>
        </w:rPr>
        <w:t>2</w:t>
      </w:r>
    </w:p>
    <w:p w:rsidR="00CC7D81" w:rsidRDefault="00D90998" w:rsidP="00D90998">
      <w:pPr>
        <w:spacing w:beforeLines="50" w:before="295" w:line="570" w:lineRule="exact"/>
        <w:ind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智慧工地项目数据动态验证指南（2023版）</w:t>
      </w:r>
    </w:p>
    <w:p w:rsidR="00CC7D81" w:rsidRDefault="00D90998" w:rsidP="00D90998">
      <w:pPr>
        <w:spacing w:beforeLines="50" w:before="295" w:line="570" w:lineRule="exact"/>
        <w:ind w:firstLineChars="200" w:firstLine="630"/>
        <w:rPr>
          <w:rFonts w:eastAsia="方正黑体_GBK"/>
        </w:rPr>
      </w:pPr>
      <w:r>
        <w:rPr>
          <w:rFonts w:eastAsia="方正黑体_GBK" w:hAnsi="方正黑体_GBK" w:cs="方正黑体_GBK" w:hint="eastAsia"/>
          <w:lang w:bidi="ar"/>
        </w:rPr>
        <w:t>一、申请主体</w:t>
      </w:r>
    </w:p>
    <w:p w:rsidR="00CC7D81" w:rsidRDefault="00D90998" w:rsidP="00D90998">
      <w:pPr>
        <w:spacing w:line="570" w:lineRule="exact"/>
        <w:ind w:firstLineChars="200" w:firstLine="630"/>
      </w:pPr>
      <w:r>
        <w:rPr>
          <w:rFonts w:hAnsi="方正仿宋_GBK" w:cs="方正仿宋_GBK" w:hint="eastAsia"/>
          <w:lang w:bidi="ar"/>
        </w:rPr>
        <w:t>数据动态验证申请主体为房屋市政工程建设项目施工单位，申请时应完成智慧工地建设并投入使用。</w:t>
      </w:r>
    </w:p>
    <w:p w:rsidR="00CC7D81" w:rsidRDefault="00D90998" w:rsidP="00D90998">
      <w:pPr>
        <w:spacing w:line="570" w:lineRule="exact"/>
        <w:ind w:firstLineChars="200" w:firstLine="630"/>
        <w:rPr>
          <w:rFonts w:eastAsia="方正黑体_GBK"/>
        </w:rPr>
      </w:pPr>
      <w:r>
        <w:rPr>
          <w:rFonts w:eastAsia="方正黑体_GBK" w:hAnsi="方正黑体_GBK" w:cs="方正黑体_GBK" w:hint="eastAsia"/>
          <w:lang w:bidi="ar"/>
        </w:rPr>
        <w:t>二、验证批次</w:t>
      </w:r>
    </w:p>
    <w:p w:rsidR="00CC7D81" w:rsidRDefault="00D90998" w:rsidP="00D90998">
      <w:pPr>
        <w:spacing w:line="570" w:lineRule="exact"/>
        <w:ind w:firstLineChars="200" w:firstLine="630"/>
      </w:pPr>
      <w:r>
        <w:rPr>
          <w:rFonts w:hAnsi="方正仿宋_GBK" w:cs="方正仿宋_GBK" w:hint="eastAsia"/>
          <w:lang w:bidi="ar"/>
        </w:rPr>
        <w:t>厅智慧工地建设推进办公室（简称“厅推进办”）每年组织两批次数据动态验证。</w:t>
      </w:r>
    </w:p>
    <w:p w:rsidR="00CC7D81" w:rsidRDefault="00D90998" w:rsidP="00D90998">
      <w:pPr>
        <w:spacing w:line="570" w:lineRule="exact"/>
        <w:ind w:firstLineChars="200" w:firstLine="630"/>
        <w:rPr>
          <w:rFonts w:eastAsia="方正黑体_GBK"/>
        </w:rPr>
      </w:pPr>
      <w:r>
        <w:rPr>
          <w:rFonts w:eastAsia="方正黑体_GBK" w:hAnsi="方正黑体_GBK" w:cs="方正黑体_GBK" w:hint="eastAsia"/>
          <w:lang w:bidi="ar"/>
        </w:rPr>
        <w:t>三、验证流程</w:t>
      </w:r>
    </w:p>
    <w:p w:rsidR="00CC7D81" w:rsidRDefault="00D90998" w:rsidP="00D90998">
      <w:pPr>
        <w:spacing w:line="570" w:lineRule="exact"/>
        <w:ind w:firstLineChars="200" w:firstLine="630"/>
      </w:pPr>
      <w:r>
        <w:rPr>
          <w:rFonts w:hAnsi="方正仿宋_GBK" w:cs="方正仿宋_GBK" w:hint="eastAsia"/>
          <w:lang w:bidi="ar"/>
        </w:rPr>
        <w:t>施工单位在“江苏省建筑施工安全管理系统”提出申请，属地住房城乡建设行政主管部门（或其委托的建设工程安全监督机构）对开启数据接口动态验证的项目，按照智慧工地项目评分表（附表</w:t>
      </w:r>
      <w:r>
        <w:rPr>
          <w:lang w:bidi="ar"/>
        </w:rPr>
        <w:t>1</w:t>
      </w:r>
      <w:r>
        <w:rPr>
          <w:rFonts w:hAnsi="方正仿宋_GBK" w:cs="方正仿宋_GBK" w:hint="eastAsia"/>
          <w:lang w:bidi="ar"/>
        </w:rPr>
        <w:t>、</w:t>
      </w:r>
      <w:r>
        <w:rPr>
          <w:lang w:bidi="ar"/>
        </w:rPr>
        <w:t>2</w:t>
      </w:r>
      <w:r>
        <w:rPr>
          <w:rFonts w:hAnsi="方正仿宋_GBK" w:cs="方正仿宋_GBK" w:hint="eastAsia"/>
          <w:lang w:bidi="ar"/>
        </w:rPr>
        <w:t>）开展评分，根据评分情况分为“不合格、合格、良好和优秀”四个等次。设区市住房城乡建设行政主管部门汇总辖区等次结果，并将“优秀”等次项目上报至厅推进办，厅推进办通过省安管系统智慧监管平台调阅智慧工地历史数据并组织复核。</w:t>
      </w:r>
    </w:p>
    <w:p w:rsidR="00CC7D81" w:rsidRDefault="00D90998" w:rsidP="00D90998">
      <w:pPr>
        <w:spacing w:line="570" w:lineRule="exact"/>
        <w:ind w:firstLineChars="200" w:firstLine="630"/>
        <w:rPr>
          <w:rFonts w:eastAsia="方正黑体_GBK"/>
        </w:rPr>
      </w:pPr>
      <w:r>
        <w:rPr>
          <w:rFonts w:eastAsia="方正黑体_GBK" w:hAnsi="方正黑体_GBK" w:cs="方正黑体_GBK" w:hint="eastAsia"/>
          <w:lang w:bidi="ar"/>
        </w:rPr>
        <w:t>四、评分要求</w:t>
      </w:r>
    </w:p>
    <w:p w:rsidR="00CC7D81" w:rsidRDefault="00D90998" w:rsidP="00D90998">
      <w:pPr>
        <w:spacing w:line="570" w:lineRule="exact"/>
        <w:ind w:firstLineChars="200" w:firstLine="630"/>
      </w:pPr>
      <w:r>
        <w:rPr>
          <w:rFonts w:hAnsi="方正仿宋_GBK" w:cs="方正仿宋_GBK" w:hint="eastAsia"/>
          <w:lang w:bidi="ar"/>
        </w:rPr>
        <w:t>智慧工地评分项内容分为基本项（附表</w:t>
      </w:r>
      <w:r>
        <w:rPr>
          <w:lang w:bidi="ar"/>
        </w:rPr>
        <w:t>1</w:t>
      </w:r>
      <w:r>
        <w:rPr>
          <w:rFonts w:hAnsi="方正仿宋_GBK" w:cs="方正仿宋_GBK" w:hint="eastAsia"/>
          <w:lang w:bidi="ar"/>
        </w:rPr>
        <w:t>）和推广项（附表</w:t>
      </w:r>
      <w:r>
        <w:rPr>
          <w:lang w:bidi="ar"/>
        </w:rPr>
        <w:t>2</w:t>
      </w:r>
      <w:r>
        <w:rPr>
          <w:rFonts w:hAnsi="方正仿宋_GBK" w:cs="方正仿宋_GBK" w:hint="eastAsia"/>
          <w:lang w:bidi="ar"/>
        </w:rPr>
        <w:t>）两部分。基本项内容是以《建设工程智慧安监技术标准》为依据实施建设应用的评价项目，总分为</w:t>
      </w:r>
      <w:r>
        <w:rPr>
          <w:lang w:bidi="ar"/>
        </w:rPr>
        <w:t>80</w:t>
      </w:r>
      <w:r>
        <w:rPr>
          <w:rFonts w:hAnsi="方正仿宋_GBK" w:cs="方正仿宋_GBK" w:hint="eastAsia"/>
          <w:lang w:bidi="ar"/>
        </w:rPr>
        <w:t>分；推广项内容是指在智慧</w:t>
      </w:r>
      <w:r>
        <w:rPr>
          <w:rFonts w:hAnsi="方正仿宋_GBK" w:cs="方正仿宋_GBK" w:hint="eastAsia"/>
          <w:lang w:bidi="ar"/>
        </w:rPr>
        <w:lastRenderedPageBreak/>
        <w:t>创安、质量管控、绿色低碳等技术创新方面建设应用的评价项目，最高得分为</w:t>
      </w:r>
      <w:r>
        <w:rPr>
          <w:lang w:bidi="ar"/>
        </w:rPr>
        <w:t>70</w:t>
      </w:r>
      <w:r>
        <w:rPr>
          <w:rFonts w:hAnsi="方正仿宋_GBK" w:cs="方正仿宋_GBK" w:hint="eastAsia"/>
          <w:lang w:bidi="ar"/>
        </w:rPr>
        <w:t>分。推广项内容及权重将根据建设施工管理和科技进步要求适时修订更新。基本项得分与推广项得分相加后为综合得分（综合得分</w:t>
      </w:r>
      <w:r>
        <w:rPr>
          <w:lang w:bidi="ar"/>
        </w:rPr>
        <w:t>=</w:t>
      </w:r>
      <w:r>
        <w:rPr>
          <w:rFonts w:hAnsi="方正仿宋_GBK" w:cs="方正仿宋_GBK" w:hint="eastAsia"/>
          <w:lang w:bidi="ar"/>
        </w:rPr>
        <w:t>基本项得分</w:t>
      </w:r>
      <w:r>
        <w:rPr>
          <w:lang w:bidi="ar"/>
        </w:rPr>
        <w:t>+</w:t>
      </w:r>
      <w:r>
        <w:rPr>
          <w:rFonts w:hAnsi="方正仿宋_GBK" w:cs="方正仿宋_GBK" w:hint="eastAsia"/>
          <w:lang w:bidi="ar"/>
        </w:rPr>
        <w:t>推广项得分）。</w:t>
      </w:r>
    </w:p>
    <w:p w:rsidR="00CC7D81" w:rsidRDefault="00D90998">
      <w:pPr>
        <w:spacing w:line="570" w:lineRule="exact"/>
        <w:ind w:firstLine="0"/>
        <w:jc w:val="center"/>
      </w:pPr>
      <w:r>
        <w:rPr>
          <w:rFonts w:hAnsi="方正仿宋_GBK" w:cs="方正仿宋_GBK" w:hint="eastAsia"/>
          <w:lang w:bidi="ar"/>
        </w:rPr>
        <w:t>智慧工地等次划分及相关要求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649"/>
        <w:gridCol w:w="2659"/>
        <w:gridCol w:w="3142"/>
      </w:tblGrid>
      <w:tr w:rsidR="00CC7D81">
        <w:trPr>
          <w:trHeight w:val="567"/>
          <w:jc w:val="center"/>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等次</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综合得分</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基本项得分</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备注</w:t>
            </w:r>
          </w:p>
        </w:tc>
      </w:tr>
      <w:tr w:rsidR="00CC7D81">
        <w:trPr>
          <w:trHeight w:val="567"/>
          <w:jc w:val="center"/>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优秀</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≥90</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kern w:val="2"/>
                <w:szCs w:val="32"/>
                <w:lang w:bidi="ar"/>
              </w:rPr>
              <w:t>房建工程</w:t>
            </w:r>
            <w:r>
              <w:rPr>
                <w:rFonts w:ascii="方正仿宋_GBK" w:hAnsi="等线" w:cs="方正仿宋_GBK" w:hint="eastAsia"/>
                <w:lang w:bidi="ar"/>
              </w:rPr>
              <w:t>≥</w:t>
            </w:r>
            <w:r>
              <w:rPr>
                <w:rFonts w:ascii="方正仿宋_GBK" w:hAnsi="等线" w:cs="方正仿宋_GBK" w:hint="eastAsia"/>
                <w:kern w:val="2"/>
                <w:szCs w:val="32"/>
                <w:lang w:bidi="ar"/>
              </w:rPr>
              <w:t>50分</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设区市按要求推荐，厅推进办组织复核</w:t>
            </w:r>
          </w:p>
        </w:tc>
      </w:tr>
      <w:tr w:rsidR="00CC7D81">
        <w:trPr>
          <w:trHeight w:val="567"/>
          <w:jc w:val="center"/>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良好</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≥80</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kern w:val="2"/>
                <w:szCs w:val="32"/>
                <w:lang w:bidi="ar"/>
              </w:rPr>
              <w:t>房建工程</w:t>
            </w:r>
            <w:r>
              <w:rPr>
                <w:rFonts w:ascii="方正仿宋_GBK" w:hAnsi="等线" w:cs="方正仿宋_GBK" w:hint="eastAsia"/>
                <w:lang w:bidi="ar"/>
              </w:rPr>
              <w:t>≥</w:t>
            </w:r>
            <w:r>
              <w:rPr>
                <w:rFonts w:ascii="方正仿宋_GBK" w:hAnsi="等线" w:cs="方正仿宋_GBK" w:hint="eastAsia"/>
                <w:kern w:val="2"/>
                <w:szCs w:val="32"/>
                <w:lang w:bidi="ar"/>
              </w:rPr>
              <w:t>50分</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70" w:lineRule="exact"/>
              <w:ind w:firstLine="0"/>
              <w:jc w:val="center"/>
              <w:rPr>
                <w:rFonts w:ascii="方正仿宋_GBK" w:hAnsi="等线" w:cs="方正仿宋_GBK"/>
              </w:rPr>
            </w:pPr>
          </w:p>
        </w:tc>
      </w:tr>
      <w:tr w:rsidR="00CC7D81">
        <w:trPr>
          <w:trHeight w:val="567"/>
          <w:jc w:val="center"/>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合格</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≥70</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70" w:lineRule="exact"/>
              <w:ind w:firstLine="0"/>
              <w:jc w:val="center"/>
              <w:rPr>
                <w:rFonts w:ascii="方正仿宋_GBK" w:hAnsi="等线" w:cs="方正仿宋_GBK"/>
              </w:rPr>
            </w:pP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70" w:lineRule="exact"/>
              <w:ind w:firstLine="0"/>
              <w:jc w:val="center"/>
              <w:rPr>
                <w:rFonts w:ascii="方正仿宋_GBK" w:hAnsi="等线" w:cs="方正仿宋_GBK"/>
              </w:rPr>
            </w:pPr>
          </w:p>
        </w:tc>
      </w:tr>
      <w:tr w:rsidR="00CC7D81">
        <w:trPr>
          <w:trHeight w:val="567"/>
          <w:jc w:val="center"/>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不合格</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70" w:lineRule="exact"/>
              <w:ind w:firstLine="0"/>
              <w:jc w:val="center"/>
              <w:rPr>
                <w:rFonts w:ascii="方正仿宋_GBK" w:hAnsi="等线" w:cs="方正仿宋_GBK"/>
              </w:rPr>
            </w:pPr>
            <w:r>
              <w:rPr>
                <w:rFonts w:ascii="方正仿宋_GBK" w:hAnsi="等线" w:cs="方正仿宋_GBK" w:hint="eastAsia"/>
                <w:lang w:bidi="ar"/>
              </w:rPr>
              <w:t>＜70</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70" w:lineRule="exact"/>
              <w:ind w:firstLine="0"/>
              <w:jc w:val="center"/>
              <w:rPr>
                <w:rFonts w:ascii="方正仿宋_GBK" w:hAnsi="等线" w:cs="方正仿宋_GBK"/>
              </w:rPr>
            </w:pP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70" w:lineRule="exact"/>
              <w:ind w:firstLine="0"/>
              <w:jc w:val="center"/>
              <w:rPr>
                <w:rFonts w:ascii="方正仿宋_GBK" w:hAnsi="等线" w:cs="方正仿宋_GBK"/>
              </w:rPr>
            </w:pPr>
          </w:p>
        </w:tc>
      </w:tr>
    </w:tbl>
    <w:p w:rsidR="00CC7D81" w:rsidRDefault="00D90998">
      <w:pPr>
        <w:spacing w:line="570" w:lineRule="exact"/>
        <w:rPr>
          <w:rFonts w:eastAsia="方正黑体_GBK"/>
        </w:rPr>
      </w:pPr>
      <w:r>
        <w:rPr>
          <w:rFonts w:eastAsia="方正黑体_GBK" w:hAnsi="方正黑体_GBK" w:cs="方正黑体_GBK" w:hint="eastAsia"/>
          <w:lang w:bidi="ar"/>
        </w:rPr>
        <w:t>五、结果公布</w:t>
      </w:r>
    </w:p>
    <w:p w:rsidR="00CC7D81" w:rsidRDefault="00D90998" w:rsidP="00D90998">
      <w:pPr>
        <w:spacing w:line="570" w:lineRule="exact"/>
        <w:ind w:firstLineChars="200" w:firstLine="630"/>
      </w:pPr>
      <w:r>
        <w:rPr>
          <w:rFonts w:hAnsi="方正仿宋_GBK" w:cs="方正仿宋_GBK" w:hint="eastAsia"/>
          <w:lang w:bidi="ar"/>
        </w:rPr>
        <w:t>复核结果为“优秀”等次项目，由厅推进办适时公布。其余等次项目</w:t>
      </w:r>
      <w:r>
        <w:rPr>
          <w:rFonts w:hAnsi="方正仿宋_GBK" w:cs="方正仿宋_GBK" w:hint="eastAsia"/>
          <w:kern w:val="32"/>
          <w:lang w:bidi="ar"/>
        </w:rPr>
        <w:t>，由设区市住房城乡建设行政主管部门公布结果。</w:t>
      </w:r>
    </w:p>
    <w:p w:rsidR="00CC7D81" w:rsidRDefault="00D90998" w:rsidP="00D90998">
      <w:pPr>
        <w:spacing w:line="570" w:lineRule="exact"/>
        <w:ind w:firstLineChars="200" w:firstLine="630"/>
      </w:pPr>
      <w:r>
        <w:rPr>
          <w:rFonts w:hAnsi="方正仿宋_GBK" w:cs="方正仿宋_GBK" w:hint="eastAsia"/>
          <w:lang w:bidi="ar"/>
        </w:rPr>
        <w:t>通过验证的项目应落实智慧工地费用计取政策，优先推荐标准化星级工地。复核结果为“优秀”等次的项目优先推荐省标化二星级、三星级工地，其中，申报省标化三星级工地的房建工程项目必须达到“优秀”等次。</w:t>
      </w:r>
    </w:p>
    <w:p w:rsidR="00CC7D81" w:rsidRDefault="00CC7D81">
      <w:pPr>
        <w:spacing w:line="570" w:lineRule="exact"/>
      </w:pPr>
    </w:p>
    <w:p w:rsidR="00CC7D81" w:rsidRDefault="00D90998" w:rsidP="00D90998">
      <w:pPr>
        <w:spacing w:line="570" w:lineRule="exact"/>
        <w:ind w:firstLineChars="200" w:firstLine="630"/>
      </w:pPr>
      <w:r>
        <w:rPr>
          <w:rFonts w:hAnsi="方正仿宋_GBK" w:cs="方正仿宋_GBK" w:hint="eastAsia"/>
          <w:lang w:bidi="ar"/>
        </w:rPr>
        <w:t>附表</w:t>
      </w:r>
      <w:r>
        <w:rPr>
          <w:lang w:bidi="ar"/>
        </w:rPr>
        <w:t>1</w:t>
      </w:r>
      <w:r>
        <w:rPr>
          <w:rFonts w:hAnsi="方正仿宋_GBK" w:cs="方正仿宋_GBK" w:hint="eastAsia"/>
          <w:lang w:bidi="ar"/>
        </w:rPr>
        <w:t>：智慧工地项目评分表（基本项）</w:t>
      </w:r>
    </w:p>
    <w:p w:rsidR="00CC7D81" w:rsidRDefault="00D90998" w:rsidP="00D90998">
      <w:pPr>
        <w:spacing w:line="570" w:lineRule="exact"/>
        <w:ind w:firstLineChars="200" w:firstLine="630"/>
        <w:rPr>
          <w:rFonts w:eastAsia="方正黑体_GBK" w:cs="黑体"/>
          <w:szCs w:val="32"/>
        </w:rPr>
      </w:pPr>
      <w:r>
        <w:rPr>
          <w:rFonts w:hAnsi="方正仿宋_GBK" w:cs="方正仿宋_GBK" w:hint="eastAsia"/>
          <w:lang w:bidi="ar"/>
        </w:rPr>
        <w:t>附表</w:t>
      </w:r>
      <w:r>
        <w:rPr>
          <w:lang w:bidi="ar"/>
        </w:rPr>
        <w:t>2</w:t>
      </w:r>
      <w:r>
        <w:rPr>
          <w:rFonts w:hAnsi="方正仿宋_GBK" w:cs="方正仿宋_GBK" w:hint="eastAsia"/>
          <w:lang w:bidi="ar"/>
        </w:rPr>
        <w:t>：智慧工地项目评分表（推广项）</w:t>
      </w:r>
    </w:p>
    <w:p w:rsidR="00CC7D81" w:rsidRDefault="00D90998">
      <w:pPr>
        <w:rPr>
          <w:rFonts w:ascii="方正仿宋_GBK" w:hAnsi="方正仿宋_GBK" w:cs="方正仿宋_GBK"/>
          <w:kern w:val="2"/>
          <w:sz w:val="22"/>
          <w:szCs w:val="24"/>
          <w:lang w:bidi="ar"/>
        </w:rPr>
      </w:pPr>
      <w:r>
        <w:rPr>
          <w:rFonts w:ascii="方正仿宋_GBK" w:hAnsi="方正仿宋_GBK" w:cs="方正仿宋_GBK" w:hint="eastAsia"/>
          <w:kern w:val="2"/>
          <w:sz w:val="22"/>
          <w:szCs w:val="24"/>
          <w:lang w:bidi="ar"/>
        </w:rPr>
        <w:br w:type="page"/>
      </w:r>
    </w:p>
    <w:p w:rsidR="00CC7D81" w:rsidRDefault="00D90998">
      <w:pPr>
        <w:tabs>
          <w:tab w:val="center" w:pos="7039"/>
          <w:tab w:val="left" w:pos="12152"/>
        </w:tabs>
        <w:spacing w:line="570" w:lineRule="exact"/>
        <w:ind w:firstLine="0"/>
        <w:jc w:val="center"/>
        <w:rPr>
          <w:rFonts w:eastAsia="方正小标宋_GBK" w:cs="方正大标宋_GBK"/>
          <w:sz w:val="36"/>
          <w:szCs w:val="32"/>
        </w:rPr>
      </w:pPr>
      <w:r>
        <w:rPr>
          <w:rFonts w:eastAsia="方正小标宋_GBK" w:hAnsi="方正小标宋_GBK" w:cs="方正大标宋_GBK" w:hint="eastAsia"/>
          <w:kern w:val="2"/>
          <w:sz w:val="36"/>
          <w:szCs w:val="32"/>
          <w:lang w:bidi="ar"/>
        </w:rPr>
        <w:lastRenderedPageBreak/>
        <w:t>附表</w:t>
      </w:r>
      <w:r>
        <w:rPr>
          <w:rFonts w:eastAsia="方正小标宋_GBK" w:cs="方正大标宋_GBK"/>
          <w:kern w:val="2"/>
          <w:sz w:val="36"/>
          <w:szCs w:val="32"/>
          <w:lang w:bidi="ar"/>
        </w:rPr>
        <w:t>1</w:t>
      </w:r>
      <w:r>
        <w:rPr>
          <w:rFonts w:eastAsia="方正小标宋_GBK" w:hAnsi="方正小标宋_GBK" w:cs="方正大标宋_GBK" w:hint="eastAsia"/>
          <w:kern w:val="2"/>
          <w:sz w:val="36"/>
          <w:szCs w:val="32"/>
          <w:lang w:bidi="ar"/>
        </w:rPr>
        <w:t>：智慧工地项目评分表（基本项）</w:t>
      </w:r>
    </w:p>
    <w:p w:rsidR="00CC7D81" w:rsidRDefault="00CC7D81">
      <w:pPr>
        <w:tabs>
          <w:tab w:val="center" w:pos="7039"/>
          <w:tab w:val="left" w:pos="12152"/>
        </w:tabs>
        <w:spacing w:line="400" w:lineRule="exact"/>
        <w:jc w:val="left"/>
        <w:rPr>
          <w:rFonts w:ascii="方正仿宋_GBK" w:hAnsi="方正仿宋_GBK" w:cs="方正大标宋_GBK"/>
          <w:sz w:val="28"/>
          <w:szCs w:val="28"/>
        </w:rPr>
      </w:pPr>
    </w:p>
    <w:tbl>
      <w:tblPr>
        <w:tblStyle w:val="aa"/>
        <w:tblW w:w="5000" w:type="pct"/>
        <w:tblLook w:val="04A0" w:firstRow="1" w:lastRow="0" w:firstColumn="1" w:lastColumn="0" w:noHBand="0" w:noVBand="1"/>
      </w:tblPr>
      <w:tblGrid>
        <w:gridCol w:w="882"/>
        <w:gridCol w:w="1134"/>
        <w:gridCol w:w="832"/>
        <w:gridCol w:w="4441"/>
        <w:gridCol w:w="593"/>
        <w:gridCol w:w="589"/>
        <w:gridCol w:w="589"/>
      </w:tblGrid>
      <w:tr w:rsidR="00CC7D81">
        <w:trPr>
          <w:cantSplit/>
          <w:tblHead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评价</w:t>
            </w:r>
          </w:p>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项目</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评价内容</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评价方法</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认定要点</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分值</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得分</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备注</w:t>
            </w:r>
          </w:p>
        </w:tc>
      </w:tr>
      <w:tr w:rsidR="00CC7D81">
        <w:trPr>
          <w:cantSplit/>
          <w:trHeight w:val="34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规定项</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1.按要求进行数据对接，并实现平台跳转</w:t>
            </w:r>
          </w:p>
          <w:p w:rsidR="00CC7D81" w:rsidRDefault="00D90998">
            <w:pPr>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2.开展数据动态验证</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1.未按照全省统一数据对接标准与项目属地智慧工地监管和省智慧工地监管平台对接的，不予评分认定。</w:t>
            </w:r>
          </w:p>
          <w:p w:rsidR="00CC7D81" w:rsidRDefault="00D90998">
            <w:pPr>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2.不能实现项目属地政府端智慧工地监管平台能跳转到项目平台的，不予评分认定。</w:t>
            </w:r>
          </w:p>
          <w:p w:rsidR="00CC7D81" w:rsidRDefault="00D90998">
            <w:pPr>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3.未与省安管系统对接并进行数据动态验证的，不予评分认定。</w:t>
            </w: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符合□</w:t>
            </w:r>
            <w:r>
              <w:rPr>
                <w:rFonts w:ascii="方正仿宋_GBK" w:hAnsi="Calibri" w:cs="楷体_GB2312" w:hint="eastAsia"/>
                <w:kern w:val="2"/>
                <w:sz w:val="21"/>
                <w:szCs w:val="21"/>
                <w:lang w:bidi="ar"/>
              </w:rPr>
              <w:br/>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不符合□</w:t>
            </w:r>
          </w:p>
        </w:tc>
      </w:tr>
      <w:tr w:rsidR="00CC7D81">
        <w:trPr>
          <w:cantSplit/>
          <w:trHeight w:val="34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现场</w:t>
            </w:r>
            <w:r>
              <w:rPr>
                <w:rFonts w:ascii="方正仿宋_GBK" w:hAnsi="Calibri" w:cs="楷体_GB2312" w:hint="eastAsia"/>
                <w:kern w:val="2"/>
                <w:sz w:val="21"/>
                <w:szCs w:val="21"/>
                <w:lang w:bidi="ar"/>
              </w:rPr>
              <w:br/>
              <w:t>安全</w:t>
            </w:r>
            <w:r>
              <w:rPr>
                <w:rFonts w:ascii="方正仿宋_GBK" w:hAnsi="Calibri" w:cs="楷体_GB2312" w:hint="eastAsia"/>
                <w:kern w:val="2"/>
                <w:sz w:val="21"/>
                <w:szCs w:val="21"/>
                <w:lang w:bidi="ar"/>
              </w:rPr>
              <w:br/>
              <w:t>隐患</w:t>
            </w:r>
            <w:r>
              <w:rPr>
                <w:rFonts w:ascii="方正仿宋_GBK" w:hAnsi="Calibri" w:cs="楷体_GB2312" w:hint="eastAsia"/>
                <w:kern w:val="2"/>
                <w:sz w:val="21"/>
                <w:szCs w:val="21"/>
                <w:lang w:bidi="ar"/>
              </w:rPr>
              <w:br/>
              <w:t>排查</w:t>
            </w:r>
            <w:r>
              <w:rPr>
                <w:rFonts w:ascii="方正仿宋_GBK" w:hAnsi="Calibri" w:cs="楷体_GB2312" w:hint="eastAsia"/>
                <w:kern w:val="2"/>
                <w:sz w:val="21"/>
                <w:szCs w:val="21"/>
                <w:lang w:bidi="ar"/>
              </w:rPr>
              <w:br/>
              <w:t>（22分）</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1.能够展示每周项目检查信息</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1.项目检查的频次不符合规定的（每周不少于1次），每少1次扣0.5分。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2.未在规定时间内整改闭合的，发现一条扣1分。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3.不具备对项目检查隐患的分类分析及展示功能的，扣2分。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4.整改闭合数据不规范的（缺少整改完成时间，整改审批人、审批时间、整改前后描述、整改前后照片），每少1项扣0.5分。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2.具备移动巡检功能及内容分析功能</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1.施工现场安全风险较大的区域应设置巡检点，安全巡检点应明确施工区域、楼栋号、楼层号，房建工程每个单体楼栋不少于2个点，</w:t>
            </w:r>
            <w:r>
              <w:rPr>
                <w:rFonts w:ascii="方正仿宋_GBK" w:hAnsi="Calibri" w:cs="方正仿宋_GBK" w:hint="eastAsia"/>
                <w:kern w:val="2"/>
                <w:sz w:val="21"/>
                <w:szCs w:val="21"/>
                <w:lang w:bidi="ar"/>
              </w:rPr>
              <w:t>市政工程未按区段（原则上道路每1km不少于1个点，桥梁或构筑物不少于2点）设置的</w:t>
            </w:r>
            <w:r>
              <w:rPr>
                <w:rFonts w:ascii="方正仿宋_GBK" w:hAnsi="Calibri" w:cs="楷体_GB2312" w:hint="eastAsia"/>
                <w:kern w:val="2"/>
                <w:sz w:val="21"/>
                <w:szCs w:val="21"/>
                <w:lang w:bidi="ar"/>
              </w:rPr>
              <w:t>，少一个扣1分。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2.比对专职安全生产管理人员考勤记录与巡检记录，未实现全员参与巡检，每少一名人员扣1分。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3.专职安全生产管理人员每人每月巡检天数少于18天，发现一次扣0.2分。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4.移动巡检发现隐患没有按规定整改闭合的，发现一条扣1分。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5.整改闭合数据不规范的（缺少整改完成时间，整改审批人、审批时间，整改前后照片、整改前后描述），每少1项扣0.5分。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6.不具备扫码查移动巡检数据功能，扣1分。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34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7.不具备对移动巡检隐患的分类分析及展示功能的，扣2分。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lastRenderedPageBreak/>
              <w:t>现场</w:t>
            </w:r>
            <w:r>
              <w:rPr>
                <w:rFonts w:ascii="方正仿宋_GBK" w:hAnsi="Calibri" w:cs="楷体_GB2312" w:hint="eastAsia"/>
                <w:kern w:val="2"/>
                <w:sz w:val="21"/>
                <w:szCs w:val="21"/>
                <w:lang w:bidi="ar"/>
              </w:rPr>
              <w:br/>
              <w:t>安全</w:t>
            </w:r>
            <w:r>
              <w:rPr>
                <w:rFonts w:ascii="方正仿宋_GBK" w:hAnsi="Calibri" w:cs="楷体_GB2312" w:hint="eastAsia"/>
                <w:kern w:val="2"/>
                <w:sz w:val="21"/>
                <w:szCs w:val="21"/>
                <w:lang w:bidi="ar"/>
              </w:rPr>
              <w:br/>
              <w:t>隐患</w:t>
            </w:r>
            <w:r>
              <w:rPr>
                <w:rFonts w:ascii="方正仿宋_GBK" w:hAnsi="Calibri" w:cs="楷体_GB2312" w:hint="eastAsia"/>
                <w:kern w:val="2"/>
                <w:sz w:val="21"/>
                <w:szCs w:val="21"/>
                <w:lang w:bidi="ar"/>
              </w:rPr>
              <w:br/>
              <w:t>排查</w:t>
            </w:r>
            <w:r>
              <w:rPr>
                <w:rFonts w:ascii="方正仿宋_GBK" w:hAnsi="Calibri" w:cs="楷体_GB2312" w:hint="eastAsia"/>
                <w:kern w:val="2"/>
                <w:sz w:val="21"/>
                <w:szCs w:val="21"/>
                <w:lang w:bidi="ar"/>
              </w:rPr>
              <w:br/>
              <w:t>（22分）</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3.具备隐患随手拍功能</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1.整改闭合数据不规范的（缺少整改完成时间，整改审批人、审批时间，整改前后照片等），每少1项扣0.5分。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2.鼓励所有从业人员（除安管人员外）主动开展隐患随手拍，系统中随手拍数量超过所有安管人员移动巡检隐患发现数时，加1分，每超过50%加1分，最多加2分。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人员</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信息</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动态</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管理</w:t>
            </w:r>
            <w:r>
              <w:rPr>
                <w:rFonts w:ascii="方正仿宋_GBK" w:hAnsi="Calibri" w:cs="楷体_GB2312" w:hint="eastAsia"/>
                <w:kern w:val="2"/>
                <w:sz w:val="21"/>
                <w:szCs w:val="21"/>
                <w:lang w:bidi="ar"/>
              </w:rPr>
              <w:br/>
              <w:t>（17分）</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1.能够展示当日进出人员等数据</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1.不具备展示当日进出人员数据和数量曲线功能的，扣1分。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2.不具备对进出场人员实现自动身份识别功能的，扣1分。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2.能够展示参建单位、劳务人员基本等信息，能对信息进行分析</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1.不具备查看参建单位、班组、人员信息功能（包括项目参建单位列表、工种、工龄、班组等信息），扣1分。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2.不具备对劳务单位和劳务人员信息（包括年龄、工种、不良行为、良好行为、奖惩记录、安全教育、健康等信息）管理功能，每缺一项扣0.5分。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3.不能通过二维码浏览作业人员的基本信息（包括不良行为、良好行为、奖惩记录、安全教育、健康等信息）的，每缺一项扣0.5分。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4.不能实现对劳务人员进行信息统计、分析和展示的，扣1分。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3.能够对安全教育进行分类分析</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1.不具备对安全教育人员、时长等信息进行统计分析和分类展示的，扣1分。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2.人员入场安全教育培训信息不能上传至项目端平台（包括省安管系统）的，扣2分。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3.每日班前教育影像资料未上传至平台的，每缺一天扣0.5分。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4.能够统计安管人员在岗信息</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1.不能显示安管人员（项目经理与专职安全员）在岗时间统计结果的，扣2分。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851"/>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2.安管人员（项目经理与专职安全员）月考勤天数未达到规定要求（考勤天数不少于18天），发现一次扣1分。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lastRenderedPageBreak/>
              <w:t>扬尘</w:t>
            </w:r>
            <w:r>
              <w:rPr>
                <w:rFonts w:ascii="方正仿宋_GBK" w:hAnsi="Calibri" w:cs="楷体_GB2312" w:hint="eastAsia"/>
                <w:kern w:val="2"/>
                <w:sz w:val="21"/>
                <w:szCs w:val="21"/>
                <w:lang w:bidi="ar"/>
              </w:rPr>
              <w:br/>
              <w:t>视频</w:t>
            </w:r>
            <w:r>
              <w:rPr>
                <w:rFonts w:ascii="方正仿宋_GBK" w:hAnsi="Calibri" w:cs="楷体_GB2312" w:hint="eastAsia"/>
                <w:kern w:val="2"/>
                <w:sz w:val="21"/>
                <w:szCs w:val="21"/>
                <w:lang w:bidi="ar"/>
              </w:rPr>
              <w:br/>
              <w:t>监控</w:t>
            </w:r>
            <w:r>
              <w:rPr>
                <w:rFonts w:ascii="方正仿宋_GBK" w:hAnsi="Calibri" w:cs="楷体_GB2312" w:hint="eastAsia"/>
                <w:kern w:val="2"/>
                <w:sz w:val="21"/>
                <w:szCs w:val="21"/>
                <w:lang w:bidi="ar"/>
              </w:rPr>
              <w:br/>
              <w:t>（13分）</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1.能够展示扬尘监测数据</w:t>
            </w:r>
          </w:p>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2.能够展示最近国控点监测数据</w:t>
            </w:r>
            <w:r>
              <w:rPr>
                <w:rFonts w:ascii="方正仿宋_GBK" w:hAnsi="Calibri" w:cs="楷体_GB2312" w:hint="eastAsia"/>
                <w:kern w:val="2"/>
                <w:sz w:val="21"/>
                <w:szCs w:val="21"/>
                <w:lang w:bidi="ar"/>
              </w:rPr>
              <w:br/>
              <w:t>3.能够统计分析扬尘监测预警及报警次数</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1.不能实现查看监测信息（PM2.5、PM10、噪声、TSP），每少一项扣0.5分。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2.不能实现将扬尘监测数据与国控点做对比的，扣0.5分。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3.不能展示每日PM10数据曲线及超标信息的，扣1分。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4.不能实现按日展示最近1周、最近1个月的扬尘日监测数据的，每少一项扣0.5分。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5.超过PM10阈值系统不能实现预警和报警的，扣0.5分。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6.不能实现统计分析扬尘监测预警、报警次数，少一项扣0.5分。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7.系统控制的降尘设备无法实现扬尘超标自动喷淋、定时自动喷淋、远程启动喷淋并记录启动关闭信息的，每缺一项扣1分。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4.能够实时浏览现场监控视频。</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1.不能实现通过视频监控点编号浏览单个视频监控的，扣1分。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2.不能实现所有接入球机视频实时操作的，扣1分。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3.不能浏览视频监控点历史信息的（至少7天），扣1分。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4.系统显示的视频监控点至少包括作业面、大门、冲洗平台，监控点实时有效在线少于3个的，扣1分。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5.视频监控实时有效的在线数量超过3个，每增加1个加0.5分，最多加2分。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高处</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作业</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临边</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防护（7分）</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1.能够显示当前临边防护的状态；</w:t>
            </w:r>
            <w:r>
              <w:rPr>
                <w:rFonts w:ascii="方正仿宋_GBK" w:hAnsi="Calibri" w:cs="楷体_GB2312" w:hint="eastAsia"/>
                <w:kern w:val="2"/>
                <w:sz w:val="21"/>
                <w:szCs w:val="21"/>
                <w:lang w:bidi="ar"/>
              </w:rPr>
              <w:br/>
              <w:t>2.能够浏览临边防护历史监测数据。</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1.不能实现防护栏杆缺失移动报警的，每处扣1分。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737"/>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color w:val="FF0000"/>
                <w:szCs w:val="21"/>
              </w:rPr>
            </w:pPr>
            <w:r>
              <w:rPr>
                <w:rFonts w:ascii="方正仿宋_GBK" w:hAnsi="Calibri" w:cs="楷体_GB2312" w:hint="eastAsia"/>
                <w:kern w:val="2"/>
                <w:sz w:val="21"/>
                <w:szCs w:val="21"/>
                <w:lang w:bidi="ar"/>
              </w:rPr>
              <w:t>2.数据明显不真实的，每处扣1分。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12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3.不能实现查看当前临边防护安装状态及历史监测数据的，每少一处扣1分。（不少于5个点位）</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val="restart"/>
            <w:tcBorders>
              <w:top w:val="nil"/>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lastRenderedPageBreak/>
              <w:t>设备</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管理（21分）</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【房建工程】</w:t>
            </w:r>
          </w:p>
        </w:tc>
        <w:tc>
          <w:tcPr>
            <w:tcW w:w="626" w:type="pct"/>
            <w:vMerge w:val="restart"/>
            <w:tcBorders>
              <w:top w:val="nil"/>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1.能够展示塔吊基本信息、司机信息、运行状态历史报警预警数据及分析。</w:t>
            </w:r>
          </w:p>
        </w:tc>
        <w:tc>
          <w:tcPr>
            <w:tcW w:w="459" w:type="pct"/>
            <w:vMerge w:val="restart"/>
            <w:tcBorders>
              <w:top w:val="nil"/>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系统检查现场检查</w:t>
            </w:r>
          </w:p>
        </w:tc>
        <w:tc>
          <w:tcPr>
            <w:tcW w:w="2449" w:type="pct"/>
            <w:tcBorders>
              <w:top w:val="nil"/>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1.不能实现塔吊司机身份识别的，扣0.5分。</w:t>
            </w:r>
          </w:p>
        </w:tc>
        <w:tc>
          <w:tcPr>
            <w:tcW w:w="327" w:type="pct"/>
            <w:tcBorders>
              <w:top w:val="nil"/>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nil"/>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nil"/>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2.不能实现塔吊司机资质在线验证的，扣0.5分。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3.不具备多塔防碰撞预警功能及预警记录展示的，扣1分。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4.不能上传塔吊司机信息至项目端平台的，扣0.5分。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5.不能上传塔吊基本信息至项目端平台的，扣0.5分。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6.不能通过塔吊编号查看当前运行状态及历史预警数据及分析，扣1分。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color w:val="FF0000"/>
                <w:szCs w:val="21"/>
              </w:rPr>
            </w:pPr>
            <w:r>
              <w:rPr>
                <w:rFonts w:ascii="方正仿宋_GBK" w:hAnsi="Calibri" w:cs="楷体_GB2312" w:hint="eastAsia"/>
                <w:kern w:val="2"/>
                <w:sz w:val="21"/>
                <w:szCs w:val="21"/>
                <w:lang w:bidi="ar"/>
              </w:rPr>
              <w:t>7.塔吊运行数据应包括超载（超力矩）报警、群塔作业报警、超风速报警、非正常离线报警（塔机监控系统离线时塔机在作业）、吊高、幅度、回转限位等，少一项扣0.5分。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8.安装覆盖率低于30%，扣2分。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9.展示数据明显错误的，发现一次扣0.5分。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10.安装覆盖率高于40%，每多10%，加0.5分，最多加3分。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2.能够展示施工升降机基本信息、司机信息、运行状态历史报警预警数据及分析。</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1.不能实现施工升降机司机身份识别的，扣0.5分。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2.不能实现施工升降机司机资格在线验证的，扣0.5分。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3.不能上传施工升降机司机信息至项目端平台的，扣0.5分。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4.不能上传施工升降机基本信息至项目端平台的，扣0.5分。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5.不能通过施工升降机编号查看当前运行状态及历史预警数据及分析，扣1分。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6.施工升降机外门关闭后，司机应再次刷脸方可启动运行，无此功能的，发现一台扣1分。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7.系统对施工升降机司机人脸识别次数不能进行统计的，发现一台扣1分。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8.展示数据明显错误的，发现一次扣0.5分。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9.安装覆盖率低于30%，扣2分。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454"/>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10.安装覆盖率高于40%，每多10%，加0.5分，最多加3分。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lastRenderedPageBreak/>
              <w:t>设备</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管理（21分）</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【房建工程】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3.能够展示卸料平台运行状态、历史报警预警数据及分析。</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1.不能实现卸料平台运行监测及预警的，扣1分。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2.不能上传卸料平台基本信息至项目端平台的，扣1分。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3.不能通过卸料平台编号查看当前运行状态及历史预警数据及分析的，扣1分。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4.展示数据明显错误的，发现一次扣0.5分。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设备</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管理</w:t>
            </w:r>
            <w:r>
              <w:rPr>
                <w:rFonts w:ascii="方正仿宋_GBK" w:hAnsi="Calibri" w:cs="楷体_GB2312" w:hint="eastAsia"/>
                <w:kern w:val="2"/>
                <w:sz w:val="21"/>
                <w:szCs w:val="21"/>
                <w:lang w:bidi="ar"/>
              </w:rPr>
              <w:br/>
              <w:t>（21分）【市政工程】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1.能够展示起重机械基本信息、司机信息、运行状态历史报警预警数据及分析。</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方正仿宋_GBK" w:hint="eastAsia"/>
                <w:kern w:val="2"/>
                <w:sz w:val="21"/>
                <w:szCs w:val="21"/>
                <w:lang w:bidi="ar"/>
              </w:rPr>
              <w:t>1.不能实现起重机械司机身份识别的，扣1分。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2.未上传起重机械司机操作证书的（或证书超期失效），扣1分。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3.未上传起重机械设备基本信息、检测信息的，扣1分。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4.作业半径内未采用红外预警设备提示施工作业人员进入危险区域的，扣1.5分。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5.起重机械没有视频监控功能、未实时记录操作过程、7天内监控内容不可回看查询的，扣1.5分。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2.能够展示塔吊基本信息、司机信息、运行状态历史报警预警数据及分析。</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系统检查现场检查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楷体_GB2312" w:hint="eastAsia"/>
                <w:kern w:val="2"/>
                <w:sz w:val="21"/>
                <w:szCs w:val="21"/>
                <w:lang w:bidi="ar"/>
              </w:rPr>
              <w:t>1.不能实现塔吊司机身份识别的，扣0.5分。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楷体_GB2312" w:hint="eastAsia"/>
                <w:kern w:val="2"/>
                <w:sz w:val="21"/>
                <w:szCs w:val="21"/>
                <w:lang w:bidi="ar"/>
              </w:rPr>
              <w:t>2.不能实现塔吊司机资质在线验证的，扣0.5分。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3.不具备多塔防碰撞预警功能及预警记录展示的，扣1分。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楷体_GB2312" w:hint="eastAsia"/>
                <w:kern w:val="2"/>
                <w:sz w:val="21"/>
                <w:szCs w:val="21"/>
                <w:lang w:bidi="ar"/>
              </w:rPr>
              <w:t>4.不能上传塔吊司机信息至项目端平台的，扣0.5分。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楷体_GB2312" w:hint="eastAsia"/>
                <w:kern w:val="2"/>
                <w:sz w:val="21"/>
                <w:szCs w:val="21"/>
                <w:lang w:bidi="ar"/>
              </w:rPr>
              <w:t>5.不能上传塔吊基本信息至项目端平台的，扣0.5分。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楷体_GB2312" w:hint="eastAsia"/>
                <w:kern w:val="2"/>
                <w:sz w:val="21"/>
                <w:szCs w:val="21"/>
                <w:lang w:bidi="ar"/>
              </w:rPr>
              <w:t>6.不能通过塔吊编号查看当前运行状态及历史预警数据及分析，扣1分。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color w:val="FF0000"/>
                <w:szCs w:val="21"/>
              </w:rPr>
            </w:pPr>
            <w:r>
              <w:rPr>
                <w:rFonts w:ascii="方正仿宋_GBK" w:hAnsi="Calibri" w:cs="楷体_GB2312" w:hint="eastAsia"/>
                <w:kern w:val="2"/>
                <w:sz w:val="21"/>
                <w:szCs w:val="21"/>
                <w:lang w:bidi="ar"/>
              </w:rPr>
              <w:t>7.塔吊运行数据应包括超载（超力矩）报警、群塔作业报警、超风速报警、非正常离线报警（塔机监控系统离线时塔机在作业）、吊高、幅度、回转限位等，少一项扣0.5分。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楷体_GB2312" w:hint="eastAsia"/>
                <w:kern w:val="2"/>
                <w:sz w:val="21"/>
                <w:szCs w:val="21"/>
                <w:lang w:bidi="ar"/>
              </w:rPr>
              <w:t>8.安装覆盖率低于30%，扣2分。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楷体_GB2312" w:hint="eastAsia"/>
                <w:kern w:val="2"/>
                <w:sz w:val="21"/>
                <w:szCs w:val="21"/>
                <w:lang w:bidi="ar"/>
              </w:rPr>
              <w:t>9.展示数据明显错误的，发现一次扣0.5分。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1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楷体_GB2312" w:hint="eastAsia"/>
                <w:kern w:val="2"/>
                <w:sz w:val="21"/>
                <w:szCs w:val="21"/>
                <w:lang w:bidi="ar"/>
              </w:rPr>
              <w:t>10.安装覆盖率高于40%，每多10%，加0.5分，最多加3分。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lastRenderedPageBreak/>
              <w:t>设备</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管理</w:t>
            </w:r>
            <w:r>
              <w:rPr>
                <w:rFonts w:ascii="方正仿宋_GBK" w:hAnsi="Calibri" w:cs="楷体_GB2312" w:hint="eastAsia"/>
                <w:kern w:val="2"/>
                <w:sz w:val="21"/>
                <w:szCs w:val="21"/>
                <w:lang w:bidi="ar"/>
              </w:rPr>
              <w:br/>
              <w:t>（21分）【市政工程】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3.使用智能探测设备进行有限空间作业施工进行监控</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1.未执行作业票制度的，扣2分（作业前施工单位提出申请，监理单位进行审核，建设单位进行审批。进入有限空间作业前，由施工单位专人进行现场交底，并签发操作票，全程监护）。</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2.通风、检测、监护等作业录像未上传智慧平台的，扣2分。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3.未配备隔离式空气呼吸器等安全有效劳动保护设备的，扣2分。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设备</w:t>
            </w:r>
          </w:p>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管理</w:t>
            </w:r>
            <w:r>
              <w:rPr>
                <w:rFonts w:ascii="方正仿宋_GBK" w:hAnsi="Calibri" w:cs="楷体_GB2312" w:hint="eastAsia"/>
                <w:kern w:val="2"/>
                <w:sz w:val="21"/>
                <w:szCs w:val="21"/>
                <w:lang w:bidi="ar"/>
              </w:rPr>
              <w:br/>
              <w:t>（21分）【城市轨道工程】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楷体_GB2312"/>
                <w:szCs w:val="21"/>
              </w:rPr>
            </w:pPr>
            <w:r>
              <w:rPr>
                <w:rFonts w:ascii="方正仿宋_GBK" w:hAnsi="Calibri" w:cs="楷体_GB2312" w:hint="eastAsia"/>
                <w:kern w:val="2"/>
                <w:sz w:val="21"/>
                <w:szCs w:val="21"/>
                <w:lang w:bidi="ar"/>
              </w:rPr>
              <w:t>1.能够展示龙门吊基本信息、司机信息、运行状态历史报警预警数据及分析。</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left"/>
              <w:rPr>
                <w:rFonts w:ascii="方正仿宋_GBK" w:hAnsi="仿宋" w:cs="仿宋"/>
                <w:szCs w:val="21"/>
              </w:rPr>
            </w:pPr>
            <w:r>
              <w:rPr>
                <w:rFonts w:ascii="方正仿宋_GBK" w:hAnsi="仿宋" w:cs="仿宋" w:hint="eastAsia"/>
                <w:kern w:val="2"/>
                <w:sz w:val="21"/>
                <w:szCs w:val="21"/>
                <w:lang w:bidi="ar"/>
              </w:rPr>
              <w:t xml:space="preserve">1.不能实现龙门吊司机身份识别的，扣1分。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left"/>
              <w:rPr>
                <w:rFonts w:ascii="方正仿宋_GBK" w:hAnsi="仿宋" w:cs="仿宋"/>
                <w:szCs w:val="21"/>
              </w:rPr>
            </w:pPr>
            <w:r>
              <w:rPr>
                <w:rFonts w:ascii="方正仿宋_GBK" w:hAnsi="仿宋" w:cs="仿宋" w:hint="eastAsia"/>
                <w:kern w:val="2"/>
                <w:sz w:val="21"/>
                <w:szCs w:val="21"/>
                <w:lang w:bidi="ar"/>
              </w:rPr>
              <w:t xml:space="preserve">2.不能实现龙门吊司机资质在线验证的，扣1分。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left"/>
              <w:rPr>
                <w:rFonts w:ascii="方正仿宋_GBK" w:hAnsi="仿宋" w:cs="仿宋"/>
                <w:szCs w:val="21"/>
              </w:rPr>
            </w:pPr>
            <w:r>
              <w:rPr>
                <w:rFonts w:ascii="方正仿宋_GBK" w:hAnsi="仿宋" w:cs="仿宋" w:hint="eastAsia"/>
                <w:kern w:val="2"/>
                <w:sz w:val="21"/>
                <w:szCs w:val="21"/>
                <w:lang w:bidi="ar"/>
              </w:rPr>
              <w:t xml:space="preserve">3.不能实现龙门吊司机信息至项目端平台的，扣0.5分。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left"/>
              <w:rPr>
                <w:rFonts w:ascii="方正仿宋_GBK" w:hAnsi="仿宋" w:cs="仿宋"/>
                <w:szCs w:val="21"/>
              </w:rPr>
            </w:pPr>
            <w:r>
              <w:rPr>
                <w:rFonts w:ascii="方正仿宋_GBK" w:hAnsi="仿宋" w:cs="仿宋" w:hint="eastAsia"/>
                <w:kern w:val="2"/>
                <w:sz w:val="21"/>
                <w:szCs w:val="21"/>
                <w:lang w:bidi="ar"/>
              </w:rPr>
              <w:t xml:space="preserve">4.不能实现龙门吊基本信息至项目端平台的，扣0.5分。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仿宋" w:cs="仿宋" w:hint="eastAsia"/>
                <w:kern w:val="2"/>
                <w:sz w:val="21"/>
                <w:szCs w:val="21"/>
                <w:lang w:bidi="ar"/>
              </w:rPr>
              <w:t>5.不能通过龙门吊编号查看当前运行状态及历史预警数据及分析，扣1分 。</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仿宋" w:cs="仿宋" w:hint="eastAsia"/>
                <w:kern w:val="2"/>
                <w:sz w:val="21"/>
                <w:szCs w:val="21"/>
                <w:lang w:bidi="ar"/>
              </w:rPr>
              <w:t>6.龙门吊运行数据应包括超载（超力矩）报警、超风速报警等。非正常离线报警(龙门吊监控系统离线时塔机在作业)、高度、幅度、限位报警等，少一项扣1分。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仿宋" w:cs="仿宋" w:hint="eastAsia"/>
                <w:kern w:val="2"/>
                <w:sz w:val="21"/>
                <w:szCs w:val="21"/>
                <w:lang w:bidi="ar"/>
              </w:rPr>
              <w:t>7.龙门吊信息化装置的安装覆盖率低于30%,扣2分。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8.展示数据明显错误的，</w:t>
            </w:r>
            <w:r>
              <w:rPr>
                <w:rFonts w:ascii="方正仿宋_GBK" w:hAnsi="Calibri" w:cs="楷体_GB2312" w:hint="eastAsia"/>
                <w:kern w:val="2"/>
                <w:sz w:val="21"/>
                <w:szCs w:val="21"/>
                <w:lang w:bidi="ar"/>
              </w:rPr>
              <w:t>发现一次扣0.5分。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楷体_GB2312" w:hint="eastAsia"/>
                <w:kern w:val="2"/>
                <w:sz w:val="21"/>
                <w:szCs w:val="21"/>
                <w:lang w:bidi="ar"/>
              </w:rPr>
              <w:t>2.能够展示盾构机基本信息、司机信息、运行状态历史报警预警数据及分析。</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1.数据监测应包含推进系统、刀盘系统、螺旋系统和铰接系统等内容，监测不全的，扣2分。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2.不能查看项目掘进进度、机器状态（掘进、拼环、维护、停机）的，扣2分。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3.不能够设置动态阈值范围，并根据预警类别分级推送给相关人员的，扣2分；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146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4.不能够在施工纵断面图上实时展示盾构机施工轨迹、盾构机位置、环境信息、勘探孔信息和风险点信息的，扣1分。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68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lastRenderedPageBreak/>
              <w:t>设备</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楷体_GB2312" w:hint="eastAsia"/>
                <w:kern w:val="2"/>
                <w:sz w:val="21"/>
                <w:szCs w:val="21"/>
                <w:lang w:bidi="ar"/>
              </w:rPr>
              <w:t>管理</w:t>
            </w:r>
            <w:r>
              <w:rPr>
                <w:rFonts w:ascii="方正仿宋_GBK" w:hAnsi="Calibri" w:cs="楷体_GB2312" w:hint="eastAsia"/>
                <w:kern w:val="2"/>
                <w:sz w:val="21"/>
                <w:szCs w:val="21"/>
                <w:lang w:bidi="ar"/>
              </w:rPr>
              <w:br/>
              <w:t>（21分）【城市轨道工程】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rPr>
                <w:rFonts w:ascii="方正仿宋_GBK" w:hAnsi="Calibri" w:cs="方正仿宋_GBK"/>
                <w:szCs w:val="21"/>
              </w:rPr>
            </w:pP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5.不能够在施工平面图上实时展示盾构机施工轨迹、盾构机位置和沉降监测点的位移变化和位移速率的，扣1分；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6.不能够对不同班组对每天、每月的掘进进度进行管理，并通过对比施工进度和工期进度，对滞后的项目进行预警和报警提示的，扣1分；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方正仿宋_GBK" w:cs="方正仿宋_GBK"/>
                <w:szCs w:val="21"/>
              </w:rPr>
            </w:pPr>
            <w:r>
              <w:rPr>
                <w:rFonts w:ascii="方正仿宋_GBK" w:hAnsi="方正仿宋_GBK" w:cs="方正仿宋_GBK" w:hint="eastAsia"/>
                <w:kern w:val="2"/>
                <w:sz w:val="21"/>
                <w:szCs w:val="21"/>
                <w:lang w:bidi="ar"/>
              </w:rPr>
              <w:t>3.对施工过程中机械状态进行监测，工时、轨迹、状态等</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现场检查</w:t>
            </w: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方正仿宋_GBK" w:cs="方正仿宋_GBK"/>
                <w:szCs w:val="21"/>
              </w:rPr>
            </w:pPr>
            <w:r>
              <w:rPr>
                <w:rFonts w:ascii="方正仿宋_GBK" w:hAnsi="方正仿宋_GBK" w:cs="方正仿宋_GBK" w:hint="eastAsia"/>
                <w:kern w:val="2"/>
                <w:sz w:val="21"/>
                <w:szCs w:val="21"/>
                <w:lang w:bidi="ar"/>
              </w:rPr>
              <w:t>1.能够对施工机械工时、轨迹、运行状态进行监测，得2分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方正仿宋_GBK" w:cs="方正仿宋_GBK"/>
                <w:szCs w:val="21"/>
              </w:rPr>
            </w:pPr>
            <w:r>
              <w:rPr>
                <w:rFonts w:ascii="方正仿宋_GBK" w:hAnsi="方正仿宋_GBK" w:cs="方正仿宋_GBK" w:hint="eastAsia"/>
                <w:kern w:val="2"/>
                <w:sz w:val="21"/>
                <w:szCs w:val="21"/>
                <w:lang w:bidi="ar"/>
              </w:rPr>
              <w:t>2.监测数据能够实时接入智慧工地平台，得1分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4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方正仿宋_GBK" w:cs="方正仿宋_GBK" w:hint="eastAsia"/>
                <w:kern w:val="2"/>
                <w:sz w:val="21"/>
                <w:szCs w:val="21"/>
                <w:lang w:bidi="ar"/>
              </w:rPr>
              <w:t>3.能够对工时、运行状态等进行工效分析功能，得1分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楷体_GB2312"/>
                <w:szCs w:val="21"/>
              </w:rPr>
            </w:pPr>
          </w:p>
        </w:tc>
      </w:tr>
      <w:tr w:rsidR="00CC7D81">
        <w:trPr>
          <w:cantSplit/>
          <w:trHeight w:val="567"/>
        </w:trPr>
        <w:tc>
          <w:tcPr>
            <w:tcW w:w="402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300" w:lineRule="exact"/>
              <w:ind w:firstLine="0"/>
              <w:jc w:val="center"/>
              <w:rPr>
                <w:rFonts w:ascii="方正仿宋_GBK" w:hAnsi="Calibri" w:cs="楷体_GB2312"/>
                <w:szCs w:val="21"/>
              </w:rPr>
            </w:pPr>
            <w:r>
              <w:rPr>
                <w:rFonts w:ascii="方正仿宋_GBK" w:hAnsi="Calibri" w:cs="楷体_GB2312" w:hint="eastAsia"/>
                <w:kern w:val="2"/>
                <w:sz w:val="21"/>
                <w:szCs w:val="21"/>
                <w:lang w:bidi="ar"/>
              </w:rPr>
              <w:t>基础项得分</w:t>
            </w: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ind w:firstLine="0"/>
              <w:jc w:val="center"/>
              <w:rPr>
                <w:rFonts w:ascii="方正仿宋_GBK" w:hAnsi="Calibri" w:cs="楷体_GB2312"/>
                <w:szCs w:val="21"/>
              </w:rPr>
            </w:pPr>
          </w:p>
        </w:tc>
      </w:tr>
    </w:tbl>
    <w:p w:rsidR="00CC7D81" w:rsidRDefault="00D90998" w:rsidP="00D90998">
      <w:pPr>
        <w:adjustRightInd w:val="0"/>
        <w:spacing w:afterLines="50" w:after="295" w:line="520" w:lineRule="exact"/>
        <w:jc w:val="left"/>
        <w:rPr>
          <w:rFonts w:ascii="方正仿宋_GBK" w:hAnsi="方正仿宋_GBK" w:cs="方正仿宋_GBK"/>
          <w:szCs w:val="21"/>
        </w:rPr>
      </w:pPr>
      <w:r>
        <w:rPr>
          <w:rFonts w:ascii="方正仿宋_GBK" w:hAnsi="方正仿宋_GBK" w:cs="方正仿宋_GBK" w:hint="eastAsia"/>
          <w:kern w:val="2"/>
          <w:sz w:val="21"/>
          <w:szCs w:val="22"/>
          <w:lang w:bidi="ar"/>
        </w:rPr>
        <w:t>备注：1、每项最多扣减分数不大于该项总分值。2、</w:t>
      </w:r>
      <w:r>
        <w:rPr>
          <w:rFonts w:ascii="方正仿宋_GBK" w:hAnsi="方正仿宋_GBK" w:cs="方正仿宋_GBK" w:hint="eastAsia"/>
          <w:kern w:val="2"/>
          <w:sz w:val="21"/>
          <w:szCs w:val="21"/>
          <w:lang w:bidi="ar"/>
        </w:rPr>
        <w:t>安装覆盖率，是指信息化装置的安装数量与现场机械设备数量比率。</w:t>
      </w:r>
    </w:p>
    <w:p w:rsidR="00CC7D81" w:rsidRDefault="00D90998" w:rsidP="00D90998">
      <w:pPr>
        <w:widowControl/>
        <w:spacing w:afterLines="50" w:after="295"/>
        <w:jc w:val="center"/>
        <w:rPr>
          <w:rFonts w:ascii="方正仿宋_GBK" w:hAnsi="方正仿宋_GBK" w:cs="方正大标宋_GBK"/>
          <w:sz w:val="40"/>
          <w:szCs w:val="36"/>
        </w:rPr>
      </w:pPr>
      <w:r>
        <w:rPr>
          <w:rFonts w:ascii="方正仿宋_GBK" w:cs="方正大标宋_GBK" w:hint="eastAsia"/>
          <w:kern w:val="2"/>
          <w:sz w:val="40"/>
          <w:szCs w:val="36"/>
          <w:lang w:bidi="ar"/>
        </w:rPr>
        <w:br w:type="page"/>
      </w:r>
    </w:p>
    <w:p w:rsidR="00CC7D81" w:rsidRDefault="00D90998" w:rsidP="00D90998">
      <w:pPr>
        <w:tabs>
          <w:tab w:val="center" w:pos="7039"/>
          <w:tab w:val="left" w:pos="12152"/>
        </w:tabs>
        <w:adjustRightInd w:val="0"/>
        <w:spacing w:afterLines="50" w:after="295" w:line="570" w:lineRule="exact"/>
        <w:jc w:val="center"/>
        <w:rPr>
          <w:rFonts w:eastAsia="方正小标宋_GBK" w:cs="方正大标宋_GBK"/>
          <w:sz w:val="40"/>
          <w:szCs w:val="36"/>
        </w:rPr>
      </w:pPr>
      <w:r>
        <w:rPr>
          <w:rFonts w:eastAsia="方正小标宋_GBK" w:hAnsi="方正小标宋_GBK" w:cs="方正大标宋_GBK" w:hint="eastAsia"/>
          <w:kern w:val="2"/>
          <w:sz w:val="40"/>
          <w:szCs w:val="36"/>
          <w:lang w:bidi="ar"/>
        </w:rPr>
        <w:lastRenderedPageBreak/>
        <w:t>附表</w:t>
      </w:r>
      <w:r>
        <w:rPr>
          <w:rFonts w:eastAsia="方正小标宋_GBK" w:cs="方正大标宋_GBK"/>
          <w:kern w:val="2"/>
          <w:sz w:val="40"/>
          <w:szCs w:val="36"/>
          <w:lang w:bidi="ar"/>
        </w:rPr>
        <w:t>2</w:t>
      </w:r>
      <w:r>
        <w:rPr>
          <w:rFonts w:eastAsia="方正小标宋_GBK" w:hAnsi="方正小标宋_GBK" w:cs="方正大标宋_GBK" w:hint="eastAsia"/>
          <w:kern w:val="2"/>
          <w:sz w:val="40"/>
          <w:szCs w:val="36"/>
          <w:lang w:bidi="ar"/>
        </w:rPr>
        <w:t>：智慧工地项目评分表（推广项）</w:t>
      </w:r>
    </w:p>
    <w:tbl>
      <w:tblPr>
        <w:tblStyle w:val="aa"/>
        <w:tblW w:w="5000" w:type="pct"/>
        <w:tblLook w:val="04A0" w:firstRow="1" w:lastRow="0" w:firstColumn="1" w:lastColumn="0" w:noHBand="0" w:noVBand="1"/>
      </w:tblPr>
      <w:tblGrid>
        <w:gridCol w:w="871"/>
        <w:gridCol w:w="1134"/>
        <w:gridCol w:w="834"/>
        <w:gridCol w:w="4450"/>
        <w:gridCol w:w="593"/>
        <w:gridCol w:w="589"/>
        <w:gridCol w:w="589"/>
      </w:tblGrid>
      <w:tr w:rsidR="00CC7D81">
        <w:trPr>
          <w:cantSplit/>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评价</w:t>
            </w:r>
          </w:p>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项目</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评价内容</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评价方法</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认定要点</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分值</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得分</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黑体_GBK" w:eastAsia="方正黑体_GBK" w:hAnsi="Calibri" w:cs="楷体_GB2312"/>
                <w:szCs w:val="21"/>
              </w:rPr>
            </w:pPr>
            <w:r>
              <w:rPr>
                <w:rFonts w:ascii="方正黑体_GBK" w:eastAsia="方正黑体_GBK" w:hAnsi="Calibri" w:cs="楷体_GB2312" w:hint="eastAsia"/>
                <w:kern w:val="2"/>
                <w:sz w:val="21"/>
                <w:szCs w:val="21"/>
                <w:lang w:bidi="ar"/>
              </w:rPr>
              <w:t>备注</w:t>
            </w:r>
          </w:p>
        </w:tc>
      </w:tr>
      <w:tr w:rsidR="00CC7D81">
        <w:trPr>
          <w:cantSplit/>
          <w:trHeight w:val="567"/>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智慧</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创安</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1.能够展示项目《安全日志》信息</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1.项目平台能展示《江苏省建筑施工现场专职安全生产管理人员安全日志（试行）》、项目经理带班记录功能，有一项得1分。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2.《江苏省建筑施工现场专职安全生产管理人员安全日志（试行）》内容符合省厅相关要求，且频次满足要求，得3分。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2.能够展示深基坑监测信息及历史数据、历史报警预警数据。</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1.实现深基坑状态在线实时监测及预警的，得2分。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2.上传深基坑监测信息至项目端平台的，得1分。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3.通过监测点编号，查看当前深基坑状态及历史预警数据及分析，得1分。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4.能加工监测数据并图形化反映监测现状的，得1分。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3.能够展示高大支模监测参数信息及历史数据、历史报警预警数据。</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1.实现高支模状态在线实时监测及预警的，得1.5分。</w:t>
            </w:r>
          </w:p>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2.上传监测设备产品信息的，得0.5分。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3.上传高支模监测信息至项目端平台的，得1分。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4.通过监测点编号，查看当前高支模状态及历史预警数据及分析，得1分。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5.监测数据能反映板、梁受力状态的，得0.5分。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76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6.加工监测数据并图形化反映监测现状的，得0.5分。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0.5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4.具备塔吊吊钩可视化功能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现场在用塔吊安装吊钩可视化设备，摄像头具备吊钩自动跟踪变焦功能，有可回看历史视频画面的存储功能，支持驾驶室实时浏览、工地现场办公室的局域网浏览、远程云浏览（手机APP浏览），并接入项目智慧工地平台，得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12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2.安装覆盖率高于60%的，得2分。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lastRenderedPageBreak/>
              <w:t>智慧</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创安</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5.具备对附着式升降脚手架智能管理和预警功能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1.能够针对附着式升降脚手架所有机位安装传感器，记录提升过程中的荷载，具备报警功能，相关数据上传项目智慧平台的，得2分。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2.能够对数据进行查询统计和分析的，得1分。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3.安装覆盖率高于60%的，得2分。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6.能够展示施工作业人员定位信息</w:t>
            </w:r>
            <w:r>
              <w:rPr>
                <w:rFonts w:ascii="方正仿宋_GBK" w:hAnsi="Calibri" w:cs="方正仿宋_GBK" w:hint="eastAsia"/>
                <w:kern w:val="2"/>
                <w:sz w:val="21"/>
                <w:szCs w:val="21"/>
                <w:lang w:bidi="ar"/>
              </w:rPr>
              <w:br/>
              <w:t>、应用智能安全帽对人员进行管理</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1.能查看当前人员定位信息的，得1分。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2.人员定位系统能对施工人员场内位置进行跟踪及记录的，得1分。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3.配备安全巡查记录仪（视频）的智能安全帽覆盖现场重要岗位人员（项目经理、专职安全员），现场巡查视频能自动实时上传到项目智慧工地平台，得3分。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7.能够通过视频AI技术实现对违规行为、环境异常等情况自动监测预警</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1.现场视频监控50%以上具备AI识别功能，每高于10%，加1分，最高得2分。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2.可以查看违规情况（现场人员未戴安全帽、未穿反光背心、现场明烟明火、危险区域入侵、裸土未覆盖、塔吊司机违规操作）的，得1分。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3.实现违规行为类别分析、违规人员/班组分析、处理情况统计等数据上传项目智慧工地平台的，得2分。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8.具备施工升降机AI识别人数限制功能。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1.施工升降机安装AI识别进行人数限制预警的设备，该设备能将报警记录上传至项目智慧工地平台的，得2分。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2.设备具有非正常离线（监控设备离线时升降机在作业）报警、记录功能的，得1分。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794"/>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3.安装覆盖率高于60%的，得2分。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9.具备架桥机智能管理和预警功能。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1.架桥机运行数据包括高度、起重量、运行行程、风速报警及司机人员信息等，能上传项目智慧平台的，得3分。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2.能够对数据进行查询、统计和分析的，得2分。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lastRenderedPageBreak/>
              <w:t>智慧</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创安</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10.具备顶管施工智能管理和预警功能。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1.顶管作业时，机头安装传感器及摄像头，实现水压、顶力、有害气体、氧气含量等参数监测及预警的，得2分。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2.相关数据、视频及下井作业人员的信息上传项目智慧平台，并能够对数据进行查询统计和分析，得3分。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11.具备有毒有害气体监测功能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1.能够对甲烷、一氧化碳、二氧化碳、硫化氢等气体含量及粉尘状态实时监测，得2分。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2.当气体浓度超过系统所设定的容许值，报警装置即刻发出声、光报警，得2分。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3.系统能够自动记录检测结果，并可查阅7天内自动监测记录，得1分。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仿宋" w:cs="仿宋" w:hint="eastAsia"/>
                <w:kern w:val="2"/>
                <w:sz w:val="21"/>
                <w:szCs w:val="21"/>
                <w:lang w:bidi="ar"/>
              </w:rPr>
              <w:t>12.具备智能广播对施工现场进行协调管理</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1.智能广播常态化应用，能够进行分区播报、喊话功能，得2分。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2.智能广播能够接入智慧工地平台，与智慧工地平台联动，结合视频监控进行现场管理，得2分。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仿宋" w:cs="仿宋"/>
                <w:szCs w:val="21"/>
              </w:rPr>
            </w:pPr>
            <w:r>
              <w:rPr>
                <w:rFonts w:ascii="方正仿宋_GBK" w:hAnsi="仿宋" w:cs="仿宋" w:hint="eastAsia"/>
                <w:kern w:val="2"/>
                <w:sz w:val="21"/>
                <w:szCs w:val="21"/>
                <w:lang w:bidi="ar"/>
              </w:rPr>
              <w:t>3.智能广播能够与AI进行结合，实现AI联动，预警提醒功能，得1分。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13.隧道人员智慧管理系统</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1.系统集隧道内人员考勤、定位，传感器数据采集、预警、无线语音通信等功能于一体，得2分。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highlight w:val="yellow"/>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2.系统可以按照人名、卡号、隧道内人数统计等数据通过数据库对接展示现场屏幕，得2分。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highlight w:val="yellow"/>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left"/>
              <w:rPr>
                <w:rFonts w:ascii="方正仿宋_GBK" w:hAnsi="Calibri" w:cs="方正仿宋_GBK"/>
                <w:szCs w:val="21"/>
              </w:rPr>
            </w:pPr>
            <w:r>
              <w:rPr>
                <w:rFonts w:ascii="方正仿宋_GBK" w:hAnsi="Calibri" w:cs="方正仿宋_GBK" w:hint="eastAsia"/>
                <w:kern w:val="2"/>
                <w:sz w:val="21"/>
                <w:szCs w:val="21"/>
                <w:lang w:bidi="ar"/>
              </w:rPr>
              <w:t>3.隧道内配备足够数量基站，满足正常通讯功能，得1分。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highlight w:val="yellow"/>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68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智慧</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提质</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1.具备质量检查、整改闭合、分类和统计分析功能。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1.质量管理系统具备质量问题流程闭合和数据分析统计功能，项目质量管理人员持续应用，并接入项目智慧工地平台实现统计查询的，得3分。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2.项目质量管理人员能正确使用质量管理系统，且与现场情况相符的，得2分。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60" w:lineRule="exact"/>
              <w:ind w:firstLine="0"/>
              <w:rPr>
                <w:rFonts w:ascii="方正仿宋_GBK" w:hAnsi="Calibri" w:cs="方正仿宋_GBK"/>
                <w:szCs w:val="21"/>
              </w:rPr>
            </w:pPr>
            <w:r>
              <w:rPr>
                <w:rFonts w:ascii="方正仿宋_GBK" w:hAnsi="Calibri" w:cs="方正仿宋_GBK" w:hint="eastAsia"/>
                <w:kern w:val="2"/>
                <w:sz w:val="21"/>
                <w:szCs w:val="21"/>
                <w:lang w:bidi="ar"/>
              </w:rPr>
              <w:t>2.具备对主要材料信息化管理功能。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1.对主材进场、入库、出库进行管理，并对主材相关信息进行信息化管理，并接入项目智慧工地平台的，得3分。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10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280" w:lineRule="exact"/>
              <w:ind w:firstLine="0"/>
              <w:rPr>
                <w:rFonts w:ascii="方正仿宋_GBK" w:hAnsi="Calibri" w:cs="方正仿宋_GBK"/>
                <w:szCs w:val="21"/>
              </w:rPr>
            </w:pPr>
            <w:r>
              <w:rPr>
                <w:rFonts w:ascii="方正仿宋_GBK" w:hAnsi="Calibri" w:cs="方正仿宋_GBK" w:hint="eastAsia"/>
                <w:kern w:val="2"/>
                <w:sz w:val="21"/>
                <w:szCs w:val="21"/>
                <w:lang w:bidi="ar"/>
              </w:rPr>
              <w:t>2.能对相关主材相关信息进行查询统计，且准确记录信息的，得2分。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68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lastRenderedPageBreak/>
              <w:t>智慧</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提质</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宋体" w:cs="宋体"/>
                <w:szCs w:val="21"/>
              </w:rPr>
            </w:pPr>
            <w:r>
              <w:rPr>
                <w:rFonts w:ascii="方正仿宋_GBK" w:hAnsi="宋体" w:cs="宋体" w:hint="eastAsia"/>
                <w:kern w:val="2"/>
                <w:sz w:val="21"/>
                <w:szCs w:val="21"/>
                <w:lang w:bidi="ar"/>
              </w:rPr>
              <w:t>3.具备大体积混凝土温度监测功能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宋体" w:cs="宋体"/>
                <w:szCs w:val="21"/>
              </w:rPr>
            </w:pPr>
            <w:r>
              <w:rPr>
                <w:rFonts w:ascii="方正仿宋_GBK" w:hAnsi="宋体" w:cs="宋体" w:hint="eastAsia"/>
                <w:kern w:val="2"/>
                <w:sz w:val="21"/>
                <w:szCs w:val="21"/>
                <w:lang w:bidi="ar"/>
              </w:rPr>
              <w:t>1.能够实时监测大体积混凝土温度变化功能，并按专项方案设置测温点的，得2分。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宋体" w:cs="宋体"/>
                <w:szCs w:val="21"/>
              </w:rPr>
            </w:pPr>
            <w:r>
              <w:rPr>
                <w:rFonts w:ascii="方正仿宋_GBK" w:hAnsi="宋体" w:cs="宋体" w:hint="eastAsia"/>
                <w:kern w:val="2"/>
                <w:sz w:val="21"/>
                <w:szCs w:val="21"/>
                <w:lang w:bidi="ar"/>
              </w:rPr>
              <w:t>2.具备预警或报警功能，包括测温点、浇筑体表面温度、上部温度、中部温度、下部温度、报警类型（预警、报警）报警信息及处理，并在智慧工地平台展示，得2分。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680"/>
        </w:trPr>
        <w:tc>
          <w:tcPr>
            <w:tcW w:w="480"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left"/>
              <w:rPr>
                <w:rFonts w:ascii="方正仿宋_GBK" w:hAnsi="仿宋" w:cs="仿宋"/>
                <w:szCs w:val="21"/>
              </w:rPr>
            </w:pPr>
            <w:r>
              <w:rPr>
                <w:rFonts w:ascii="方正仿宋_GBK" w:hAnsi="宋体" w:cs="宋体" w:hint="eastAsia"/>
                <w:kern w:val="2"/>
                <w:sz w:val="21"/>
                <w:szCs w:val="21"/>
                <w:lang w:bidi="ar"/>
              </w:rPr>
              <w:t>3.能够监测并记录每个测温元件处的混凝土入模温度，形成数据保留被查的，得1分。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68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绿色</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施工</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1.具备对施工不洁车辆清洗抓拍管理功能。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1.现场主要出口安装工程车辆未冲洗自动抓拍系统，能对车牌号、车牌颜色、违规类型、违规照片和视频进行识别记录，将抓拍数据上传项目智慧工地平台的，得3分。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2.通过智慧工地平台，能够对历史数据进行查询统计，并发出报警信息的，得2分。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left"/>
              <w:rPr>
                <w:rFonts w:ascii="方正仿宋_GBK" w:hAnsi="Calibri" w:cs="方正仿宋_GBK"/>
                <w:szCs w:val="21"/>
              </w:rPr>
            </w:pPr>
            <w:r>
              <w:rPr>
                <w:rFonts w:ascii="方正仿宋_GBK" w:hAnsi="Calibri" w:cs="方正仿宋_GBK" w:hint="eastAsia"/>
                <w:kern w:val="2"/>
                <w:sz w:val="21"/>
                <w:szCs w:val="21"/>
                <w:lang w:bidi="ar"/>
              </w:rPr>
              <w:t>2.电动绿网防尘天幕、智能喷淋降尘</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left"/>
              <w:rPr>
                <w:rFonts w:ascii="方正仿宋_GBK" w:hAnsi="Calibri" w:cs="方正仿宋_GBK"/>
                <w:szCs w:val="21"/>
              </w:rPr>
            </w:pPr>
            <w:r>
              <w:rPr>
                <w:rFonts w:ascii="方正仿宋_GBK" w:hAnsi="Calibri" w:cs="方正仿宋_GBK" w:hint="eastAsia"/>
                <w:kern w:val="2"/>
                <w:sz w:val="21"/>
                <w:szCs w:val="21"/>
                <w:lang w:bidi="ar"/>
              </w:rPr>
              <w:t>1.明挖基坑，使用电动绿网防尘天幕的，得3分。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3</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left"/>
              <w:rPr>
                <w:rFonts w:ascii="方正仿宋_GBK" w:hAnsi="Calibri" w:cs="方正仿宋_GBK"/>
                <w:szCs w:val="21"/>
              </w:rPr>
            </w:pPr>
            <w:r>
              <w:rPr>
                <w:rFonts w:ascii="方正仿宋_GBK" w:hAnsi="Calibri" w:cs="方正仿宋_GBK" w:hint="eastAsia"/>
                <w:kern w:val="2"/>
                <w:sz w:val="21"/>
                <w:szCs w:val="21"/>
                <w:lang w:bidi="ar"/>
              </w:rPr>
              <w:t>2.围挡内侧加设旋转喷头并自动联网，实现作业面有效降尘的，得2分。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3.具备施工用电智能监测管理功能。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1.总电配箱及大型设备、办公后勤区所配置的电表具备远程抄表功能的，得2分。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2.具备用电数据检索、统计、分析、分类功能，并将数据上传项目智慧工地平台的，得1分。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3.具备用电设备定时或远程控制的，得1分。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4.具备节能、经济分析等运行策略能力的，得1分。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4.具备施工用水智能监测管理功能。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1.计量工地市政用水、非传统用水、循环用水、办公后勤区用水等处的水表具备远程抄表的功能，得2分。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2.具备用水数据检索、统计、分析、分类功能，并将数据上传项目智慧工地平台的，得1分。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6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3.用水设备具备定时或远程控制的，得1分。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Height w:val="1380"/>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4.具备节水、经济分析等运行策略能力的，得1分。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lastRenderedPageBreak/>
              <w:t>绿色</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施工</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5.具备建筑垃圾进出场智能管理功能。</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1.项目智慧工地平台具备建筑垃圾基本信息管理，得1分。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Pr>
        <w:tc>
          <w:tcPr>
            <w:tcW w:w="4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2.具备材料进场、垃圾出场称重及计量功能，支持对泥沙分离、泥浆脱水监测，监测符合《污水综合排放标准》（GB8978）相关规定的，得2分。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Pr>
        <w:tc>
          <w:tcPr>
            <w:tcW w:w="480"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3.提供数据存储、统计、分析、分类、检索功能，并将数据上传项目智慧工地平台的，得1分。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Pr>
        <w:tc>
          <w:tcPr>
            <w:tcW w:w="480"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626"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460" w:type="pct"/>
            <w:vMerge/>
            <w:tcBorders>
              <w:top w:val="nil"/>
              <w:left w:val="single" w:sz="4" w:space="0" w:color="auto"/>
              <w:bottom w:val="single" w:sz="4" w:space="0" w:color="auto"/>
              <w:right w:val="single" w:sz="4" w:space="0" w:color="auto"/>
            </w:tcBorders>
            <w:shd w:val="clear" w:color="auto" w:fill="auto"/>
            <w:vAlign w:val="center"/>
          </w:tcPr>
          <w:p w:rsidR="00CC7D81" w:rsidRDefault="00CC7D81">
            <w:pPr>
              <w:rPr>
                <w:sz w:val="20"/>
              </w:rPr>
            </w:pP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4.现场地磅称重系统具有自动记录车牌、称重功能，并将数据上传的，得1分。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r w:rsidR="00CC7D81">
        <w:trPr>
          <w:cantSplit/>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其它</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智慧</w:t>
            </w:r>
            <w:r>
              <w:rPr>
                <w:rFonts w:ascii="方正仿宋_GBK" w:hAnsi="Calibri" w:cs="方正仿宋_GBK" w:hint="eastAsia"/>
                <w:kern w:val="2"/>
                <w:sz w:val="21"/>
                <w:szCs w:val="21"/>
                <w:lang w:bidi="ar"/>
              </w:rPr>
              <w:br/>
              <w:t>管理</w:t>
            </w:r>
          </w:p>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功能</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1.具备在关键环节和重点部位推行建筑施工和管理的机械换人、自动化减人等功能设备的。</w:t>
            </w:r>
            <w:r>
              <w:rPr>
                <w:rFonts w:ascii="方正仿宋_GBK" w:hAnsi="Calibri" w:cs="方正仿宋_GBK" w:hint="eastAsia"/>
                <w:kern w:val="2"/>
                <w:sz w:val="21"/>
                <w:szCs w:val="21"/>
                <w:lang w:bidi="ar"/>
              </w:rPr>
              <w:br/>
              <w:t>2.能够实施其它智慧管理做法的。</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jc w:val="center"/>
              <w:rPr>
                <w:rFonts w:ascii="方正仿宋_GBK" w:hAnsi="Calibri" w:cs="方正仿宋_GBK"/>
                <w:szCs w:val="21"/>
              </w:rPr>
            </w:pPr>
            <w:r>
              <w:rPr>
                <w:rFonts w:ascii="方正仿宋_GBK" w:hAnsi="Calibri" w:cs="方正仿宋_GBK" w:hint="eastAsia"/>
                <w:kern w:val="2"/>
                <w:sz w:val="21"/>
                <w:szCs w:val="21"/>
                <w:lang w:bidi="ar"/>
              </w:rPr>
              <w:t>系统检查现场检查</w:t>
            </w:r>
          </w:p>
        </w:tc>
        <w:tc>
          <w:tcPr>
            <w:tcW w:w="245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autoSpaceDE/>
              <w:snapToGrid/>
              <w:spacing w:line="300" w:lineRule="exact"/>
              <w:ind w:firstLine="0"/>
              <w:rPr>
                <w:rFonts w:ascii="方正仿宋_GBK" w:hAnsi="Calibri" w:cs="方正仿宋_GBK"/>
                <w:szCs w:val="21"/>
              </w:rPr>
            </w:pPr>
            <w:r>
              <w:rPr>
                <w:rFonts w:ascii="方正仿宋_GBK" w:hAnsi="Calibri" w:cs="方正仿宋_GBK" w:hint="eastAsia"/>
                <w:kern w:val="2"/>
                <w:sz w:val="21"/>
                <w:szCs w:val="21"/>
                <w:lang w:bidi="ar"/>
              </w:rPr>
              <w:t>在现场放样、钢结构焊接、抹灰、搬运、无人化巡检等施工环节应用智能装备，实现了机械化换人、自动化减人作业的，以及其它提升施工现场智能化、绿色化管理效能的，如：建安码、智能螺栓状态监测、BIM技术、塔吊安拆智能管理和预警、智能安全培训系统、市政设备智能化质量鉴定留档等功能模块。经核查认定每符合1项加5分，最多得10分。</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autoSpaceDE/>
              <w:snapToGrid/>
              <w:spacing w:line="300" w:lineRule="exact"/>
              <w:ind w:firstLine="0"/>
              <w:jc w:val="center"/>
              <w:rPr>
                <w:rFonts w:ascii="方正仿宋_GBK" w:hAnsi="Calibri" w:cs="方正仿宋_GBK"/>
                <w:szCs w:val="21"/>
              </w:rPr>
            </w:pPr>
          </w:p>
        </w:tc>
      </w:tr>
      <w:tr w:rsidR="00CC7D81">
        <w:trPr>
          <w:cantSplit/>
          <w:trHeight w:val="567"/>
        </w:trPr>
        <w:tc>
          <w:tcPr>
            <w:tcW w:w="402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300" w:lineRule="exact"/>
              <w:jc w:val="center"/>
              <w:rPr>
                <w:rFonts w:ascii="方正仿宋_GBK" w:hAnsi="Calibri" w:cs="楷体_GB2312"/>
                <w:szCs w:val="21"/>
              </w:rPr>
            </w:pPr>
            <w:r>
              <w:rPr>
                <w:rFonts w:ascii="方正仿宋_GBK" w:hAnsi="Calibri" w:cs="方正仿宋_GBK" w:hint="eastAsia"/>
                <w:kern w:val="2"/>
                <w:sz w:val="21"/>
                <w:szCs w:val="21"/>
                <w:lang w:bidi="ar"/>
              </w:rPr>
              <w:t>推广项得分</w:t>
            </w: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300" w:lineRule="exact"/>
              <w:jc w:val="center"/>
              <w:rPr>
                <w:rFonts w:ascii="方正仿宋_GBK" w:hAnsi="Calibri" w:cs="楷体_GB2312"/>
                <w:szCs w:val="21"/>
              </w:rPr>
            </w:pPr>
          </w:p>
        </w:tc>
      </w:tr>
    </w:tbl>
    <w:p w:rsidR="00CC7D81" w:rsidRDefault="00CC7D81">
      <w:pPr>
        <w:spacing w:line="300" w:lineRule="exact"/>
        <w:rPr>
          <w:rFonts w:cs="方正仿宋_GBK"/>
          <w:szCs w:val="21"/>
        </w:rPr>
      </w:pPr>
    </w:p>
    <w:p w:rsidR="00CC7D81" w:rsidRDefault="00D90998">
      <w:pPr>
        <w:spacing w:line="300" w:lineRule="exact"/>
        <w:rPr>
          <w:rFonts w:ascii="方正仿宋_GBK" w:hAnsi="方正仿宋_GBK" w:cs="黑体"/>
          <w:szCs w:val="32"/>
        </w:rPr>
      </w:pPr>
      <w:r>
        <w:rPr>
          <w:rFonts w:ascii="方正仿宋_GBK" w:hAnsi="方正仿宋_GBK" w:cs="方正仿宋_GBK" w:hint="eastAsia"/>
          <w:kern w:val="2"/>
          <w:sz w:val="21"/>
          <w:szCs w:val="21"/>
          <w:lang w:bidi="ar"/>
        </w:rPr>
        <w:t>备注：本表最高得分为70分，所有项目累计得分超过70分的按70分计。</w:t>
      </w:r>
    </w:p>
    <w:p w:rsidR="00CC7D81" w:rsidRDefault="00CC7D81" w:rsidP="00D90998">
      <w:pPr>
        <w:tabs>
          <w:tab w:val="center" w:pos="7039"/>
          <w:tab w:val="left" w:pos="12152"/>
        </w:tabs>
        <w:spacing w:afterLines="50" w:after="295" w:line="570" w:lineRule="exact"/>
        <w:jc w:val="center"/>
        <w:rPr>
          <w:rFonts w:eastAsia="方正小标宋_GBK" w:cs="方正大标宋_GBK"/>
          <w:sz w:val="40"/>
          <w:szCs w:val="36"/>
        </w:rPr>
      </w:pPr>
    </w:p>
    <w:p w:rsidR="00CC7D81" w:rsidRDefault="00D90998">
      <w:pPr>
        <w:rPr>
          <w:rFonts w:ascii="方正仿宋_GBK" w:hAnsi="方正仿宋_GBK" w:cs="方正仿宋_GBK"/>
          <w:kern w:val="2"/>
          <w:sz w:val="22"/>
          <w:szCs w:val="24"/>
          <w:lang w:bidi="ar"/>
        </w:rPr>
      </w:pPr>
      <w:r>
        <w:rPr>
          <w:rFonts w:ascii="方正仿宋_GBK" w:hAnsi="方正仿宋_GBK" w:cs="方正仿宋_GBK" w:hint="eastAsia"/>
          <w:kern w:val="2"/>
          <w:sz w:val="22"/>
          <w:szCs w:val="24"/>
          <w:lang w:bidi="ar"/>
        </w:rPr>
        <w:br w:type="page"/>
      </w:r>
    </w:p>
    <w:p w:rsidR="00CC7D81" w:rsidRDefault="00D90998">
      <w:pPr>
        <w:spacing w:line="560" w:lineRule="exact"/>
        <w:ind w:firstLine="0"/>
        <w:jc w:val="left"/>
        <w:rPr>
          <w:rFonts w:eastAsia="方正黑体_GBK" w:cs="方正大标宋_GBK"/>
          <w:sz w:val="36"/>
          <w:szCs w:val="36"/>
        </w:rPr>
      </w:pPr>
      <w:r>
        <w:rPr>
          <w:rFonts w:eastAsia="方正黑体_GBK" w:hAnsi="方正黑体_GBK" w:cs="黑体" w:hint="eastAsia"/>
          <w:kern w:val="2"/>
          <w:szCs w:val="32"/>
          <w:lang w:bidi="ar"/>
        </w:rPr>
        <w:lastRenderedPageBreak/>
        <w:t>附件</w:t>
      </w:r>
      <w:r>
        <w:rPr>
          <w:rFonts w:eastAsia="方正黑体_GBK" w:cs="黑体"/>
          <w:kern w:val="2"/>
          <w:szCs w:val="32"/>
          <w:lang w:bidi="ar"/>
        </w:rPr>
        <w:t>3</w:t>
      </w:r>
    </w:p>
    <w:p w:rsidR="00CC7D81" w:rsidRDefault="00D90998">
      <w:pPr>
        <w:spacing w:afterLines="50" w:after="295" w:line="560" w:lineRule="exact"/>
        <w:ind w:firstLine="0"/>
        <w:jc w:val="center"/>
        <w:rPr>
          <w:rFonts w:eastAsia="方正小标宋_GBK" w:cs="方正大标宋_GBK"/>
          <w:sz w:val="44"/>
          <w:szCs w:val="36"/>
        </w:rPr>
      </w:pPr>
      <w:r>
        <w:rPr>
          <w:rFonts w:eastAsia="方正小标宋_GBK" w:hAnsi="方正小标宋_GBK" w:cs="方正大标宋_GBK" w:hint="eastAsia"/>
          <w:kern w:val="2"/>
          <w:sz w:val="44"/>
          <w:szCs w:val="36"/>
          <w:lang w:bidi="ar"/>
        </w:rPr>
        <w:t>智慧工地典型案例推荐表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468"/>
        <w:gridCol w:w="1265"/>
        <w:gridCol w:w="203"/>
        <w:gridCol w:w="1469"/>
        <w:gridCol w:w="9"/>
        <w:gridCol w:w="1458"/>
        <w:gridCol w:w="1478"/>
      </w:tblGrid>
      <w:tr w:rsidR="00CC7D81">
        <w:trPr>
          <w:trHeight w:val="607"/>
          <w:jc w:val="center"/>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项目名称</w:t>
            </w:r>
          </w:p>
        </w:tc>
        <w:tc>
          <w:tcPr>
            <w:tcW w:w="40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widowControl/>
              <w:spacing w:line="400" w:lineRule="exact"/>
              <w:ind w:firstLine="0"/>
              <w:jc w:val="center"/>
              <w:rPr>
                <w:sz w:val="24"/>
                <w:szCs w:val="22"/>
              </w:rPr>
            </w:pPr>
          </w:p>
        </w:tc>
      </w:tr>
      <w:tr w:rsidR="00CC7D81">
        <w:trPr>
          <w:trHeight w:val="607"/>
          <w:jc w:val="center"/>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监督机构</w:t>
            </w:r>
          </w:p>
        </w:tc>
        <w:tc>
          <w:tcPr>
            <w:tcW w:w="40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widowControl/>
              <w:spacing w:line="400" w:lineRule="exact"/>
              <w:ind w:firstLine="0"/>
              <w:jc w:val="center"/>
              <w:rPr>
                <w:sz w:val="24"/>
                <w:szCs w:val="22"/>
              </w:rPr>
            </w:pPr>
          </w:p>
        </w:tc>
      </w:tr>
      <w:tr w:rsidR="00CC7D81">
        <w:trPr>
          <w:trHeight w:val="1016"/>
          <w:jc w:val="center"/>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施工单位</w:t>
            </w:r>
          </w:p>
        </w:tc>
        <w:tc>
          <w:tcPr>
            <w:tcW w:w="15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widowControl/>
              <w:spacing w:line="400" w:lineRule="exact"/>
              <w:ind w:firstLine="0"/>
              <w:jc w:val="center"/>
              <w:rPr>
                <w:sz w:val="24"/>
                <w:szCs w:val="22"/>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联系人</w:t>
            </w:r>
          </w:p>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及联系方式</w:t>
            </w:r>
          </w:p>
        </w:tc>
        <w:tc>
          <w:tcPr>
            <w:tcW w:w="1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widowControl/>
              <w:spacing w:line="400" w:lineRule="exact"/>
              <w:ind w:firstLine="0"/>
              <w:jc w:val="center"/>
              <w:rPr>
                <w:sz w:val="24"/>
                <w:szCs w:val="22"/>
              </w:rPr>
            </w:pPr>
          </w:p>
        </w:tc>
      </w:tr>
      <w:tr w:rsidR="00CC7D81">
        <w:trPr>
          <w:trHeight w:val="585"/>
          <w:jc w:val="center"/>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集成服务商</w:t>
            </w:r>
          </w:p>
        </w:tc>
        <w:tc>
          <w:tcPr>
            <w:tcW w:w="40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widowControl/>
              <w:spacing w:line="400" w:lineRule="exact"/>
              <w:ind w:firstLine="0"/>
              <w:rPr>
                <w:sz w:val="24"/>
                <w:szCs w:val="22"/>
              </w:rPr>
            </w:pPr>
          </w:p>
        </w:tc>
      </w:tr>
      <w:tr w:rsidR="00CC7D81">
        <w:trPr>
          <w:trHeight w:val="1049"/>
          <w:jc w:val="center"/>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项目类别</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rPr>
                <w:sz w:val="24"/>
                <w:szCs w:val="22"/>
              </w:rPr>
            </w:pPr>
            <w:r>
              <w:rPr>
                <w:rFonts w:hAnsi="方正仿宋_GBK" w:cs="方正仿宋_GBK" w:hint="eastAsia"/>
                <w:kern w:val="2"/>
                <w:sz w:val="24"/>
                <w:szCs w:val="22"/>
                <w:lang w:bidi="ar"/>
              </w:rPr>
              <w:t>□房建工程</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rPr>
                <w:sz w:val="24"/>
                <w:szCs w:val="22"/>
              </w:rPr>
            </w:pPr>
            <w:r>
              <w:rPr>
                <w:rFonts w:hAnsi="方正仿宋_GBK" w:cs="方正仿宋_GBK" w:hint="eastAsia"/>
                <w:kern w:val="2"/>
                <w:sz w:val="24"/>
                <w:szCs w:val="22"/>
                <w:lang w:bidi="ar"/>
              </w:rPr>
              <w:t>□市政工程</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rPr>
                <w:sz w:val="24"/>
                <w:szCs w:val="22"/>
              </w:rPr>
            </w:pPr>
            <w:r>
              <w:rPr>
                <w:rFonts w:hAnsi="方正仿宋_GBK" w:cs="方正仿宋_GBK" w:hint="eastAsia"/>
                <w:kern w:val="2"/>
                <w:sz w:val="24"/>
                <w:szCs w:val="22"/>
                <w:lang w:bidi="ar"/>
              </w:rPr>
              <w:t>□轨道工程</w:t>
            </w:r>
          </w:p>
        </w:tc>
        <w:tc>
          <w:tcPr>
            <w:tcW w:w="16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rPr>
                <w:sz w:val="24"/>
                <w:szCs w:val="22"/>
              </w:rPr>
            </w:pPr>
            <w:r>
              <w:rPr>
                <w:rFonts w:hAnsi="方正仿宋_GBK" w:cs="方正仿宋_GBK" w:hint="eastAsia"/>
                <w:kern w:val="2"/>
                <w:sz w:val="24"/>
                <w:szCs w:val="22"/>
                <w:lang w:bidi="ar"/>
              </w:rPr>
              <w:t>□其他</w:t>
            </w:r>
          </w:p>
        </w:tc>
      </w:tr>
      <w:tr w:rsidR="00CC7D81">
        <w:trPr>
          <w:trHeight w:val="782"/>
          <w:jc w:val="center"/>
        </w:trPr>
        <w:tc>
          <w:tcPr>
            <w:tcW w:w="9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典型应用场景</w:t>
            </w:r>
          </w:p>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（单选）</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□现场安全隐患排查</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□人员信息动态管理</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□扬尘视频监控</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□高处作业临边防护</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□设备管理</w:t>
            </w:r>
          </w:p>
        </w:tc>
      </w:tr>
      <w:tr w:rsidR="00CC7D81">
        <w:trPr>
          <w:trHeight w:val="782"/>
          <w:jc w:val="center"/>
        </w:trPr>
        <w:tc>
          <w:tcPr>
            <w:tcW w:w="9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ind w:firstLine="0"/>
              <w:rPr>
                <w:sz w:val="20"/>
              </w:rP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□智慧创安</w:t>
            </w:r>
          </w:p>
        </w:tc>
        <w:tc>
          <w:tcPr>
            <w:tcW w:w="8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□智慧提质</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□绿色施工</w:t>
            </w:r>
          </w:p>
        </w:tc>
        <w:tc>
          <w:tcPr>
            <w:tcW w:w="16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□其他</w:t>
            </w:r>
          </w:p>
        </w:tc>
      </w:tr>
      <w:tr w:rsidR="00CC7D81">
        <w:trPr>
          <w:trHeight w:val="2263"/>
          <w:jc w:val="center"/>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spacing w:line="400" w:lineRule="exact"/>
              <w:ind w:firstLine="0"/>
              <w:jc w:val="center"/>
              <w:rPr>
                <w:sz w:val="24"/>
                <w:szCs w:val="22"/>
              </w:rPr>
            </w:pPr>
            <w:r>
              <w:rPr>
                <w:rFonts w:hAnsi="方正仿宋_GBK" w:cs="方正仿宋_GBK" w:hint="eastAsia"/>
                <w:kern w:val="2"/>
                <w:sz w:val="24"/>
                <w:szCs w:val="22"/>
                <w:lang w:bidi="ar"/>
              </w:rPr>
              <w:t>案例实施情况</w:t>
            </w:r>
          </w:p>
        </w:tc>
        <w:tc>
          <w:tcPr>
            <w:tcW w:w="40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重点描述推广案例在某一典型应用场景服务工程项目的具体过程、典型做法和创新举措等。（建议</w:t>
            </w:r>
            <w:r>
              <w:rPr>
                <w:kern w:val="2"/>
                <w:sz w:val="24"/>
                <w:szCs w:val="22"/>
                <w:lang w:bidi="ar"/>
              </w:rPr>
              <w:t xml:space="preserve"> 1000 </w:t>
            </w:r>
            <w:r>
              <w:rPr>
                <w:rFonts w:hAnsi="方正仿宋_GBK" w:cs="方正仿宋_GBK" w:hint="eastAsia"/>
                <w:kern w:val="2"/>
                <w:sz w:val="24"/>
                <w:szCs w:val="22"/>
                <w:lang w:bidi="ar"/>
              </w:rPr>
              <w:t>字以内，附图</w:t>
            </w:r>
            <w:r>
              <w:rPr>
                <w:kern w:val="2"/>
                <w:sz w:val="24"/>
                <w:szCs w:val="22"/>
                <w:lang w:bidi="ar"/>
              </w:rPr>
              <w:t>6~10</w:t>
            </w:r>
            <w:r>
              <w:rPr>
                <w:rFonts w:hAnsi="方正仿宋_GBK" w:cs="方正仿宋_GBK" w:hint="eastAsia"/>
                <w:kern w:val="2"/>
                <w:sz w:val="24"/>
                <w:szCs w:val="22"/>
                <w:lang w:bidi="ar"/>
              </w:rPr>
              <w:t>张，报送的照片要求有图注</w:t>
            </w:r>
            <w:r>
              <w:rPr>
                <w:kern w:val="2"/>
                <w:sz w:val="24"/>
                <w:szCs w:val="22"/>
                <w:lang w:bidi="ar"/>
              </w:rPr>
              <w:t>,</w:t>
            </w:r>
            <w:r>
              <w:rPr>
                <w:rFonts w:hAnsi="方正仿宋_GBK" w:cs="方正仿宋_GBK" w:hint="eastAsia"/>
                <w:kern w:val="2"/>
                <w:sz w:val="24"/>
                <w:szCs w:val="22"/>
                <w:lang w:bidi="ar"/>
              </w:rPr>
              <w:t>文件不大于</w:t>
            </w:r>
            <w:r>
              <w:rPr>
                <w:kern w:val="2"/>
                <w:sz w:val="24"/>
                <w:szCs w:val="22"/>
                <w:lang w:bidi="ar"/>
              </w:rPr>
              <w:t>5</w:t>
            </w:r>
            <w:r>
              <w:rPr>
                <w:rFonts w:hAnsi="方正仿宋_GBK" w:cs="方正仿宋_GBK" w:hint="eastAsia"/>
                <w:kern w:val="2"/>
                <w:sz w:val="24"/>
                <w:szCs w:val="22"/>
                <w:lang w:bidi="ar"/>
              </w:rPr>
              <w:t>兆</w:t>
            </w:r>
            <w:r>
              <w:rPr>
                <w:kern w:val="2"/>
                <w:sz w:val="24"/>
                <w:szCs w:val="22"/>
                <w:lang w:bidi="ar"/>
              </w:rPr>
              <w:t>,</w:t>
            </w:r>
            <w:r>
              <w:rPr>
                <w:rFonts w:hAnsi="方正仿宋_GBK" w:cs="方正仿宋_GBK" w:hint="eastAsia"/>
                <w:kern w:val="2"/>
                <w:sz w:val="24"/>
                <w:szCs w:val="22"/>
                <w:lang w:bidi="ar"/>
              </w:rPr>
              <w:t>格式为</w:t>
            </w:r>
            <w:r>
              <w:rPr>
                <w:kern w:val="2"/>
                <w:sz w:val="24"/>
                <w:szCs w:val="22"/>
                <w:lang w:bidi="ar"/>
              </w:rPr>
              <w:t>jpg</w:t>
            </w:r>
            <w:r>
              <w:rPr>
                <w:rFonts w:hAnsi="方正仿宋_GBK" w:cs="方正仿宋_GBK" w:hint="eastAsia"/>
                <w:kern w:val="2"/>
                <w:sz w:val="24"/>
                <w:szCs w:val="22"/>
                <w:lang w:bidi="ar"/>
              </w:rPr>
              <w:t>）</w:t>
            </w:r>
          </w:p>
        </w:tc>
      </w:tr>
      <w:tr w:rsidR="00CC7D81">
        <w:trPr>
          <w:trHeight w:val="2827"/>
          <w:jc w:val="center"/>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widowControl/>
              <w:adjustRightInd w:val="0"/>
              <w:spacing w:line="400" w:lineRule="exact"/>
              <w:ind w:firstLine="0"/>
              <w:jc w:val="center"/>
              <w:rPr>
                <w:sz w:val="24"/>
                <w:szCs w:val="22"/>
              </w:rPr>
            </w:pPr>
            <w:r>
              <w:rPr>
                <w:rFonts w:hAnsi="方正仿宋_GBK" w:cs="方正仿宋_GBK" w:hint="eastAsia"/>
                <w:kern w:val="2"/>
                <w:sz w:val="24"/>
                <w:szCs w:val="22"/>
                <w:lang w:bidi="ar"/>
              </w:rPr>
              <w:t>应用成效</w:t>
            </w:r>
          </w:p>
        </w:tc>
        <w:tc>
          <w:tcPr>
            <w:tcW w:w="40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400" w:lineRule="exact"/>
              <w:ind w:firstLine="0"/>
              <w:rPr>
                <w:sz w:val="24"/>
                <w:szCs w:val="22"/>
              </w:rPr>
            </w:pPr>
            <w:r>
              <w:rPr>
                <w:rFonts w:hAnsi="方正仿宋_GBK" w:cs="方正仿宋_GBK" w:hint="eastAsia"/>
                <w:kern w:val="2"/>
                <w:sz w:val="24"/>
                <w:szCs w:val="22"/>
                <w:lang w:bidi="ar"/>
              </w:rPr>
              <w:t>重点描述案例为工程项目在某一典型应用场景中解决的实际问题、和实际效果，以及对行业的借鉴意义和推广价值。（建议</w:t>
            </w:r>
            <w:r>
              <w:rPr>
                <w:kern w:val="2"/>
                <w:sz w:val="24"/>
                <w:szCs w:val="22"/>
                <w:lang w:bidi="ar"/>
              </w:rPr>
              <w:t xml:space="preserve"> 500 </w:t>
            </w:r>
            <w:r>
              <w:rPr>
                <w:rFonts w:hAnsi="方正仿宋_GBK" w:cs="方正仿宋_GBK" w:hint="eastAsia"/>
                <w:kern w:val="2"/>
                <w:sz w:val="24"/>
                <w:szCs w:val="22"/>
                <w:lang w:bidi="ar"/>
              </w:rPr>
              <w:t>字以内，附图</w:t>
            </w:r>
            <w:r>
              <w:rPr>
                <w:kern w:val="2"/>
                <w:sz w:val="24"/>
                <w:szCs w:val="22"/>
                <w:lang w:bidi="ar"/>
              </w:rPr>
              <w:t>3~5</w:t>
            </w:r>
            <w:r>
              <w:rPr>
                <w:rFonts w:hAnsi="方正仿宋_GBK" w:cs="方正仿宋_GBK" w:hint="eastAsia"/>
                <w:kern w:val="2"/>
                <w:sz w:val="24"/>
                <w:szCs w:val="22"/>
                <w:lang w:bidi="ar"/>
              </w:rPr>
              <w:t>张，报送的照片要求有图注</w:t>
            </w:r>
            <w:r>
              <w:rPr>
                <w:kern w:val="2"/>
                <w:sz w:val="24"/>
                <w:szCs w:val="22"/>
                <w:lang w:bidi="ar"/>
              </w:rPr>
              <w:t>,</w:t>
            </w:r>
            <w:r>
              <w:rPr>
                <w:rFonts w:hAnsi="方正仿宋_GBK" w:cs="方正仿宋_GBK" w:hint="eastAsia"/>
                <w:kern w:val="2"/>
                <w:sz w:val="24"/>
                <w:szCs w:val="22"/>
                <w:lang w:bidi="ar"/>
              </w:rPr>
              <w:t>文件不大于</w:t>
            </w:r>
            <w:r>
              <w:rPr>
                <w:kern w:val="2"/>
                <w:sz w:val="24"/>
                <w:szCs w:val="22"/>
                <w:lang w:bidi="ar"/>
              </w:rPr>
              <w:t>5</w:t>
            </w:r>
            <w:r>
              <w:rPr>
                <w:rFonts w:hAnsi="方正仿宋_GBK" w:cs="方正仿宋_GBK" w:hint="eastAsia"/>
                <w:kern w:val="2"/>
                <w:sz w:val="24"/>
                <w:szCs w:val="22"/>
                <w:lang w:bidi="ar"/>
              </w:rPr>
              <w:t>兆</w:t>
            </w:r>
            <w:r>
              <w:rPr>
                <w:kern w:val="2"/>
                <w:sz w:val="24"/>
                <w:szCs w:val="22"/>
                <w:lang w:bidi="ar"/>
              </w:rPr>
              <w:t>,</w:t>
            </w:r>
            <w:r>
              <w:rPr>
                <w:rFonts w:hAnsi="方正仿宋_GBK" w:cs="方正仿宋_GBK" w:hint="eastAsia"/>
                <w:kern w:val="2"/>
                <w:sz w:val="24"/>
                <w:szCs w:val="22"/>
                <w:lang w:bidi="ar"/>
              </w:rPr>
              <w:t>格式为</w:t>
            </w:r>
            <w:r>
              <w:rPr>
                <w:kern w:val="2"/>
                <w:sz w:val="24"/>
                <w:szCs w:val="22"/>
                <w:lang w:bidi="ar"/>
              </w:rPr>
              <w:t>jpg</w:t>
            </w:r>
            <w:r>
              <w:rPr>
                <w:rFonts w:hAnsi="方正仿宋_GBK" w:cs="方正仿宋_GBK" w:hint="eastAsia"/>
                <w:kern w:val="2"/>
                <w:sz w:val="24"/>
                <w:szCs w:val="22"/>
                <w:lang w:bidi="ar"/>
              </w:rPr>
              <w:t>）</w:t>
            </w:r>
          </w:p>
        </w:tc>
      </w:tr>
    </w:tbl>
    <w:p w:rsidR="00CC7D81" w:rsidRDefault="00D90998">
      <w:pPr>
        <w:widowControl/>
        <w:jc w:val="left"/>
        <w:rPr>
          <w:rFonts w:eastAsia="仿宋_GB2312" w:cs="仿宋_GB2312"/>
          <w:szCs w:val="32"/>
        </w:rPr>
      </w:pPr>
      <w:r>
        <w:rPr>
          <w:rFonts w:eastAsia="仿宋_GB2312" w:cs="仿宋_GB2312"/>
          <w:kern w:val="2"/>
          <w:szCs w:val="32"/>
          <w:lang w:bidi="ar"/>
        </w:rPr>
        <w:br w:type="page"/>
      </w:r>
    </w:p>
    <w:p w:rsidR="00CC7D81" w:rsidRDefault="00D90998">
      <w:pPr>
        <w:spacing w:line="560" w:lineRule="exact"/>
        <w:ind w:firstLine="0"/>
        <w:jc w:val="left"/>
        <w:rPr>
          <w:rFonts w:eastAsia="方正黑体_GBK" w:cs="方正大标宋_GBK"/>
          <w:sz w:val="36"/>
          <w:szCs w:val="36"/>
        </w:rPr>
      </w:pPr>
      <w:r>
        <w:rPr>
          <w:rFonts w:eastAsia="方正黑体_GBK" w:hAnsi="方正黑体_GBK" w:cs="黑体" w:hint="eastAsia"/>
          <w:kern w:val="2"/>
          <w:szCs w:val="32"/>
          <w:lang w:bidi="ar"/>
        </w:rPr>
        <w:lastRenderedPageBreak/>
        <w:t>附件</w:t>
      </w:r>
      <w:r>
        <w:rPr>
          <w:rFonts w:eastAsia="方正黑体_GBK" w:cs="黑体"/>
          <w:kern w:val="2"/>
          <w:szCs w:val="32"/>
          <w:lang w:bidi="ar"/>
        </w:rPr>
        <w:t>4</w:t>
      </w:r>
    </w:p>
    <w:p w:rsidR="00CC7D81" w:rsidRDefault="00D90998">
      <w:pPr>
        <w:spacing w:beforeLines="50" w:before="295" w:afterLines="50" w:after="295" w:line="560" w:lineRule="exact"/>
        <w:ind w:firstLine="0"/>
        <w:jc w:val="center"/>
        <w:rPr>
          <w:rFonts w:eastAsia="方正小标宋_GBK" w:cs="方正大标宋_GBK"/>
          <w:sz w:val="44"/>
          <w:szCs w:val="36"/>
        </w:rPr>
      </w:pPr>
      <w:r>
        <w:rPr>
          <w:rFonts w:eastAsia="方正小标宋_GBK" w:hAnsi="方正小标宋_GBK" w:cs="方正大标宋_GBK" w:hint="eastAsia"/>
          <w:kern w:val="2"/>
          <w:sz w:val="44"/>
          <w:szCs w:val="36"/>
          <w:lang w:bidi="ar"/>
        </w:rPr>
        <w:t>智慧工地数据动态验证专家推荐表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320"/>
        <w:gridCol w:w="2050"/>
        <w:gridCol w:w="1802"/>
        <w:gridCol w:w="2737"/>
      </w:tblGrid>
      <w:tr w:rsidR="00CC7D81">
        <w:trPr>
          <w:trHeight w:val="639"/>
          <w:jc w:val="center"/>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60" w:lineRule="exact"/>
              <w:ind w:firstLine="0"/>
              <w:jc w:val="center"/>
              <w:rPr>
                <w:szCs w:val="32"/>
              </w:rPr>
            </w:pPr>
            <w:r>
              <w:rPr>
                <w:rFonts w:hAnsi="方正仿宋_GBK" w:cs="方正仿宋_GBK" w:hint="eastAsia"/>
                <w:kern w:val="2"/>
                <w:szCs w:val="32"/>
                <w:lang w:bidi="ar"/>
              </w:rPr>
              <w:t>序号</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60" w:lineRule="exact"/>
              <w:ind w:firstLine="0"/>
              <w:jc w:val="center"/>
              <w:rPr>
                <w:szCs w:val="32"/>
              </w:rPr>
            </w:pPr>
            <w:r>
              <w:rPr>
                <w:rFonts w:hAnsi="方正仿宋_GBK" w:cs="方正仿宋_GBK" w:hint="eastAsia"/>
                <w:kern w:val="2"/>
                <w:szCs w:val="32"/>
                <w:lang w:bidi="ar"/>
              </w:rPr>
              <w:t>姓名</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60" w:lineRule="exact"/>
              <w:ind w:firstLine="0"/>
              <w:jc w:val="center"/>
              <w:rPr>
                <w:szCs w:val="32"/>
              </w:rPr>
            </w:pPr>
            <w:r>
              <w:rPr>
                <w:rFonts w:hAnsi="方正仿宋_GBK" w:cs="方正仿宋_GBK" w:hint="eastAsia"/>
                <w:kern w:val="2"/>
                <w:szCs w:val="32"/>
                <w:lang w:bidi="ar"/>
              </w:rPr>
              <w:t>单位</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60" w:lineRule="exact"/>
              <w:ind w:firstLine="0"/>
              <w:jc w:val="center"/>
              <w:rPr>
                <w:szCs w:val="32"/>
              </w:rPr>
            </w:pPr>
            <w:r>
              <w:rPr>
                <w:rFonts w:hAnsi="方正仿宋_GBK" w:cs="方正仿宋_GBK" w:hint="eastAsia"/>
                <w:kern w:val="2"/>
                <w:szCs w:val="32"/>
                <w:lang w:bidi="ar"/>
              </w:rPr>
              <w:t>职务</w:t>
            </w:r>
            <w:r>
              <w:rPr>
                <w:kern w:val="2"/>
                <w:szCs w:val="32"/>
                <w:lang w:bidi="ar"/>
              </w:rPr>
              <w:t>/</w:t>
            </w:r>
            <w:r>
              <w:rPr>
                <w:rFonts w:hAnsi="方正仿宋_GBK" w:cs="方正仿宋_GBK" w:hint="eastAsia"/>
                <w:kern w:val="2"/>
                <w:szCs w:val="32"/>
                <w:lang w:bidi="ar"/>
              </w:rPr>
              <w:t>职称</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60" w:lineRule="exact"/>
              <w:ind w:firstLine="0"/>
              <w:jc w:val="center"/>
              <w:rPr>
                <w:szCs w:val="32"/>
              </w:rPr>
            </w:pPr>
            <w:r>
              <w:rPr>
                <w:rFonts w:hAnsi="方正仿宋_GBK" w:cs="方正仿宋_GBK" w:hint="eastAsia"/>
                <w:kern w:val="2"/>
                <w:szCs w:val="32"/>
                <w:lang w:bidi="ar"/>
              </w:rPr>
              <w:t>联系方式</w:t>
            </w:r>
          </w:p>
        </w:tc>
      </w:tr>
      <w:tr w:rsidR="00CC7D81">
        <w:trPr>
          <w:trHeight w:val="617"/>
          <w:jc w:val="center"/>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60" w:lineRule="exact"/>
              <w:ind w:firstLine="0"/>
              <w:jc w:val="center"/>
              <w:rPr>
                <w:szCs w:val="32"/>
              </w:rPr>
            </w:pPr>
            <w:r>
              <w:rPr>
                <w:kern w:val="2"/>
                <w:szCs w:val="32"/>
                <w:lang w:bidi="ar"/>
              </w:rPr>
              <w:t>1</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r>
      <w:tr w:rsidR="00CC7D81">
        <w:trPr>
          <w:trHeight w:val="673"/>
          <w:jc w:val="center"/>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60" w:lineRule="exact"/>
              <w:ind w:firstLine="0"/>
              <w:jc w:val="center"/>
              <w:rPr>
                <w:szCs w:val="32"/>
              </w:rPr>
            </w:pPr>
            <w:r>
              <w:rPr>
                <w:kern w:val="2"/>
                <w:szCs w:val="32"/>
                <w:lang w:bidi="ar"/>
              </w:rPr>
              <w:t>2</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r>
      <w:tr w:rsidR="00CC7D81">
        <w:trPr>
          <w:trHeight w:val="673"/>
          <w:jc w:val="center"/>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D90998">
            <w:pPr>
              <w:spacing w:line="560" w:lineRule="exact"/>
              <w:ind w:firstLine="0"/>
              <w:jc w:val="center"/>
              <w:rPr>
                <w:szCs w:val="32"/>
              </w:rPr>
            </w:pPr>
            <w:r>
              <w:rPr>
                <w:kern w:val="2"/>
                <w:szCs w:val="32"/>
                <w:lang w:bidi="ar"/>
              </w:rPr>
              <w:t>3</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CC7D81" w:rsidRDefault="00CC7D81">
            <w:pPr>
              <w:spacing w:line="560" w:lineRule="exact"/>
              <w:ind w:firstLine="0"/>
              <w:jc w:val="center"/>
              <w:rPr>
                <w:szCs w:val="32"/>
              </w:rPr>
            </w:pPr>
          </w:p>
        </w:tc>
      </w:tr>
    </w:tbl>
    <w:p w:rsidR="00CC7D81" w:rsidRDefault="00CC7D81">
      <w:pPr>
        <w:spacing w:line="560" w:lineRule="exact"/>
        <w:rPr>
          <w:szCs w:val="32"/>
        </w:rPr>
      </w:pPr>
    </w:p>
    <w:p w:rsidR="00CC7D81" w:rsidRDefault="00CC7D81">
      <w:pPr>
        <w:widowControl/>
        <w:jc w:val="left"/>
        <w:rPr>
          <w:szCs w:val="32"/>
        </w:rPr>
      </w:pPr>
    </w:p>
    <w:p w:rsidR="00CC7D81" w:rsidRDefault="00CC7D81">
      <w:pPr>
        <w:rPr>
          <w:rFonts w:ascii="方正仿宋_GBK" w:hAnsi="方正仿宋_GBK" w:cs="方正仿宋_GBK"/>
          <w:kern w:val="2"/>
          <w:sz w:val="22"/>
          <w:szCs w:val="24"/>
          <w:lang w:bidi="ar"/>
        </w:rPr>
      </w:pPr>
    </w:p>
    <w:p w:rsidR="00CC7D81" w:rsidRDefault="00CC7D81">
      <w:pPr>
        <w:rPr>
          <w:rFonts w:ascii="方正仿宋_GBK" w:hAnsi="方正仿宋_GBK" w:cs="方正仿宋_GBK"/>
          <w:kern w:val="2"/>
          <w:sz w:val="22"/>
          <w:szCs w:val="24"/>
          <w:lang w:bidi="ar"/>
        </w:rPr>
      </w:pPr>
    </w:p>
    <w:p w:rsidR="00CC7D81" w:rsidRDefault="00CC7D81">
      <w:pPr>
        <w:rPr>
          <w:rFonts w:ascii="方正仿宋_GBK" w:hAnsi="方正仿宋_GBK" w:cs="方正仿宋_GBK"/>
          <w:kern w:val="2"/>
          <w:sz w:val="22"/>
          <w:szCs w:val="24"/>
          <w:lang w:bidi="ar"/>
        </w:rPr>
      </w:pPr>
    </w:p>
    <w:tbl>
      <w:tblPr>
        <w:tblpPr w:leftFromText="454" w:rightFromText="454" w:horzAnchor="margin" w:tblpXSpec="center" w:tblpYSpec="bottom"/>
        <w:tblOverlap w:val="never"/>
        <w:tblW w:w="4999" w:type="pct"/>
        <w:tblBorders>
          <w:top w:val="single" w:sz="8" w:space="0" w:color="auto"/>
          <w:left w:val="none" w:sz="6" w:space="0" w:color="auto"/>
          <w:bottom w:val="single" w:sz="8" w:space="0" w:color="auto"/>
          <w:right w:val="none" w:sz="6" w:space="0" w:color="auto"/>
          <w:insideH w:val="single" w:sz="4" w:space="0" w:color="auto"/>
          <w:insideV w:val="outset" w:sz="6" w:space="0" w:color="auto"/>
        </w:tblBorders>
        <w:tblLook w:val="04A0" w:firstRow="1" w:lastRow="0" w:firstColumn="1" w:lastColumn="0" w:noHBand="0" w:noVBand="1"/>
      </w:tblPr>
      <w:tblGrid>
        <w:gridCol w:w="348"/>
        <w:gridCol w:w="8362"/>
        <w:gridCol w:w="348"/>
      </w:tblGrid>
      <w:tr w:rsidR="00CC7D81">
        <w:tc>
          <w:tcPr>
            <w:tcW w:w="192" w:type="pct"/>
            <w:tcBorders>
              <w:top w:val="single" w:sz="8" w:space="0" w:color="auto"/>
              <w:left w:val="nil"/>
              <w:bottom w:val="single" w:sz="8" w:space="0" w:color="auto"/>
              <w:right w:val="nil"/>
            </w:tcBorders>
            <w:shd w:val="clear" w:color="auto" w:fill="auto"/>
          </w:tcPr>
          <w:p w:rsidR="00CC7D81" w:rsidRDefault="00CC7D81" w:rsidP="00D90998">
            <w:pPr>
              <w:adjustRightInd w:val="0"/>
              <w:spacing w:beforeLines="10" w:before="59" w:afterLines="10" w:after="59" w:line="570" w:lineRule="exact"/>
              <w:rPr>
                <w:sz w:val="28"/>
                <w:szCs w:val="28"/>
              </w:rPr>
            </w:pPr>
          </w:p>
        </w:tc>
        <w:tc>
          <w:tcPr>
            <w:tcW w:w="4615" w:type="pct"/>
            <w:tcBorders>
              <w:top w:val="single" w:sz="8" w:space="0" w:color="auto"/>
              <w:left w:val="nil"/>
              <w:bottom w:val="single" w:sz="8" w:space="0" w:color="auto"/>
              <w:right w:val="nil"/>
            </w:tcBorders>
            <w:shd w:val="clear" w:color="auto" w:fill="auto"/>
          </w:tcPr>
          <w:p w:rsidR="00CC7D81" w:rsidRDefault="00D90998" w:rsidP="00125A6C">
            <w:pPr>
              <w:tabs>
                <w:tab w:val="right" w:pos="8033"/>
              </w:tabs>
              <w:adjustRightInd w:val="0"/>
              <w:spacing w:beforeLines="10" w:before="59" w:afterLines="10" w:after="59" w:line="570" w:lineRule="exact"/>
              <w:ind w:leftChars="-20" w:left="-63" w:rightChars="-20" w:right="-63" w:firstLine="0"/>
              <w:rPr>
                <w:sz w:val="28"/>
                <w:szCs w:val="28"/>
              </w:rPr>
            </w:pPr>
            <w:r>
              <w:rPr>
                <w:rFonts w:cs="方正仿宋_GBK" w:hint="eastAsia"/>
                <w:sz w:val="28"/>
                <w:szCs w:val="28"/>
                <w:lang w:bidi="ar"/>
              </w:rPr>
              <w:t>江苏省住房和城乡建设厅办公室</w:t>
            </w:r>
            <w:r>
              <w:rPr>
                <w:sz w:val="28"/>
                <w:szCs w:val="28"/>
                <w:lang w:bidi="ar"/>
              </w:rPr>
              <w:tab/>
              <w:t>2023</w:t>
            </w:r>
            <w:r>
              <w:rPr>
                <w:rFonts w:cs="方正仿宋_GBK" w:hint="eastAsia"/>
                <w:sz w:val="28"/>
                <w:szCs w:val="28"/>
                <w:lang w:bidi="ar"/>
              </w:rPr>
              <w:t>年</w:t>
            </w:r>
            <w:r>
              <w:rPr>
                <w:rFonts w:cs="方正仿宋_GBK"/>
                <w:sz w:val="28"/>
                <w:szCs w:val="28"/>
                <w:lang w:bidi="ar"/>
              </w:rPr>
              <w:t>8</w:t>
            </w:r>
            <w:r>
              <w:rPr>
                <w:rFonts w:cs="方正仿宋_GBK" w:hint="eastAsia"/>
                <w:sz w:val="28"/>
                <w:szCs w:val="28"/>
                <w:lang w:bidi="ar"/>
              </w:rPr>
              <w:t>月</w:t>
            </w:r>
            <w:r w:rsidR="00125A6C">
              <w:rPr>
                <w:rFonts w:cs="方正仿宋_GBK" w:hint="eastAsia"/>
                <w:sz w:val="28"/>
                <w:szCs w:val="28"/>
                <w:lang w:bidi="ar"/>
              </w:rPr>
              <w:t>27</w:t>
            </w:r>
            <w:r>
              <w:rPr>
                <w:rFonts w:cs="方正仿宋_GBK" w:hint="eastAsia"/>
                <w:sz w:val="28"/>
                <w:szCs w:val="28"/>
                <w:lang w:bidi="ar"/>
              </w:rPr>
              <w:t>日印发</w:t>
            </w:r>
          </w:p>
        </w:tc>
        <w:tc>
          <w:tcPr>
            <w:tcW w:w="192" w:type="pct"/>
            <w:tcBorders>
              <w:top w:val="single" w:sz="8" w:space="0" w:color="auto"/>
              <w:left w:val="nil"/>
              <w:bottom w:val="single" w:sz="8" w:space="0" w:color="auto"/>
              <w:right w:val="nil"/>
            </w:tcBorders>
            <w:shd w:val="clear" w:color="auto" w:fill="auto"/>
          </w:tcPr>
          <w:p w:rsidR="00CC7D81" w:rsidRDefault="00CC7D81" w:rsidP="00D90998">
            <w:pPr>
              <w:adjustRightInd w:val="0"/>
              <w:spacing w:beforeLines="10" w:before="59" w:afterLines="10" w:after="59" w:line="570" w:lineRule="exact"/>
              <w:rPr>
                <w:sz w:val="28"/>
                <w:szCs w:val="28"/>
              </w:rPr>
            </w:pPr>
          </w:p>
        </w:tc>
      </w:tr>
    </w:tbl>
    <w:p w:rsidR="00CC7D81" w:rsidRPr="00125A6C" w:rsidRDefault="00CC7D81">
      <w:pPr>
        <w:pStyle w:val="ae"/>
        <w:spacing w:line="500" w:lineRule="atLeast"/>
        <w:ind w:left="0" w:firstLine="0"/>
        <w:rPr>
          <w:sz w:val="28"/>
          <w:szCs w:val="28"/>
        </w:rPr>
      </w:pPr>
    </w:p>
    <w:sectPr w:rsidR="00CC7D81" w:rsidRPr="00125A6C" w:rsidSect="00125A6C">
      <w:pgSz w:w="11906" w:h="16838"/>
      <w:pgMar w:top="1814" w:right="1531" w:bottom="1985" w:left="1531" w:header="720" w:footer="1474" w:gutter="0"/>
      <w:cols w:space="720"/>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F6" w:rsidRDefault="00305BF6">
      <w:pPr>
        <w:spacing w:line="240" w:lineRule="auto"/>
      </w:pPr>
      <w:r>
        <w:separator/>
      </w:r>
    </w:p>
  </w:endnote>
  <w:endnote w:type="continuationSeparator" w:id="0">
    <w:p w:rsidR="00305BF6" w:rsidRDefault="00305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黑体"/>
    <w:charset w:val="86"/>
    <w:family w:val="modern"/>
    <w:pitch w:val="default"/>
    <w:sig w:usb0="00000000" w:usb1="00000000" w:usb2="00000010" w:usb3="00000000" w:csb0="00040000" w:csb1="00000000"/>
  </w:font>
  <w:font w:name="等线">
    <w:altName w:val="汉仪中等线KW"/>
    <w:panose1 w:val="02010600030101010101"/>
    <w:charset w:val="86"/>
    <w:family w:val="auto"/>
    <w:pitch w:val="variable"/>
    <w:sig w:usb0="A00002BF" w:usb1="38CF7CFA" w:usb2="00000016" w:usb3="00000000" w:csb0="0004000F" w:csb1="00000000"/>
  </w:font>
  <w:font w:name="方正大标宋_GBK">
    <w:altName w:val="汉仪书宋二KW"/>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汉鼎简黑体">
    <w:altName w:val="黑体"/>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98" w:rsidRDefault="00D90998">
    <w:pPr>
      <w:pStyle w:val="a7"/>
      <w:ind w:leftChars="100" w:left="320" w:rightChars="100" w:right="320"/>
      <w:jc w:val="both"/>
    </w:pPr>
    <w:r>
      <w:rPr>
        <w:rFonts w:hint="eastAsia"/>
      </w:rPr>
      <w:t>—</w:t>
    </w:r>
    <w:r>
      <w:rPr>
        <w:rFonts w:hint="eastAsia"/>
      </w:rPr>
      <w:t xml:space="preserve"> </w:t>
    </w:r>
    <w:r>
      <w:fldChar w:fldCharType="begin"/>
    </w:r>
    <w:r>
      <w:instrText xml:space="preserve"> PAGE </w:instrText>
    </w:r>
    <w:r>
      <w:fldChar w:fldCharType="separate"/>
    </w:r>
    <w:r w:rsidR="00B427FC">
      <w:rPr>
        <w:noProof/>
      </w:rPr>
      <w:t>16</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98" w:rsidRDefault="00D90998">
    <w:pPr>
      <w:pStyle w:val="a7"/>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B427FC">
      <w:rPr>
        <w:noProof/>
      </w:rPr>
      <w:t>17</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98" w:rsidRPr="00125A6C" w:rsidRDefault="00125A6C" w:rsidP="00125A6C">
    <w:pPr>
      <w:pStyle w:val="a7"/>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B427FC">
      <w:rPr>
        <w:noProof/>
      </w:rPr>
      <w:t>1</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F6" w:rsidRDefault="00305BF6">
      <w:pPr>
        <w:spacing w:line="240" w:lineRule="auto"/>
      </w:pPr>
      <w:r>
        <w:separator/>
      </w:r>
    </w:p>
  </w:footnote>
  <w:footnote w:type="continuationSeparator" w:id="0">
    <w:p w:rsidR="00305BF6" w:rsidRDefault="00305B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98" w:rsidRDefault="00D90998">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98" w:rsidRDefault="00D90998">
    <w:pPr>
      <w:spacing w:before="120" w:line="400" w:lineRule="atLeast"/>
      <w:jc w:val="right"/>
      <w:rPr>
        <w:rFonts w:ascii="方正黑体_GBK" w:eastAsia="方正黑体_GBK"/>
        <w:color w:val="FFFFFF"/>
      </w:rPr>
    </w:pPr>
  </w:p>
  <w:p w:rsidR="00D90998" w:rsidRDefault="00D90998">
    <w:pPr>
      <w:spacing w:line="400" w:lineRule="atLeast"/>
      <w:jc w:val="right"/>
      <w:rPr>
        <w:rFonts w:ascii="汉鼎简黑体" w:eastAsia="汉鼎简黑体" w:hAnsi="汉鼎简黑体"/>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D8E9"/>
    <w:rsid w:val="9F5E53D2"/>
    <w:rsid w:val="ABFF9F81"/>
    <w:rsid w:val="D3DFC116"/>
    <w:rsid w:val="D734D909"/>
    <w:rsid w:val="DFFFD8E9"/>
    <w:rsid w:val="ECF7D855"/>
    <w:rsid w:val="FE7F6102"/>
    <w:rsid w:val="FFCFAAB1"/>
    <w:rsid w:val="000A2971"/>
    <w:rsid w:val="000D5C2D"/>
    <w:rsid w:val="000E2DCC"/>
    <w:rsid w:val="00103016"/>
    <w:rsid w:val="001073FF"/>
    <w:rsid w:val="00125A6C"/>
    <w:rsid w:val="00230F62"/>
    <w:rsid w:val="00263754"/>
    <w:rsid w:val="002A1DC1"/>
    <w:rsid w:val="002A330A"/>
    <w:rsid w:val="002C62FE"/>
    <w:rsid w:val="00304A51"/>
    <w:rsid w:val="00305BF6"/>
    <w:rsid w:val="00306236"/>
    <w:rsid w:val="0039611B"/>
    <w:rsid w:val="00397552"/>
    <w:rsid w:val="003A7144"/>
    <w:rsid w:val="003B2F61"/>
    <w:rsid w:val="003C34C0"/>
    <w:rsid w:val="003C62B2"/>
    <w:rsid w:val="004015E3"/>
    <w:rsid w:val="0040428B"/>
    <w:rsid w:val="004102B1"/>
    <w:rsid w:val="00435974"/>
    <w:rsid w:val="00447F6F"/>
    <w:rsid w:val="00492A90"/>
    <w:rsid w:val="004A63BC"/>
    <w:rsid w:val="004E7E70"/>
    <w:rsid w:val="004F760E"/>
    <w:rsid w:val="00501CFB"/>
    <w:rsid w:val="00540633"/>
    <w:rsid w:val="005B2E63"/>
    <w:rsid w:val="005C3889"/>
    <w:rsid w:val="005C73BE"/>
    <w:rsid w:val="00623C08"/>
    <w:rsid w:val="00671007"/>
    <w:rsid w:val="00697708"/>
    <w:rsid w:val="006B68E4"/>
    <w:rsid w:val="006D2BEB"/>
    <w:rsid w:val="006F4975"/>
    <w:rsid w:val="0070793C"/>
    <w:rsid w:val="00717A47"/>
    <w:rsid w:val="00773AC3"/>
    <w:rsid w:val="0078020E"/>
    <w:rsid w:val="007918D3"/>
    <w:rsid w:val="00793005"/>
    <w:rsid w:val="007F32DA"/>
    <w:rsid w:val="0082376D"/>
    <w:rsid w:val="00877CBA"/>
    <w:rsid w:val="008B00D6"/>
    <w:rsid w:val="008F4DD6"/>
    <w:rsid w:val="009077EF"/>
    <w:rsid w:val="00951757"/>
    <w:rsid w:val="009A0E9D"/>
    <w:rsid w:val="009A2487"/>
    <w:rsid w:val="009C598E"/>
    <w:rsid w:val="009E61B8"/>
    <w:rsid w:val="00A158CE"/>
    <w:rsid w:val="00A42C9D"/>
    <w:rsid w:val="00A714EB"/>
    <w:rsid w:val="00A745DF"/>
    <w:rsid w:val="00B20F25"/>
    <w:rsid w:val="00B36C9C"/>
    <w:rsid w:val="00B427FC"/>
    <w:rsid w:val="00B95F84"/>
    <w:rsid w:val="00B97A17"/>
    <w:rsid w:val="00BC18C2"/>
    <w:rsid w:val="00C43F12"/>
    <w:rsid w:val="00C550AC"/>
    <w:rsid w:val="00C9578A"/>
    <w:rsid w:val="00CC7D81"/>
    <w:rsid w:val="00CD6A4A"/>
    <w:rsid w:val="00CE2B34"/>
    <w:rsid w:val="00CE69EE"/>
    <w:rsid w:val="00D173AA"/>
    <w:rsid w:val="00D236A8"/>
    <w:rsid w:val="00D90998"/>
    <w:rsid w:val="00DB4ACD"/>
    <w:rsid w:val="00DB66CB"/>
    <w:rsid w:val="00DC7219"/>
    <w:rsid w:val="00DF20C8"/>
    <w:rsid w:val="00E078E2"/>
    <w:rsid w:val="00E30CE8"/>
    <w:rsid w:val="00E5292B"/>
    <w:rsid w:val="00E718F6"/>
    <w:rsid w:val="00EC2289"/>
    <w:rsid w:val="00ED404E"/>
    <w:rsid w:val="00F10A38"/>
    <w:rsid w:val="00F335A0"/>
    <w:rsid w:val="00F54A48"/>
    <w:rsid w:val="00F84538"/>
    <w:rsid w:val="00FE6844"/>
    <w:rsid w:val="00FF3465"/>
    <w:rsid w:val="374B50AC"/>
    <w:rsid w:val="375F8C4A"/>
    <w:rsid w:val="42B15715"/>
    <w:rsid w:val="5FF73E59"/>
    <w:rsid w:val="63773BBD"/>
    <w:rsid w:val="6DF6BE4A"/>
    <w:rsid w:val="6DFFFC49"/>
    <w:rsid w:val="77FE69AA"/>
    <w:rsid w:val="7FBE8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heading 2" w:qFormat="1"/>
    <w:lsdException w:name="annotation reference" w:qFormat="1"/>
    <w:lsdException w:name="Default Paragraph Font" w:semiHidden="1" w:uiPriority="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paragraph" w:styleId="1">
    <w:name w:val="heading 1"/>
    <w:basedOn w:val="a"/>
    <w:next w:val="a"/>
    <w:link w:val="1Char"/>
    <w:pPr>
      <w:keepNext/>
      <w:keepLines/>
      <w:spacing w:before="340" w:after="330" w:line="578" w:lineRule="atLeast"/>
      <w:outlineLvl w:val="0"/>
    </w:pPr>
    <w:rPr>
      <w:b/>
      <w:kern w:val="44"/>
      <w:sz w:val="44"/>
    </w:rPr>
  </w:style>
  <w:style w:type="paragraph" w:styleId="2">
    <w:name w:val="heading 2"/>
    <w:basedOn w:val="a"/>
    <w:next w:val="a"/>
    <w:link w:val="2Char"/>
    <w:qFormat/>
    <w:pPr>
      <w:keepNext/>
      <w:keepLines/>
      <w:ind w:firstLine="0"/>
      <w:jc w:val="center"/>
      <w:outlineLvl w:val="1"/>
    </w:pPr>
    <w:rPr>
      <w:rFonts w:ascii="Arial" w:eastAsia="楷体" w:hAnsi="Arial"/>
    </w:rPr>
  </w:style>
  <w:style w:type="paragraph" w:styleId="3">
    <w:name w:val="heading 3"/>
    <w:basedOn w:val="a"/>
    <w:next w:val="a0"/>
    <w:link w:val="3Char"/>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adjustRightInd w:val="0"/>
      <w:snapToGrid/>
      <w:ind w:firstLine="0"/>
      <w:jc w:val="left"/>
    </w:pPr>
    <w:rPr>
      <w:spacing w:val="-25"/>
    </w:rPr>
  </w:style>
  <w:style w:type="paragraph" w:styleId="a4">
    <w:name w:val="annotation text"/>
    <w:basedOn w:val="a"/>
    <w:link w:val="Char"/>
    <w:pPr>
      <w:jc w:val="left"/>
    </w:pPr>
  </w:style>
  <w:style w:type="paragraph" w:styleId="a5">
    <w:name w:val="Date"/>
    <w:basedOn w:val="a"/>
    <w:next w:val="a"/>
    <w:link w:val="Char0"/>
    <w:pPr>
      <w:ind w:leftChars="2500" w:left="100"/>
    </w:pPr>
  </w:style>
  <w:style w:type="paragraph" w:styleId="a6">
    <w:name w:val="Balloon Text"/>
    <w:basedOn w:val="a"/>
    <w:link w:val="Char1"/>
    <w:rPr>
      <w:sz w:val="18"/>
    </w:rPr>
  </w:style>
  <w:style w:type="paragraph" w:styleId="a7">
    <w:name w:val="footer"/>
    <w:basedOn w:val="a"/>
    <w:link w:val="Char2"/>
    <w:pPr>
      <w:tabs>
        <w:tab w:val="center" w:pos="4153"/>
        <w:tab w:val="right" w:pos="8306"/>
      </w:tabs>
      <w:spacing w:line="400" w:lineRule="atLeast"/>
      <w:ind w:firstLine="0"/>
      <w:jc w:val="center"/>
    </w:pPr>
    <w:rPr>
      <w:sz w:val="28"/>
    </w:rPr>
  </w:style>
  <w:style w:type="paragraph" w:styleId="a8">
    <w:name w:val="header"/>
    <w:basedOn w:val="a"/>
    <w:link w:val="Char3"/>
    <w:pPr>
      <w:pBdr>
        <w:bottom w:val="single" w:sz="6" w:space="1" w:color="auto"/>
      </w:pBdr>
      <w:tabs>
        <w:tab w:val="center" w:pos="4153"/>
        <w:tab w:val="right" w:pos="8306"/>
      </w:tabs>
      <w:spacing w:line="240" w:lineRule="atLeast"/>
      <w:jc w:val="center"/>
    </w:pPr>
    <w:rPr>
      <w:sz w:val="18"/>
    </w:rPr>
  </w:style>
  <w:style w:type="paragraph" w:styleId="a9">
    <w:name w:val="annotation subject"/>
    <w:basedOn w:val="a4"/>
    <w:next w:val="a4"/>
    <w:link w:val="Char4"/>
    <w:rPr>
      <w:b/>
    </w:rPr>
  </w:style>
  <w:style w:type="table" w:styleId="aa">
    <w:name w:val="Table Grid"/>
    <w:basedOn w:val="a2"/>
    <w:pPr>
      <w:widowControl w:val="0"/>
      <w:autoSpaceDE w:val="0"/>
      <w:autoSpaceDN w:val="0"/>
      <w:snapToGrid w:val="0"/>
      <w:spacing w:line="590" w:lineRule="atLeast"/>
      <w:ind w:firstLine="624"/>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b">
    <w:name w:val="annotation reference"/>
    <w:basedOn w:val="a1"/>
    <w:qFormat/>
    <w:rPr>
      <w:sz w:val="21"/>
      <w:szCs w:val="21"/>
    </w:rPr>
  </w:style>
  <w:style w:type="paragraph" w:customStyle="1" w:styleId="10">
    <w:name w:val="标题1"/>
    <w:basedOn w:val="a"/>
    <w:next w:val="a"/>
    <w:qFormat/>
    <w:pPr>
      <w:tabs>
        <w:tab w:val="left" w:pos="9193"/>
        <w:tab w:val="left" w:pos="9827"/>
      </w:tabs>
      <w:spacing w:beforeLines="50" w:before="50" w:afterLines="50" w:after="50" w:line="640" w:lineRule="exact"/>
      <w:ind w:firstLine="0"/>
      <w:jc w:val="center"/>
    </w:pPr>
    <w:rPr>
      <w:rFonts w:eastAsia="方正小标宋_GBK"/>
      <w:sz w:val="44"/>
    </w:rPr>
  </w:style>
  <w:style w:type="paragraph" w:customStyle="1" w:styleId="10505">
    <w:name w:val="样式 标题1 + 段前: 0.5 行 段后: 0.5 行"/>
    <w:basedOn w:val="10"/>
    <w:pPr>
      <w:spacing w:beforeLines="0" w:before="0" w:afterLines="0" w:after="0"/>
    </w:pPr>
    <w:rPr>
      <w:rFonts w:cs="宋体"/>
    </w:rPr>
  </w:style>
  <w:style w:type="paragraph" w:customStyle="1" w:styleId="ac">
    <w:name w:val="红线"/>
    <w:basedOn w:val="a"/>
    <w:pPr>
      <w:adjustRightInd w:val="0"/>
      <w:snapToGrid/>
      <w:spacing w:after="170" w:line="227" w:lineRule="atLeast"/>
      <w:ind w:firstLine="0"/>
      <w:jc w:val="center"/>
    </w:pPr>
    <w:rPr>
      <w:sz w:val="10"/>
    </w:rPr>
  </w:style>
  <w:style w:type="paragraph" w:customStyle="1" w:styleId="20">
    <w:name w:val="标题2"/>
    <w:basedOn w:val="a"/>
    <w:next w:val="a"/>
    <w:pPr>
      <w:ind w:firstLine="0"/>
      <w:jc w:val="center"/>
    </w:pPr>
    <w:rPr>
      <w:rFonts w:eastAsia="方正楷体_GBK"/>
    </w:rPr>
  </w:style>
  <w:style w:type="paragraph" w:customStyle="1" w:styleId="30">
    <w:name w:val="标题3"/>
    <w:basedOn w:val="a"/>
    <w:next w:val="a"/>
    <w:rPr>
      <w:rFonts w:eastAsia="方正黑体_GBK"/>
    </w:rPr>
  </w:style>
  <w:style w:type="paragraph" w:customStyle="1" w:styleId="ad">
    <w:name w:val="密级急件"/>
    <w:basedOn w:val="a"/>
    <w:pPr>
      <w:adjustRightInd w:val="0"/>
      <w:spacing w:line="560" w:lineRule="atLeast"/>
      <w:ind w:firstLine="0"/>
      <w:jc w:val="left"/>
    </w:pPr>
    <w:rPr>
      <w:rFonts w:eastAsia="方正黑体_GBK"/>
    </w:rPr>
  </w:style>
  <w:style w:type="paragraph" w:customStyle="1" w:styleId="ae">
    <w:name w:val="抄送栏"/>
    <w:basedOn w:val="a"/>
    <w:pPr>
      <w:adjustRightInd w:val="0"/>
      <w:snapToGrid/>
      <w:ind w:left="953" w:hanging="953"/>
    </w:pPr>
  </w:style>
  <w:style w:type="paragraph" w:customStyle="1" w:styleId="af">
    <w:name w:val="文头"/>
    <w:basedOn w:val="ac"/>
    <w:pPr>
      <w:spacing w:before="320" w:after="0"/>
      <w:ind w:left="227" w:right="227"/>
      <w:jc w:val="distribute"/>
    </w:pPr>
    <w:rPr>
      <w:rFonts w:ascii="汉鼎简大宋" w:eastAsia="汉鼎简大宋" w:hAnsi="汉鼎简大宋"/>
      <w:color w:val="FF0000"/>
      <w:spacing w:val="36"/>
      <w:w w:val="82"/>
      <w:sz w:val="90"/>
    </w:rPr>
  </w:style>
  <w:style w:type="character" w:customStyle="1" w:styleId="1Char">
    <w:name w:val="标题 1 Char"/>
    <w:basedOn w:val="a1"/>
    <w:link w:val="1"/>
    <w:rPr>
      <w:b/>
      <w:kern w:val="44"/>
      <w:sz w:val="44"/>
      <w:szCs w:val="24"/>
    </w:rPr>
  </w:style>
  <w:style w:type="character" w:customStyle="1" w:styleId="Char">
    <w:name w:val="批注文字 Char"/>
    <w:basedOn w:val="a1"/>
    <w:link w:val="a4"/>
    <w:rPr>
      <w:kern w:val="2"/>
      <w:sz w:val="21"/>
      <w:szCs w:val="24"/>
    </w:rPr>
  </w:style>
  <w:style w:type="character" w:customStyle="1" w:styleId="2Char">
    <w:name w:val="标题 2 Char"/>
    <w:basedOn w:val="a1"/>
    <w:link w:val="2"/>
    <w:rPr>
      <w:rFonts w:ascii="Arial" w:eastAsia="楷体" w:hAnsi="Arial" w:cs="Arial"/>
      <w:snapToGrid/>
      <w:sz w:val="32"/>
    </w:rPr>
  </w:style>
  <w:style w:type="character" w:customStyle="1" w:styleId="Char1">
    <w:name w:val="批注框文本 Char"/>
    <w:basedOn w:val="a1"/>
    <w:link w:val="a6"/>
    <w:rPr>
      <w:kern w:val="2"/>
      <w:sz w:val="18"/>
      <w:szCs w:val="18"/>
    </w:rPr>
  </w:style>
  <w:style w:type="character" w:customStyle="1" w:styleId="af0">
    <w:name w:val="批注文字 字符"/>
    <w:basedOn w:val="a1"/>
    <w:rPr>
      <w:rFonts w:ascii="Calibri" w:eastAsia="宋体" w:hAnsi="Calibri" w:cs="Times New Roman" w:hint="default"/>
      <w:kern w:val="2"/>
      <w:sz w:val="21"/>
      <w:szCs w:val="24"/>
    </w:rPr>
  </w:style>
  <w:style w:type="character" w:customStyle="1" w:styleId="3Char">
    <w:name w:val="标题 3 Char"/>
    <w:basedOn w:val="a1"/>
    <w:link w:val="3"/>
    <w:rPr>
      <w:rFonts w:ascii="方正仿宋_GBK" w:eastAsia="方正仿宋_GBK" w:hAnsi="方正仿宋_GBK" w:cs="方正仿宋_GBK" w:hint="eastAsia"/>
      <w:b/>
      <w:snapToGrid/>
      <w:sz w:val="32"/>
    </w:rPr>
  </w:style>
  <w:style w:type="character" w:customStyle="1" w:styleId="Char0">
    <w:name w:val="日期 Char"/>
    <w:basedOn w:val="a1"/>
    <w:link w:val="a5"/>
    <w:rPr>
      <w:rFonts w:ascii="方正仿宋_GBK" w:eastAsia="方正仿宋_GBK" w:hAnsi="方正仿宋_GBK" w:cs="方正仿宋_GBK" w:hint="eastAsia"/>
      <w:snapToGrid/>
      <w:sz w:val="32"/>
    </w:rPr>
  </w:style>
  <w:style w:type="character" w:customStyle="1" w:styleId="Char3">
    <w:name w:val="页眉 Char"/>
    <w:basedOn w:val="a1"/>
    <w:link w:val="a8"/>
    <w:qFormat/>
    <w:rPr>
      <w:kern w:val="2"/>
      <w:sz w:val="18"/>
      <w:szCs w:val="24"/>
    </w:rPr>
  </w:style>
  <w:style w:type="character" w:customStyle="1" w:styleId="Char2">
    <w:name w:val="页脚 Char"/>
    <w:basedOn w:val="a1"/>
    <w:link w:val="a7"/>
    <w:rPr>
      <w:kern w:val="2"/>
      <w:sz w:val="28"/>
      <w:szCs w:val="24"/>
    </w:rPr>
  </w:style>
  <w:style w:type="character" w:customStyle="1" w:styleId="Char4">
    <w:name w:val="批注主题 Char"/>
    <w:basedOn w:val="Char"/>
    <w:link w:val="a9"/>
    <w:rPr>
      <w:rFonts w:ascii="Calibri" w:hAnsi="Calibri" w:cs="Calibri" w:hint="default"/>
      <w:b/>
      <w:bCs/>
      <w:kern w:val="2"/>
      <w:sz w:val="21"/>
      <w:szCs w:val="24"/>
    </w:rPr>
  </w:style>
  <w:style w:type="table" w:customStyle="1" w:styleId="11">
    <w:name w:val="网格型1"/>
    <w:basedOn w:val="a2"/>
    <w:qFormat/>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21">
    <w:name w:val="网格型2"/>
    <w:basedOn w:val="a2"/>
    <w:rPr>
      <w:rFonts w:ascii="等线" w:eastAsia="等线" w:hAnsi="等线" w:cs="等线"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heading 2" w:qFormat="1"/>
    <w:lsdException w:name="annotation reference" w:qFormat="1"/>
    <w:lsdException w:name="Default Paragraph Font" w:semiHidden="1" w:uiPriority="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paragraph" w:styleId="1">
    <w:name w:val="heading 1"/>
    <w:basedOn w:val="a"/>
    <w:next w:val="a"/>
    <w:link w:val="1Char"/>
    <w:pPr>
      <w:keepNext/>
      <w:keepLines/>
      <w:spacing w:before="340" w:after="330" w:line="578" w:lineRule="atLeast"/>
      <w:outlineLvl w:val="0"/>
    </w:pPr>
    <w:rPr>
      <w:b/>
      <w:kern w:val="44"/>
      <w:sz w:val="44"/>
    </w:rPr>
  </w:style>
  <w:style w:type="paragraph" w:styleId="2">
    <w:name w:val="heading 2"/>
    <w:basedOn w:val="a"/>
    <w:next w:val="a"/>
    <w:link w:val="2Char"/>
    <w:qFormat/>
    <w:pPr>
      <w:keepNext/>
      <w:keepLines/>
      <w:ind w:firstLine="0"/>
      <w:jc w:val="center"/>
      <w:outlineLvl w:val="1"/>
    </w:pPr>
    <w:rPr>
      <w:rFonts w:ascii="Arial" w:eastAsia="楷体" w:hAnsi="Arial"/>
    </w:rPr>
  </w:style>
  <w:style w:type="paragraph" w:styleId="3">
    <w:name w:val="heading 3"/>
    <w:basedOn w:val="a"/>
    <w:next w:val="a0"/>
    <w:link w:val="3Char"/>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adjustRightInd w:val="0"/>
      <w:snapToGrid/>
      <w:ind w:firstLine="0"/>
      <w:jc w:val="left"/>
    </w:pPr>
    <w:rPr>
      <w:spacing w:val="-25"/>
    </w:rPr>
  </w:style>
  <w:style w:type="paragraph" w:styleId="a4">
    <w:name w:val="annotation text"/>
    <w:basedOn w:val="a"/>
    <w:link w:val="Char"/>
    <w:pPr>
      <w:jc w:val="left"/>
    </w:pPr>
  </w:style>
  <w:style w:type="paragraph" w:styleId="a5">
    <w:name w:val="Date"/>
    <w:basedOn w:val="a"/>
    <w:next w:val="a"/>
    <w:link w:val="Char0"/>
    <w:pPr>
      <w:ind w:leftChars="2500" w:left="100"/>
    </w:pPr>
  </w:style>
  <w:style w:type="paragraph" w:styleId="a6">
    <w:name w:val="Balloon Text"/>
    <w:basedOn w:val="a"/>
    <w:link w:val="Char1"/>
    <w:rPr>
      <w:sz w:val="18"/>
    </w:rPr>
  </w:style>
  <w:style w:type="paragraph" w:styleId="a7">
    <w:name w:val="footer"/>
    <w:basedOn w:val="a"/>
    <w:link w:val="Char2"/>
    <w:pPr>
      <w:tabs>
        <w:tab w:val="center" w:pos="4153"/>
        <w:tab w:val="right" w:pos="8306"/>
      </w:tabs>
      <w:spacing w:line="400" w:lineRule="atLeast"/>
      <w:ind w:firstLine="0"/>
      <w:jc w:val="center"/>
    </w:pPr>
    <w:rPr>
      <w:sz w:val="28"/>
    </w:rPr>
  </w:style>
  <w:style w:type="paragraph" w:styleId="a8">
    <w:name w:val="header"/>
    <w:basedOn w:val="a"/>
    <w:link w:val="Char3"/>
    <w:pPr>
      <w:pBdr>
        <w:bottom w:val="single" w:sz="6" w:space="1" w:color="auto"/>
      </w:pBdr>
      <w:tabs>
        <w:tab w:val="center" w:pos="4153"/>
        <w:tab w:val="right" w:pos="8306"/>
      </w:tabs>
      <w:spacing w:line="240" w:lineRule="atLeast"/>
      <w:jc w:val="center"/>
    </w:pPr>
    <w:rPr>
      <w:sz w:val="18"/>
    </w:rPr>
  </w:style>
  <w:style w:type="paragraph" w:styleId="a9">
    <w:name w:val="annotation subject"/>
    <w:basedOn w:val="a4"/>
    <w:next w:val="a4"/>
    <w:link w:val="Char4"/>
    <w:rPr>
      <w:b/>
    </w:rPr>
  </w:style>
  <w:style w:type="table" w:styleId="aa">
    <w:name w:val="Table Grid"/>
    <w:basedOn w:val="a2"/>
    <w:pPr>
      <w:widowControl w:val="0"/>
      <w:autoSpaceDE w:val="0"/>
      <w:autoSpaceDN w:val="0"/>
      <w:snapToGrid w:val="0"/>
      <w:spacing w:line="590" w:lineRule="atLeast"/>
      <w:ind w:firstLine="624"/>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b">
    <w:name w:val="annotation reference"/>
    <w:basedOn w:val="a1"/>
    <w:qFormat/>
    <w:rPr>
      <w:sz w:val="21"/>
      <w:szCs w:val="21"/>
    </w:rPr>
  </w:style>
  <w:style w:type="paragraph" w:customStyle="1" w:styleId="10">
    <w:name w:val="标题1"/>
    <w:basedOn w:val="a"/>
    <w:next w:val="a"/>
    <w:qFormat/>
    <w:pPr>
      <w:tabs>
        <w:tab w:val="left" w:pos="9193"/>
        <w:tab w:val="left" w:pos="9827"/>
      </w:tabs>
      <w:spacing w:beforeLines="50" w:before="50" w:afterLines="50" w:after="50" w:line="640" w:lineRule="exact"/>
      <w:ind w:firstLine="0"/>
      <w:jc w:val="center"/>
    </w:pPr>
    <w:rPr>
      <w:rFonts w:eastAsia="方正小标宋_GBK"/>
      <w:sz w:val="44"/>
    </w:rPr>
  </w:style>
  <w:style w:type="paragraph" w:customStyle="1" w:styleId="10505">
    <w:name w:val="样式 标题1 + 段前: 0.5 行 段后: 0.5 行"/>
    <w:basedOn w:val="10"/>
    <w:pPr>
      <w:spacing w:beforeLines="0" w:before="0" w:afterLines="0" w:after="0"/>
    </w:pPr>
    <w:rPr>
      <w:rFonts w:cs="宋体"/>
    </w:rPr>
  </w:style>
  <w:style w:type="paragraph" w:customStyle="1" w:styleId="ac">
    <w:name w:val="红线"/>
    <w:basedOn w:val="a"/>
    <w:pPr>
      <w:adjustRightInd w:val="0"/>
      <w:snapToGrid/>
      <w:spacing w:after="170" w:line="227" w:lineRule="atLeast"/>
      <w:ind w:firstLine="0"/>
      <w:jc w:val="center"/>
    </w:pPr>
    <w:rPr>
      <w:sz w:val="10"/>
    </w:rPr>
  </w:style>
  <w:style w:type="paragraph" w:customStyle="1" w:styleId="20">
    <w:name w:val="标题2"/>
    <w:basedOn w:val="a"/>
    <w:next w:val="a"/>
    <w:pPr>
      <w:ind w:firstLine="0"/>
      <w:jc w:val="center"/>
    </w:pPr>
    <w:rPr>
      <w:rFonts w:eastAsia="方正楷体_GBK"/>
    </w:rPr>
  </w:style>
  <w:style w:type="paragraph" w:customStyle="1" w:styleId="30">
    <w:name w:val="标题3"/>
    <w:basedOn w:val="a"/>
    <w:next w:val="a"/>
    <w:rPr>
      <w:rFonts w:eastAsia="方正黑体_GBK"/>
    </w:rPr>
  </w:style>
  <w:style w:type="paragraph" w:customStyle="1" w:styleId="ad">
    <w:name w:val="密级急件"/>
    <w:basedOn w:val="a"/>
    <w:pPr>
      <w:adjustRightInd w:val="0"/>
      <w:spacing w:line="560" w:lineRule="atLeast"/>
      <w:ind w:firstLine="0"/>
      <w:jc w:val="left"/>
    </w:pPr>
    <w:rPr>
      <w:rFonts w:eastAsia="方正黑体_GBK"/>
    </w:rPr>
  </w:style>
  <w:style w:type="paragraph" w:customStyle="1" w:styleId="ae">
    <w:name w:val="抄送栏"/>
    <w:basedOn w:val="a"/>
    <w:pPr>
      <w:adjustRightInd w:val="0"/>
      <w:snapToGrid/>
      <w:ind w:left="953" w:hanging="953"/>
    </w:pPr>
  </w:style>
  <w:style w:type="paragraph" w:customStyle="1" w:styleId="af">
    <w:name w:val="文头"/>
    <w:basedOn w:val="ac"/>
    <w:pPr>
      <w:spacing w:before="320" w:after="0"/>
      <w:ind w:left="227" w:right="227"/>
      <w:jc w:val="distribute"/>
    </w:pPr>
    <w:rPr>
      <w:rFonts w:ascii="汉鼎简大宋" w:eastAsia="汉鼎简大宋" w:hAnsi="汉鼎简大宋"/>
      <w:color w:val="FF0000"/>
      <w:spacing w:val="36"/>
      <w:w w:val="82"/>
      <w:sz w:val="90"/>
    </w:rPr>
  </w:style>
  <w:style w:type="character" w:customStyle="1" w:styleId="1Char">
    <w:name w:val="标题 1 Char"/>
    <w:basedOn w:val="a1"/>
    <w:link w:val="1"/>
    <w:rPr>
      <w:b/>
      <w:kern w:val="44"/>
      <w:sz w:val="44"/>
      <w:szCs w:val="24"/>
    </w:rPr>
  </w:style>
  <w:style w:type="character" w:customStyle="1" w:styleId="Char">
    <w:name w:val="批注文字 Char"/>
    <w:basedOn w:val="a1"/>
    <w:link w:val="a4"/>
    <w:rPr>
      <w:kern w:val="2"/>
      <w:sz w:val="21"/>
      <w:szCs w:val="24"/>
    </w:rPr>
  </w:style>
  <w:style w:type="character" w:customStyle="1" w:styleId="2Char">
    <w:name w:val="标题 2 Char"/>
    <w:basedOn w:val="a1"/>
    <w:link w:val="2"/>
    <w:rPr>
      <w:rFonts w:ascii="Arial" w:eastAsia="楷体" w:hAnsi="Arial" w:cs="Arial"/>
      <w:snapToGrid/>
      <w:sz w:val="32"/>
    </w:rPr>
  </w:style>
  <w:style w:type="character" w:customStyle="1" w:styleId="Char1">
    <w:name w:val="批注框文本 Char"/>
    <w:basedOn w:val="a1"/>
    <w:link w:val="a6"/>
    <w:rPr>
      <w:kern w:val="2"/>
      <w:sz w:val="18"/>
      <w:szCs w:val="18"/>
    </w:rPr>
  </w:style>
  <w:style w:type="character" w:customStyle="1" w:styleId="af0">
    <w:name w:val="批注文字 字符"/>
    <w:basedOn w:val="a1"/>
    <w:rPr>
      <w:rFonts w:ascii="Calibri" w:eastAsia="宋体" w:hAnsi="Calibri" w:cs="Times New Roman" w:hint="default"/>
      <w:kern w:val="2"/>
      <w:sz w:val="21"/>
      <w:szCs w:val="24"/>
    </w:rPr>
  </w:style>
  <w:style w:type="character" w:customStyle="1" w:styleId="3Char">
    <w:name w:val="标题 3 Char"/>
    <w:basedOn w:val="a1"/>
    <w:link w:val="3"/>
    <w:rPr>
      <w:rFonts w:ascii="方正仿宋_GBK" w:eastAsia="方正仿宋_GBK" w:hAnsi="方正仿宋_GBK" w:cs="方正仿宋_GBK" w:hint="eastAsia"/>
      <w:b/>
      <w:snapToGrid/>
      <w:sz w:val="32"/>
    </w:rPr>
  </w:style>
  <w:style w:type="character" w:customStyle="1" w:styleId="Char0">
    <w:name w:val="日期 Char"/>
    <w:basedOn w:val="a1"/>
    <w:link w:val="a5"/>
    <w:rPr>
      <w:rFonts w:ascii="方正仿宋_GBK" w:eastAsia="方正仿宋_GBK" w:hAnsi="方正仿宋_GBK" w:cs="方正仿宋_GBK" w:hint="eastAsia"/>
      <w:snapToGrid/>
      <w:sz w:val="32"/>
    </w:rPr>
  </w:style>
  <w:style w:type="character" w:customStyle="1" w:styleId="Char3">
    <w:name w:val="页眉 Char"/>
    <w:basedOn w:val="a1"/>
    <w:link w:val="a8"/>
    <w:qFormat/>
    <w:rPr>
      <w:kern w:val="2"/>
      <w:sz w:val="18"/>
      <w:szCs w:val="24"/>
    </w:rPr>
  </w:style>
  <w:style w:type="character" w:customStyle="1" w:styleId="Char2">
    <w:name w:val="页脚 Char"/>
    <w:basedOn w:val="a1"/>
    <w:link w:val="a7"/>
    <w:rPr>
      <w:kern w:val="2"/>
      <w:sz w:val="28"/>
      <w:szCs w:val="24"/>
    </w:rPr>
  </w:style>
  <w:style w:type="character" w:customStyle="1" w:styleId="Char4">
    <w:name w:val="批注主题 Char"/>
    <w:basedOn w:val="Char"/>
    <w:link w:val="a9"/>
    <w:rPr>
      <w:rFonts w:ascii="Calibri" w:hAnsi="Calibri" w:cs="Calibri" w:hint="default"/>
      <w:b/>
      <w:bCs/>
      <w:kern w:val="2"/>
      <w:sz w:val="21"/>
      <w:szCs w:val="24"/>
    </w:rPr>
  </w:style>
  <w:style w:type="table" w:customStyle="1" w:styleId="11">
    <w:name w:val="网格型1"/>
    <w:basedOn w:val="a2"/>
    <w:qFormat/>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21">
    <w:name w:val="网格型2"/>
    <w:basedOn w:val="a2"/>
    <w:rPr>
      <w:rFonts w:ascii="等线" w:eastAsia="等线" w:hAnsi="等线" w:cs="等线"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1630</Words>
  <Characters>9292</Characters>
  <Application>Microsoft Office Word</Application>
  <DocSecurity>0</DocSecurity>
  <Lines>77</Lines>
  <Paragraphs>21</Paragraphs>
  <ScaleCrop>false</ScaleCrop>
  <Company>jscin</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省厅2（函）</dc:title>
  <dc:creator>zjt</dc:creator>
  <cp:lastModifiedBy>任苏欣</cp:lastModifiedBy>
  <cp:revision>2</cp:revision>
  <dcterms:created xsi:type="dcterms:W3CDTF">2023-08-29T02:27:00Z</dcterms:created>
  <dcterms:modified xsi:type="dcterms:W3CDTF">2023-08-29T02:27:00Z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