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E9" w:rsidRDefault="00AA781E" w:rsidP="00AA781E">
      <w:pPr>
        <w:snapToGrid w:val="0"/>
        <w:spacing w:beforeLines="50" w:before="156" w:afterLines="50" w:after="156"/>
        <w:jc w:val="left"/>
        <w:rPr>
          <w:rFonts w:ascii="Times New Roman" w:eastAsia="黑体" w:hAnsi="Times New Roman" w:cs="Times New Roman"/>
          <w:sz w:val="32"/>
          <w:szCs w:val="32"/>
        </w:rPr>
      </w:pPr>
      <w:bookmarkStart w:id="0" w:name="OLE_LINK1"/>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5</w:t>
      </w:r>
    </w:p>
    <w:p w:rsidR="00BB75E9" w:rsidRDefault="00AA781E" w:rsidP="00AA781E">
      <w:pPr>
        <w:snapToGrid w:val="0"/>
        <w:spacing w:beforeLines="50" w:before="156" w:afterLines="50" w:after="156" w:line="30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化妆品中</w:t>
      </w:r>
      <w:r>
        <w:rPr>
          <w:rFonts w:ascii="Times New Roman" w:eastAsia="黑体" w:hAnsi="Times New Roman" w:cs="Times New Roman" w:hint="eastAsia"/>
          <w:sz w:val="32"/>
          <w:szCs w:val="32"/>
        </w:rPr>
        <w:t>CI 11920</w:t>
      </w:r>
      <w:r>
        <w:rPr>
          <w:rFonts w:ascii="Times New Roman" w:eastAsia="黑体" w:hAnsi="Times New Roman" w:cs="Times New Roman" w:hint="eastAsia"/>
          <w:sz w:val="32"/>
          <w:szCs w:val="32"/>
        </w:rPr>
        <w:t>等</w:t>
      </w:r>
      <w:r>
        <w:rPr>
          <w:rFonts w:ascii="Times New Roman" w:eastAsia="黑体" w:hAnsi="Times New Roman" w:cs="Times New Roman" w:hint="eastAsia"/>
          <w:sz w:val="32"/>
          <w:szCs w:val="32"/>
        </w:rPr>
        <w:t>13</w:t>
      </w:r>
      <w:r>
        <w:rPr>
          <w:rFonts w:ascii="Times New Roman" w:eastAsia="黑体" w:hAnsi="Times New Roman" w:cs="Times New Roman" w:hint="eastAsia"/>
          <w:sz w:val="32"/>
          <w:szCs w:val="32"/>
        </w:rPr>
        <w:t>种原料的检验方法</w:t>
      </w:r>
    </w:p>
    <w:p w:rsidR="00BB75E9" w:rsidRDefault="00AA781E" w:rsidP="00AA781E">
      <w:pPr>
        <w:snapToGrid w:val="0"/>
        <w:spacing w:beforeLines="50" w:before="156" w:afterLines="50" w:after="156" w:line="300" w:lineRule="auto"/>
        <w:jc w:val="center"/>
        <w:rPr>
          <w:rFonts w:ascii="Times New Roman" w:eastAsia="黑体" w:hAnsi="Times New Roman" w:cs="Times New Roman"/>
          <w:szCs w:val="32"/>
        </w:rPr>
      </w:pPr>
      <w:bookmarkStart w:id="1" w:name="OLE_LINK2"/>
      <w:r>
        <w:rPr>
          <w:rFonts w:ascii="Times New Roman" w:eastAsia="黑体" w:hAnsi="Times New Roman" w:cs="Times New Roman"/>
          <w:szCs w:val="32"/>
        </w:rPr>
        <w:t>CI 11920</w:t>
      </w:r>
      <w:bookmarkEnd w:id="1"/>
      <w:r>
        <w:rPr>
          <w:rFonts w:ascii="Times New Roman" w:eastAsia="黑体" w:hAnsi="Times New Roman" w:cs="Times New Roman"/>
          <w:szCs w:val="32"/>
        </w:rPr>
        <w:t xml:space="preserve"> and other 12 kinds of components</w:t>
      </w:r>
    </w:p>
    <w:p w:rsidR="00BB75E9" w:rsidRDefault="00AA781E" w:rsidP="00AA781E">
      <w:pPr>
        <w:numPr>
          <w:ilvl w:val="255"/>
          <w:numId w:val="0"/>
        </w:numPr>
        <w:snapToGrid w:val="0"/>
        <w:spacing w:beforeLines="50" w:before="156" w:afterLines="50" w:after="156" w:line="300" w:lineRule="auto"/>
        <w:jc w:val="left"/>
        <w:rPr>
          <w:rFonts w:ascii="Times New Roman" w:eastAsia="黑体" w:hAnsi="Times New Roman" w:cs="Times New Roman"/>
          <w:bCs/>
          <w:szCs w:val="21"/>
        </w:rPr>
      </w:pPr>
      <w:bookmarkStart w:id="2" w:name="OLE_LINK86"/>
      <w:r>
        <w:rPr>
          <w:rFonts w:ascii="Times New Roman" w:eastAsia="黑体" w:hAnsi="Times New Roman" w:cs="Times New Roman"/>
          <w:bCs/>
          <w:szCs w:val="21"/>
        </w:rPr>
        <w:t xml:space="preserve">1  </w:t>
      </w:r>
      <w:r>
        <w:rPr>
          <w:rFonts w:ascii="Times New Roman" w:eastAsia="黑体" w:hAnsi="Times New Roman" w:cs="Times New Roman"/>
          <w:bCs/>
          <w:szCs w:val="21"/>
        </w:rPr>
        <w:t>范围</w:t>
      </w:r>
    </w:p>
    <w:p w:rsidR="00BB75E9" w:rsidRDefault="00AA781E" w:rsidP="00AA781E">
      <w:pPr>
        <w:numPr>
          <w:ilvl w:val="255"/>
          <w:numId w:val="0"/>
        </w:numPr>
        <w:snapToGrid w:val="0"/>
        <w:spacing w:beforeLines="50" w:before="156" w:afterLines="50" w:after="156" w:line="300" w:lineRule="auto"/>
        <w:ind w:firstLineChars="200" w:firstLine="420"/>
        <w:jc w:val="left"/>
        <w:rPr>
          <w:rFonts w:ascii="Times New Roman" w:eastAsia="宋体" w:hAnsi="Times New Roman" w:cs="Times New Roman"/>
          <w:bCs/>
          <w:szCs w:val="21"/>
        </w:rPr>
      </w:pPr>
      <w:r>
        <w:rPr>
          <w:rFonts w:ascii="Times New Roman" w:eastAsia="宋体" w:hAnsi="Times New Roman" w:cs="Times New Roman"/>
          <w:color w:val="000000"/>
          <w:kern w:val="0"/>
          <w:szCs w:val="21"/>
        </w:rPr>
        <w:t>本方法规定了高效液相色谱法测定染发类化妆品中</w:t>
      </w:r>
      <w:r>
        <w:rPr>
          <w:rFonts w:ascii="Times New Roman" w:eastAsia="宋体" w:hAnsi="Times New Roman" w:cs="Times New Roman"/>
          <w:szCs w:val="21"/>
        </w:rPr>
        <w:t>CI 11920</w:t>
      </w:r>
      <w:r>
        <w:rPr>
          <w:rFonts w:ascii="Times New Roman" w:eastAsia="宋体" w:hAnsi="Times New Roman" w:cs="Times New Roman"/>
          <w:szCs w:val="21"/>
        </w:rPr>
        <w:t>等</w:t>
      </w:r>
      <w:r>
        <w:rPr>
          <w:rFonts w:ascii="Times New Roman" w:eastAsia="宋体" w:hAnsi="Times New Roman" w:cs="Times New Roman"/>
          <w:szCs w:val="21"/>
        </w:rPr>
        <w:t>13</w:t>
      </w:r>
      <w:r>
        <w:rPr>
          <w:rFonts w:ascii="Times New Roman" w:eastAsia="宋体" w:hAnsi="Times New Roman" w:cs="Times New Roman"/>
          <w:szCs w:val="21"/>
        </w:rPr>
        <w:t>种原料</w:t>
      </w:r>
      <w:r>
        <w:rPr>
          <w:rFonts w:ascii="Times New Roman" w:eastAsia="宋体" w:hAnsi="Times New Roman" w:cs="Times New Roman"/>
          <w:color w:val="000000"/>
          <w:kern w:val="0"/>
          <w:szCs w:val="21"/>
        </w:rPr>
        <w:t>的含量。</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本方法适用于膏霜乳类化妆品中</w:t>
      </w:r>
      <w:bookmarkStart w:id="3" w:name="OLE_LINK143"/>
      <w:bookmarkStart w:id="4" w:name="OLE_LINK49"/>
      <w:bookmarkStart w:id="5" w:name="OLE_LINK132"/>
      <w:r>
        <w:rPr>
          <w:rFonts w:ascii="Times New Roman" w:eastAsia="宋体" w:hAnsi="Times New Roman" w:cs="Times New Roman"/>
          <w:szCs w:val="21"/>
        </w:rPr>
        <w:t>CI 11920</w:t>
      </w:r>
      <w:bookmarkEnd w:id="3"/>
      <w:bookmarkEnd w:id="4"/>
      <w:r>
        <w:rPr>
          <w:rFonts w:ascii="Times New Roman" w:eastAsia="宋体" w:hAnsi="Times New Roman" w:cs="Times New Roman"/>
          <w:szCs w:val="21"/>
        </w:rPr>
        <w:t>等</w:t>
      </w:r>
      <w:r>
        <w:rPr>
          <w:rFonts w:ascii="Times New Roman" w:eastAsia="宋体" w:hAnsi="Times New Roman" w:cs="Times New Roman"/>
          <w:szCs w:val="21"/>
        </w:rPr>
        <w:t>13</w:t>
      </w:r>
      <w:r>
        <w:rPr>
          <w:rFonts w:ascii="Times New Roman" w:eastAsia="宋体" w:hAnsi="Times New Roman" w:cs="Times New Roman"/>
          <w:szCs w:val="21"/>
        </w:rPr>
        <w:t>种</w:t>
      </w:r>
      <w:bookmarkEnd w:id="5"/>
      <w:r>
        <w:rPr>
          <w:rFonts w:ascii="Times New Roman" w:eastAsia="宋体" w:hAnsi="Times New Roman" w:cs="Times New Roman"/>
          <w:szCs w:val="21"/>
        </w:rPr>
        <w:t>原料（不含色</w:t>
      </w:r>
      <w:proofErr w:type="gramStart"/>
      <w:r>
        <w:rPr>
          <w:rFonts w:ascii="Times New Roman" w:eastAsia="宋体" w:hAnsi="Times New Roman" w:cs="Times New Roman"/>
          <w:szCs w:val="21"/>
        </w:rPr>
        <w:t>淀</w:t>
      </w:r>
      <w:proofErr w:type="gramEnd"/>
      <w:r>
        <w:rPr>
          <w:rFonts w:ascii="Times New Roman" w:eastAsia="宋体" w:hAnsi="Times New Roman" w:cs="Times New Roman"/>
          <w:szCs w:val="21"/>
        </w:rPr>
        <w:t>）含量的测定。</w:t>
      </w:r>
    </w:p>
    <w:p w:rsidR="00BB75E9" w:rsidRDefault="00AA781E" w:rsidP="00AA781E">
      <w:pPr>
        <w:snapToGrid w:val="0"/>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本方法所指的</w:t>
      </w:r>
      <w:r>
        <w:rPr>
          <w:rFonts w:ascii="Times New Roman" w:eastAsia="宋体" w:hAnsi="Times New Roman" w:cs="Times New Roman"/>
          <w:szCs w:val="21"/>
        </w:rPr>
        <w:t>13</w:t>
      </w:r>
      <w:r>
        <w:rPr>
          <w:rFonts w:ascii="Times New Roman" w:eastAsia="宋体" w:hAnsi="Times New Roman" w:cs="Times New Roman"/>
          <w:szCs w:val="21"/>
        </w:rPr>
        <w:t>种原料包括</w:t>
      </w:r>
      <w:bookmarkStart w:id="6" w:name="OLE_LINK141"/>
      <w:bookmarkStart w:id="7" w:name="OLE_LINK45"/>
      <w:bookmarkStart w:id="8" w:name="OLE_LINK93"/>
      <w:bookmarkStart w:id="9" w:name="OLE_LINK97"/>
      <w:r>
        <w:rPr>
          <w:rFonts w:ascii="Times New Roman" w:eastAsia="宋体" w:hAnsi="Times New Roman" w:cs="Times New Roman"/>
          <w:szCs w:val="21"/>
        </w:rPr>
        <w:t>CI 11920</w:t>
      </w:r>
      <w:bookmarkEnd w:id="6"/>
      <w:r>
        <w:rPr>
          <w:rFonts w:ascii="Times New Roman" w:eastAsia="宋体" w:hAnsi="Times New Roman" w:cs="Times New Roman"/>
          <w:szCs w:val="21"/>
        </w:rPr>
        <w:t>（食品橙</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CI 12010</w:t>
      </w:r>
      <w:r>
        <w:rPr>
          <w:rFonts w:ascii="Times New Roman" w:eastAsia="宋体" w:hAnsi="Times New Roman" w:cs="Times New Roman"/>
          <w:szCs w:val="21"/>
        </w:rPr>
        <w:t>（溶剂红</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CI 12085</w:t>
      </w:r>
      <w:r>
        <w:rPr>
          <w:rFonts w:ascii="Times New Roman" w:eastAsia="宋体" w:hAnsi="Times New Roman" w:cs="Times New Roman"/>
          <w:szCs w:val="21"/>
        </w:rPr>
        <w:t>（颜料红</w:t>
      </w: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CI 15800</w:t>
      </w:r>
      <w:r>
        <w:rPr>
          <w:rFonts w:ascii="Times New Roman" w:eastAsia="宋体" w:hAnsi="Times New Roman" w:cs="Times New Roman"/>
          <w:szCs w:val="21"/>
        </w:rPr>
        <w:t>（颜料红</w:t>
      </w:r>
      <w:r>
        <w:rPr>
          <w:rFonts w:ascii="Times New Roman" w:eastAsia="宋体" w:hAnsi="Times New Roman" w:cs="Times New Roman"/>
          <w:szCs w:val="21"/>
        </w:rPr>
        <w:t>64</w:t>
      </w:r>
      <w:r>
        <w:rPr>
          <w:rFonts w:ascii="Times New Roman" w:eastAsia="宋体" w:hAnsi="Times New Roman" w:cs="Times New Roman"/>
          <w:szCs w:val="21"/>
        </w:rPr>
        <w:t>）、</w:t>
      </w:r>
      <w:r>
        <w:rPr>
          <w:rFonts w:ascii="Times New Roman" w:eastAsia="宋体" w:hAnsi="Times New Roman" w:cs="Times New Roman"/>
          <w:szCs w:val="21"/>
        </w:rPr>
        <w:t>CI 15880</w:t>
      </w:r>
      <w:r>
        <w:rPr>
          <w:rFonts w:ascii="Times New Roman" w:eastAsia="宋体" w:hAnsi="Times New Roman" w:cs="Times New Roman"/>
          <w:szCs w:val="21"/>
        </w:rPr>
        <w:t>（颜料红</w:t>
      </w:r>
      <w:r>
        <w:rPr>
          <w:rFonts w:ascii="Times New Roman" w:eastAsia="宋体" w:hAnsi="Times New Roman" w:cs="Times New Roman"/>
          <w:szCs w:val="21"/>
        </w:rPr>
        <w:t>63</w:t>
      </w:r>
      <w:r>
        <w:rPr>
          <w:rFonts w:ascii="Times New Roman" w:eastAsia="宋体" w:hAnsi="Times New Roman" w:cs="Times New Roman"/>
          <w:szCs w:val="21"/>
        </w:rPr>
        <w:t>）、</w:t>
      </w:r>
      <w:r>
        <w:rPr>
          <w:rFonts w:ascii="Times New Roman" w:eastAsia="宋体" w:hAnsi="Times New Roman" w:cs="Times New Roman"/>
          <w:szCs w:val="21"/>
        </w:rPr>
        <w:t>CI 42510</w:t>
      </w:r>
      <w:r>
        <w:rPr>
          <w:rFonts w:ascii="Times New Roman" w:eastAsia="宋体" w:hAnsi="Times New Roman" w:cs="Times New Roman"/>
          <w:szCs w:val="21"/>
        </w:rPr>
        <w:t>（碱性紫</w:t>
      </w: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CI 44045</w:t>
      </w:r>
      <w:r>
        <w:rPr>
          <w:rFonts w:ascii="Times New Roman" w:eastAsia="宋体" w:hAnsi="Times New Roman" w:cs="Times New Roman"/>
          <w:szCs w:val="21"/>
        </w:rPr>
        <w:t>（碱性蓝</w:t>
      </w:r>
      <w:r>
        <w:rPr>
          <w:rFonts w:ascii="Times New Roman" w:eastAsia="宋体" w:hAnsi="Times New Roman" w:cs="Times New Roman"/>
          <w:szCs w:val="21"/>
        </w:rPr>
        <w:t>26</w:t>
      </w:r>
      <w:r>
        <w:rPr>
          <w:rFonts w:ascii="Times New Roman" w:eastAsia="宋体" w:hAnsi="Times New Roman" w:cs="Times New Roman"/>
          <w:szCs w:val="21"/>
        </w:rPr>
        <w:t>）、</w:t>
      </w:r>
      <w:r>
        <w:rPr>
          <w:rFonts w:ascii="Times New Roman" w:eastAsia="宋体" w:hAnsi="Times New Roman" w:cs="Times New Roman"/>
          <w:szCs w:val="21"/>
        </w:rPr>
        <w:t>CI 45190</w:t>
      </w:r>
      <w:r>
        <w:rPr>
          <w:rFonts w:ascii="Times New Roman" w:eastAsia="宋体" w:hAnsi="Times New Roman" w:cs="Times New Roman"/>
          <w:szCs w:val="21"/>
        </w:rPr>
        <w:t>（酸性紫</w:t>
      </w: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CI 45370</w:t>
      </w: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r>
        <w:rPr>
          <w:rFonts w:ascii="Times New Roman" w:eastAsia="宋体" w:hAnsi="Times New Roman" w:cs="Times New Roman"/>
          <w:szCs w:val="21"/>
        </w:rPr>
        <w:t>）、</w:t>
      </w:r>
      <w:r>
        <w:rPr>
          <w:rFonts w:ascii="Times New Roman" w:eastAsia="宋体" w:hAnsi="Times New Roman" w:cs="Times New Roman"/>
          <w:szCs w:val="21"/>
        </w:rPr>
        <w:t>CI 47000</w:t>
      </w:r>
      <w:r>
        <w:rPr>
          <w:rFonts w:ascii="Times New Roman" w:eastAsia="宋体" w:hAnsi="Times New Roman" w:cs="Times New Roman"/>
          <w:szCs w:val="21"/>
        </w:rPr>
        <w:t>（溶剂黄</w:t>
      </w:r>
      <w:r>
        <w:rPr>
          <w:rFonts w:ascii="Times New Roman" w:eastAsia="宋体" w:hAnsi="Times New Roman" w:cs="Times New Roman"/>
          <w:szCs w:val="21"/>
        </w:rPr>
        <w:t>33</w:t>
      </w:r>
      <w:r>
        <w:rPr>
          <w:rFonts w:ascii="Times New Roman" w:eastAsia="宋体" w:hAnsi="Times New Roman" w:cs="Times New Roman"/>
          <w:szCs w:val="21"/>
        </w:rPr>
        <w:t>）、</w:t>
      </w:r>
      <w:r>
        <w:rPr>
          <w:rFonts w:ascii="Times New Roman" w:eastAsia="宋体" w:hAnsi="Times New Roman" w:cs="Times New Roman"/>
          <w:szCs w:val="21"/>
        </w:rPr>
        <w:t>CI 58000</w:t>
      </w:r>
      <w:bookmarkEnd w:id="7"/>
      <w:r>
        <w:rPr>
          <w:rFonts w:ascii="Times New Roman" w:eastAsia="宋体" w:hAnsi="Times New Roman" w:cs="Times New Roman"/>
          <w:szCs w:val="21"/>
        </w:rPr>
        <w:t>（颜料红</w:t>
      </w:r>
      <w:r>
        <w:rPr>
          <w:rFonts w:ascii="Times New Roman" w:eastAsia="宋体" w:hAnsi="Times New Roman" w:cs="Times New Roman"/>
          <w:szCs w:val="21"/>
        </w:rPr>
        <w:t>83</w:t>
      </w:r>
      <w:r>
        <w:rPr>
          <w:rFonts w:ascii="Times New Roman" w:eastAsia="宋体" w:hAnsi="Times New Roman" w:cs="Times New Roman"/>
          <w:szCs w:val="21"/>
        </w:rPr>
        <w:t>）</w:t>
      </w:r>
      <w:bookmarkStart w:id="10" w:name="OLE_LINK92"/>
      <w:bookmarkEnd w:id="8"/>
      <w:bookmarkEnd w:id="9"/>
      <w:r>
        <w:rPr>
          <w:rFonts w:ascii="Times New Roman" w:eastAsia="宋体" w:hAnsi="Times New Roman" w:cs="Times New Roman"/>
          <w:szCs w:val="21"/>
        </w:rPr>
        <w:t>、</w:t>
      </w:r>
      <w:bookmarkStart w:id="11" w:name="OLE_LINK104"/>
      <w:bookmarkEnd w:id="10"/>
      <w:r>
        <w:rPr>
          <w:rFonts w:ascii="Times New Roman" w:eastAsia="宋体" w:hAnsi="Times New Roman" w:cs="Times New Roman"/>
          <w:szCs w:val="21"/>
        </w:rPr>
        <w:t>CI 60725</w:t>
      </w:r>
      <w:bookmarkEnd w:id="11"/>
      <w:r>
        <w:rPr>
          <w:rFonts w:ascii="Times New Roman" w:eastAsia="宋体" w:hAnsi="Times New Roman" w:cs="Times New Roman"/>
          <w:szCs w:val="21"/>
        </w:rPr>
        <w:t>（溶剂紫</w:t>
      </w:r>
      <w:r>
        <w:rPr>
          <w:rFonts w:ascii="Times New Roman" w:eastAsia="宋体" w:hAnsi="Times New Roman" w:cs="Times New Roman"/>
          <w:szCs w:val="21"/>
        </w:rPr>
        <w:t>13</w:t>
      </w:r>
      <w:r>
        <w:rPr>
          <w:rFonts w:ascii="Times New Roman" w:eastAsia="宋体" w:hAnsi="Times New Roman" w:cs="Times New Roman"/>
          <w:szCs w:val="21"/>
        </w:rPr>
        <w:t>）、</w:t>
      </w:r>
      <w:bookmarkStart w:id="12" w:name="OLE_LINK105"/>
      <w:r>
        <w:rPr>
          <w:rFonts w:ascii="Times New Roman" w:eastAsia="宋体" w:hAnsi="Times New Roman" w:cs="Times New Roman"/>
          <w:szCs w:val="21"/>
        </w:rPr>
        <w:t>CI 61565</w:t>
      </w:r>
      <w:bookmarkEnd w:id="12"/>
      <w:r>
        <w:rPr>
          <w:rFonts w:ascii="Times New Roman" w:eastAsia="宋体" w:hAnsi="Times New Roman" w:cs="Times New Roman"/>
          <w:szCs w:val="21"/>
        </w:rPr>
        <w:t>（溶剂绿</w:t>
      </w:r>
      <w:r>
        <w:rPr>
          <w:rFonts w:ascii="Times New Roman" w:eastAsia="宋体" w:hAnsi="Times New Roman" w:cs="Times New Roman"/>
          <w:szCs w:val="21"/>
        </w:rPr>
        <w:t>3</w:t>
      </w:r>
      <w:r>
        <w:rPr>
          <w:rFonts w:ascii="Times New Roman" w:eastAsia="宋体" w:hAnsi="Times New Roman" w:cs="Times New Roman"/>
          <w:szCs w:val="21"/>
        </w:rPr>
        <w:t>）。</w:t>
      </w:r>
    </w:p>
    <w:p w:rsidR="00BB75E9" w:rsidRDefault="00AA781E" w:rsidP="00AA781E">
      <w:pPr>
        <w:numPr>
          <w:ilvl w:val="255"/>
          <w:numId w:val="0"/>
        </w:numPr>
        <w:snapToGrid w:val="0"/>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2  </w:t>
      </w:r>
      <w:r>
        <w:rPr>
          <w:rFonts w:ascii="Times New Roman" w:eastAsia="黑体" w:hAnsi="Times New Roman" w:cs="Times New Roman"/>
          <w:bCs/>
          <w:szCs w:val="21"/>
        </w:rPr>
        <w:t>方法提要</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样品提取后，经高效液相色谱仪分离，二极管阵列检测器检测，根据保留时间和紫外光谱定性，峰面积定量，以标准曲线法计算含量。</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本方法中各原料的检出限、定量下限及取样量为</w:t>
      </w:r>
      <w:r>
        <w:rPr>
          <w:rFonts w:ascii="Times New Roman" w:eastAsia="宋体" w:hAnsi="Times New Roman" w:cs="Times New Roman"/>
          <w:szCs w:val="21"/>
        </w:rPr>
        <w:t>0.2</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w:t>
      </w:r>
      <w:proofErr w:type="gramStart"/>
      <w:r>
        <w:rPr>
          <w:rFonts w:ascii="Times New Roman" w:eastAsia="宋体" w:hAnsi="Times New Roman" w:cs="Times New Roman"/>
          <w:szCs w:val="21"/>
        </w:rPr>
        <w:t>定容至</w:t>
      </w:r>
      <w:proofErr w:type="gramEnd"/>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时的检出浓度、最低定量浓度见表</w:t>
      </w:r>
      <w:r>
        <w:rPr>
          <w:rFonts w:ascii="Times New Roman" w:eastAsia="宋体" w:hAnsi="Times New Roman" w:cs="Times New Roman"/>
          <w:szCs w:val="21"/>
        </w:rPr>
        <w:t>1</w:t>
      </w:r>
      <w:r>
        <w:rPr>
          <w:rFonts w:ascii="Times New Roman" w:eastAsia="宋体" w:hAnsi="Times New Roman" w:cs="Times New Roman"/>
          <w:szCs w:val="21"/>
        </w:rPr>
        <w:t>。</w:t>
      </w:r>
      <w:bookmarkEnd w:id="2"/>
    </w:p>
    <w:p w:rsidR="00BB75E9" w:rsidRDefault="00AA781E" w:rsidP="00AA781E">
      <w:pPr>
        <w:snapToGrid w:val="0"/>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1  13</w:t>
      </w:r>
      <w:r>
        <w:rPr>
          <w:rFonts w:ascii="Times New Roman" w:eastAsia="黑体" w:hAnsi="Times New Roman" w:cs="Times New Roman"/>
          <w:szCs w:val="21"/>
        </w:rPr>
        <w:t>种原料的检出限、检出浓度、定量下限和最低定量浓度</w:t>
      </w:r>
    </w:p>
    <w:tbl>
      <w:tblPr>
        <w:tblStyle w:val="a8"/>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
        <w:gridCol w:w="1162"/>
        <w:gridCol w:w="1309"/>
        <w:gridCol w:w="1294"/>
        <w:gridCol w:w="1324"/>
        <w:gridCol w:w="1324"/>
        <w:gridCol w:w="1462"/>
      </w:tblGrid>
      <w:tr w:rsidR="00BB75E9" w:rsidTr="00AA781E">
        <w:trPr>
          <w:trHeight w:val="709"/>
          <w:tblHeader/>
          <w:jc w:val="center"/>
        </w:trPr>
        <w:tc>
          <w:tcPr>
            <w:tcW w:w="379" w:type="pct"/>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681" w:type="pct"/>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着色剂索引号</w:t>
            </w:r>
          </w:p>
        </w:tc>
        <w:tc>
          <w:tcPr>
            <w:tcW w:w="768" w:type="pct"/>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着色剂索引通用中文名</w:t>
            </w:r>
          </w:p>
        </w:tc>
        <w:tc>
          <w:tcPr>
            <w:tcW w:w="759" w:type="pct"/>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检出限</w:t>
            </w:r>
          </w:p>
          <w:p w:rsidR="00BB75E9" w:rsidRDefault="00AA781E">
            <w:pPr>
              <w:ind w:firstLineChars="100" w:firstLine="210"/>
              <w:jc w:val="center"/>
              <w:rPr>
                <w:rFonts w:ascii="Times New Roman" w:eastAsia="宋体" w:hAnsi="Times New Roman" w:cs="Times New Roman"/>
                <w:szCs w:val="21"/>
              </w:rPr>
            </w:pPr>
            <w:r>
              <w:rPr>
                <w:rFonts w:ascii="Times New Roman" w:eastAsia="宋体" w:hAnsi="Times New Roman" w:cs="Times New Roman"/>
                <w:szCs w:val="21"/>
              </w:rPr>
              <w:t>（</w:t>
            </w:r>
            <w:proofErr w:type="spellStart"/>
            <w:r>
              <w:rPr>
                <w:rFonts w:ascii="Times New Roman" w:eastAsia="宋体" w:hAnsi="Times New Roman" w:cs="Times New Roman"/>
                <w:szCs w:val="21"/>
              </w:rPr>
              <w:t>ng</w:t>
            </w:r>
            <w:proofErr w:type="spellEnd"/>
            <w:r>
              <w:rPr>
                <w:rFonts w:ascii="Times New Roman" w:eastAsia="宋体" w:hAnsi="Times New Roman" w:cs="Times New Roman"/>
                <w:szCs w:val="21"/>
              </w:rPr>
              <w:t>）</w:t>
            </w:r>
          </w:p>
        </w:tc>
        <w:tc>
          <w:tcPr>
            <w:tcW w:w="777" w:type="pct"/>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定量下限</w:t>
            </w:r>
          </w:p>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w:t>
            </w:r>
            <w:proofErr w:type="spellStart"/>
            <w:r>
              <w:rPr>
                <w:rFonts w:ascii="Times New Roman" w:eastAsia="宋体" w:hAnsi="Times New Roman" w:cs="Times New Roman"/>
                <w:szCs w:val="21"/>
              </w:rPr>
              <w:t>ng</w:t>
            </w:r>
            <w:proofErr w:type="spellEnd"/>
            <w:r>
              <w:rPr>
                <w:rFonts w:ascii="Times New Roman" w:eastAsia="宋体" w:hAnsi="Times New Roman" w:cs="Times New Roman"/>
                <w:szCs w:val="21"/>
              </w:rPr>
              <w:t>）</w:t>
            </w:r>
          </w:p>
        </w:tc>
        <w:tc>
          <w:tcPr>
            <w:tcW w:w="777" w:type="pct"/>
            <w:tcBorders>
              <w:top w:val="single" w:sz="4" w:space="0" w:color="auto"/>
              <w:bottom w:val="single" w:sz="4" w:space="0" w:color="auto"/>
            </w:tcBorders>
            <w:vAlign w:val="center"/>
          </w:tcPr>
          <w:p w:rsidR="00BB75E9" w:rsidRDefault="00AA781E">
            <w:pPr>
              <w:rPr>
                <w:rFonts w:ascii="Times New Roman" w:eastAsia="宋体" w:hAnsi="Times New Roman" w:cs="Times New Roman"/>
                <w:szCs w:val="21"/>
              </w:rPr>
            </w:pPr>
            <w:r>
              <w:rPr>
                <w:rFonts w:ascii="Times New Roman" w:eastAsia="宋体" w:hAnsi="Times New Roman" w:cs="Times New Roman"/>
                <w:szCs w:val="21"/>
              </w:rPr>
              <w:t>检出浓度</w:t>
            </w:r>
          </w:p>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/g</w:t>
            </w:r>
            <w:r>
              <w:rPr>
                <w:rFonts w:ascii="Times New Roman" w:eastAsia="宋体" w:hAnsi="Times New Roman" w:cs="Times New Roman"/>
                <w:szCs w:val="21"/>
              </w:rPr>
              <w:t>）</w:t>
            </w:r>
          </w:p>
        </w:tc>
        <w:tc>
          <w:tcPr>
            <w:tcW w:w="858" w:type="pct"/>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最低定量浓</w:t>
            </w:r>
          </w:p>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/g</w:t>
            </w:r>
            <w:r>
              <w:rPr>
                <w:rFonts w:ascii="Times New Roman" w:eastAsia="宋体" w:hAnsi="Times New Roman" w:cs="Times New Roman"/>
                <w:szCs w:val="21"/>
              </w:rPr>
              <w:t>）</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11920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12010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12085</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15800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15880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44045</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45190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45370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47000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58000</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60725</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r w:rsidR="00BB75E9" w:rsidTr="00AA781E">
        <w:trPr>
          <w:jc w:val="center"/>
        </w:trPr>
        <w:tc>
          <w:tcPr>
            <w:tcW w:w="37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681"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61565</w:t>
            </w:r>
          </w:p>
        </w:tc>
        <w:tc>
          <w:tcPr>
            <w:tcW w:w="76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759"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0.30</w:t>
            </w:r>
          </w:p>
        </w:tc>
        <w:tc>
          <w:tcPr>
            <w:tcW w:w="777"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77" w:type="pct"/>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3.0</w:t>
            </w:r>
          </w:p>
        </w:tc>
        <w:tc>
          <w:tcPr>
            <w:tcW w:w="858" w:type="pct"/>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r>
    </w:tbl>
    <w:p w:rsidR="00BB75E9" w:rsidRDefault="00AA781E" w:rsidP="00AA781E">
      <w:pPr>
        <w:numPr>
          <w:ilvl w:val="255"/>
          <w:numId w:val="0"/>
        </w:numPr>
        <w:snapToGrid w:val="0"/>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3  </w:t>
      </w:r>
      <w:r>
        <w:rPr>
          <w:rFonts w:ascii="Times New Roman" w:eastAsia="黑体" w:hAnsi="Times New Roman" w:cs="Times New Roman"/>
          <w:bCs/>
          <w:szCs w:val="21"/>
        </w:rPr>
        <w:t>试剂和材料</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除另有规定外，本方法所用试剂均为分析纯或以上规格，水为</w:t>
      </w:r>
      <w:r>
        <w:rPr>
          <w:rFonts w:ascii="Times New Roman" w:eastAsia="宋体" w:hAnsi="Times New Roman" w:cs="Times New Roman"/>
          <w:szCs w:val="21"/>
        </w:rPr>
        <w:t>GB/T 6682</w:t>
      </w:r>
      <w:r>
        <w:rPr>
          <w:rFonts w:ascii="Times New Roman" w:eastAsia="宋体" w:hAnsi="Times New Roman" w:cs="Times New Roman"/>
          <w:szCs w:val="21"/>
        </w:rPr>
        <w:t>规定的一级水。</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3.1 </w:t>
      </w:r>
      <w:r>
        <w:rPr>
          <w:rFonts w:ascii="Times New Roman" w:eastAsia="宋体" w:hAnsi="Times New Roman" w:cs="Times New Roman" w:hint="eastAsia"/>
          <w:szCs w:val="21"/>
        </w:rPr>
        <w:t xml:space="preserve"> </w:t>
      </w:r>
      <w:r>
        <w:rPr>
          <w:rFonts w:ascii="Times New Roman" w:eastAsia="宋体" w:hAnsi="Times New Roman" w:cs="Times New Roman"/>
          <w:szCs w:val="21"/>
        </w:rPr>
        <w:t>甲醇。</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lastRenderedPageBreak/>
        <w:t>3.2</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四氢呋喃。</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3.3</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甲酸。</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二甲基亚砜。</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乙腈，色谱纯。</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3.6 </w:t>
      </w:r>
      <w:r>
        <w:rPr>
          <w:rFonts w:ascii="Times New Roman" w:eastAsia="宋体" w:hAnsi="Times New Roman" w:cs="Times New Roman" w:hint="eastAsia"/>
          <w:szCs w:val="21"/>
        </w:rPr>
        <w:t xml:space="preserve"> </w:t>
      </w:r>
      <w:r>
        <w:rPr>
          <w:rFonts w:ascii="Times New Roman" w:eastAsia="宋体" w:hAnsi="Times New Roman" w:cs="Times New Roman"/>
          <w:szCs w:val="21"/>
        </w:rPr>
        <w:t>乙酸铵，色谱纯。</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3.7 </w:t>
      </w:r>
      <w:r>
        <w:rPr>
          <w:rFonts w:ascii="Times New Roman" w:eastAsia="宋体" w:hAnsi="Times New Roman" w:cs="Times New Roman" w:hint="eastAsia"/>
          <w:szCs w:val="21"/>
        </w:rPr>
        <w:t xml:space="preserve"> </w:t>
      </w:r>
      <w:r>
        <w:rPr>
          <w:rFonts w:ascii="Times New Roman" w:eastAsia="宋体" w:hAnsi="Times New Roman" w:cs="Times New Roman"/>
          <w:szCs w:val="21"/>
        </w:rPr>
        <w:t>乙酸，色谱纯。</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w:t>
      </w:r>
      <w:bookmarkStart w:id="13" w:name="OLE_LINK20"/>
      <w:bookmarkStart w:id="14" w:name="OLE_LINK67"/>
      <w:r>
        <w:rPr>
          <w:rFonts w:ascii="Times New Roman" w:eastAsia="宋体" w:hAnsi="Times New Roman" w:cs="Times New Roman"/>
          <w:szCs w:val="21"/>
        </w:rPr>
        <w:t>8</w:t>
      </w:r>
      <w:r>
        <w:rPr>
          <w:rFonts w:ascii="Times New Roman" w:eastAsia="宋体" w:hAnsi="Times New Roman" w:cs="Times New Roman" w:hint="eastAsia"/>
          <w:szCs w:val="21"/>
        </w:rPr>
        <w:t xml:space="preserve">  </w:t>
      </w:r>
      <w:r>
        <w:rPr>
          <w:rFonts w:ascii="Times New Roman" w:eastAsia="宋体" w:hAnsi="Times New Roman" w:cs="Times New Roman"/>
          <w:szCs w:val="21"/>
        </w:rPr>
        <w:t>甲醇四氢呋喃</w:t>
      </w:r>
      <w:bookmarkStart w:id="15" w:name="OLE_LINK27"/>
      <w:r>
        <w:rPr>
          <w:rFonts w:ascii="Times New Roman" w:eastAsia="宋体" w:hAnsi="Times New Roman" w:cs="Times New Roman"/>
          <w:szCs w:val="21"/>
        </w:rPr>
        <w:t>混合</w:t>
      </w:r>
      <w:bookmarkEnd w:id="13"/>
      <w:bookmarkEnd w:id="15"/>
      <w:r>
        <w:rPr>
          <w:rFonts w:ascii="Times New Roman" w:eastAsia="宋体" w:hAnsi="Times New Roman" w:cs="Times New Roman"/>
          <w:szCs w:val="21"/>
        </w:rPr>
        <w:t>溶</w:t>
      </w:r>
      <w:bookmarkEnd w:id="14"/>
      <w:r>
        <w:rPr>
          <w:rFonts w:ascii="Times New Roman" w:eastAsia="宋体" w:hAnsi="Times New Roman" w:cs="Times New Roman"/>
          <w:szCs w:val="21"/>
        </w:rPr>
        <w:t>液：</w:t>
      </w:r>
      <w:bookmarkStart w:id="16" w:name="OLE_LINK23"/>
      <w:r>
        <w:rPr>
          <w:rFonts w:ascii="Times New Roman" w:eastAsia="宋体" w:hAnsi="Times New Roman" w:cs="Times New Roman"/>
          <w:szCs w:val="21"/>
        </w:rPr>
        <w:t>分别量取甲醇</w:t>
      </w:r>
      <w:bookmarkStart w:id="17" w:name="OLE_LINK25"/>
      <w:r>
        <w:rPr>
          <w:rFonts w:ascii="Times New Roman" w:eastAsia="宋体" w:hAnsi="Times New Roman" w:cs="Times New Roman"/>
          <w:szCs w:val="21"/>
        </w:rPr>
        <w:t>（</w:t>
      </w:r>
      <w:r>
        <w:rPr>
          <w:rFonts w:ascii="Times New Roman" w:eastAsia="宋体" w:hAnsi="Times New Roman" w:cs="Times New Roman"/>
          <w:szCs w:val="21"/>
        </w:rPr>
        <w:t>3.1</w:t>
      </w:r>
      <w:r>
        <w:rPr>
          <w:rFonts w:ascii="Times New Roman" w:eastAsia="宋体" w:hAnsi="Times New Roman" w:cs="Times New Roman"/>
          <w:szCs w:val="21"/>
        </w:rPr>
        <w:t>）</w:t>
      </w:r>
      <w:bookmarkEnd w:id="17"/>
      <w:r>
        <w:rPr>
          <w:rFonts w:ascii="Times New Roman" w:eastAsia="宋体" w:hAnsi="Times New Roman" w:cs="Times New Roman"/>
          <w:szCs w:val="21"/>
        </w:rPr>
        <w:t>120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和四氢呋喃</w:t>
      </w:r>
      <w:bookmarkStart w:id="18" w:name="OLE_LINK26"/>
      <w:r>
        <w:rPr>
          <w:rFonts w:ascii="Times New Roman" w:eastAsia="宋体" w:hAnsi="Times New Roman" w:cs="Times New Roman"/>
          <w:szCs w:val="21"/>
        </w:rPr>
        <w:t>（</w:t>
      </w:r>
      <w:r>
        <w:rPr>
          <w:rFonts w:ascii="Times New Roman" w:eastAsia="宋体" w:hAnsi="Times New Roman" w:cs="Times New Roman"/>
          <w:szCs w:val="21"/>
        </w:rPr>
        <w:t>3.2</w:t>
      </w:r>
      <w:r>
        <w:rPr>
          <w:rFonts w:ascii="Times New Roman" w:eastAsia="宋体" w:hAnsi="Times New Roman" w:cs="Times New Roman"/>
          <w:szCs w:val="21"/>
        </w:rPr>
        <w:t>）</w:t>
      </w:r>
      <w:bookmarkEnd w:id="18"/>
      <w:r>
        <w:rPr>
          <w:rFonts w:ascii="Times New Roman" w:eastAsia="宋体" w:hAnsi="Times New Roman" w:cs="Times New Roman"/>
          <w:szCs w:val="21"/>
        </w:rPr>
        <w:t>80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，混匀</w:t>
      </w:r>
      <w:bookmarkEnd w:id="16"/>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w:t>
      </w:r>
      <w:bookmarkStart w:id="19" w:name="OLE_LINK28"/>
      <w:bookmarkStart w:id="20" w:name="OLE_LINK32"/>
      <w:bookmarkStart w:id="21" w:name="OLE_LINK73"/>
      <w:r>
        <w:rPr>
          <w:rFonts w:ascii="Times New Roman" w:eastAsia="宋体" w:hAnsi="Times New Roman" w:cs="Times New Roman"/>
          <w:szCs w:val="21"/>
        </w:rPr>
        <w:t>9</w:t>
      </w:r>
      <w:r>
        <w:rPr>
          <w:rFonts w:ascii="Times New Roman" w:eastAsia="宋体" w:hAnsi="Times New Roman" w:cs="Times New Roman" w:hint="eastAsia"/>
          <w:szCs w:val="21"/>
        </w:rPr>
        <w:t xml:space="preserve">  </w:t>
      </w:r>
      <w:r>
        <w:rPr>
          <w:rFonts w:ascii="Times New Roman" w:eastAsia="宋体" w:hAnsi="Times New Roman" w:cs="Times New Roman"/>
          <w:szCs w:val="21"/>
        </w:rPr>
        <w:t>甲醇四氢呋喃</w:t>
      </w:r>
      <w:bookmarkEnd w:id="19"/>
      <w:r>
        <w:rPr>
          <w:rFonts w:ascii="Times New Roman" w:eastAsia="宋体" w:hAnsi="Times New Roman" w:cs="Times New Roman"/>
          <w:szCs w:val="21"/>
        </w:rPr>
        <w:t>混合</w:t>
      </w:r>
      <w:bookmarkEnd w:id="20"/>
      <w:r>
        <w:rPr>
          <w:rFonts w:ascii="Times New Roman" w:eastAsia="宋体" w:hAnsi="Times New Roman" w:cs="Times New Roman"/>
          <w:szCs w:val="21"/>
        </w:rPr>
        <w:t>溶</w:t>
      </w:r>
      <w:bookmarkStart w:id="22" w:name="OLE_LINK137"/>
      <w:r>
        <w:rPr>
          <w:rFonts w:ascii="Times New Roman" w:eastAsia="宋体" w:hAnsi="Times New Roman" w:cs="Times New Roman"/>
          <w:szCs w:val="21"/>
        </w:rPr>
        <w:t>液（含</w:t>
      </w:r>
      <w:r>
        <w:rPr>
          <w:rFonts w:ascii="Times New Roman" w:eastAsia="宋体" w:hAnsi="Times New Roman" w:cs="Times New Roman"/>
          <w:szCs w:val="21"/>
        </w:rPr>
        <w:t>0.2%</w:t>
      </w:r>
      <w:r>
        <w:rPr>
          <w:rFonts w:ascii="Times New Roman" w:eastAsia="宋体" w:hAnsi="Times New Roman" w:cs="Times New Roman"/>
          <w:szCs w:val="21"/>
        </w:rPr>
        <w:t>甲酸）</w:t>
      </w:r>
      <w:bookmarkEnd w:id="21"/>
      <w:bookmarkEnd w:id="22"/>
      <w:r>
        <w:rPr>
          <w:rFonts w:ascii="Times New Roman" w:eastAsia="宋体" w:hAnsi="Times New Roman" w:cs="Times New Roman"/>
          <w:szCs w:val="21"/>
        </w:rPr>
        <w:t>：精密吸取甲酸（</w:t>
      </w:r>
      <w:r>
        <w:rPr>
          <w:rFonts w:ascii="Times New Roman" w:eastAsia="宋体" w:hAnsi="Times New Roman" w:cs="Times New Roman"/>
          <w:szCs w:val="21"/>
        </w:rPr>
        <w:t>3.3</w:t>
      </w:r>
      <w:r>
        <w:rPr>
          <w:rFonts w:ascii="Times New Roman" w:eastAsia="宋体" w:hAnsi="Times New Roman" w:cs="Times New Roman"/>
          <w:szCs w:val="21"/>
        </w:rPr>
        <w:t>）</w:t>
      </w:r>
      <w:r>
        <w:rPr>
          <w:rFonts w:ascii="Times New Roman" w:eastAsia="宋体" w:hAnsi="Times New Roman" w:cs="Times New Roman"/>
          <w:szCs w:val="21"/>
        </w:rPr>
        <w:t>0.2</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，加甲醇四氢呋喃混合溶剂（</w:t>
      </w:r>
      <w:r>
        <w:rPr>
          <w:rFonts w:ascii="Times New Roman" w:eastAsia="宋体" w:hAnsi="Times New Roman" w:cs="Times New Roman"/>
          <w:szCs w:val="21"/>
        </w:rPr>
        <w:t>3.8</w:t>
      </w:r>
      <w:r>
        <w:rPr>
          <w:rFonts w:ascii="Times New Roman" w:eastAsia="宋体" w:hAnsi="Times New Roman" w:cs="Times New Roman"/>
          <w:szCs w:val="21"/>
        </w:rPr>
        <w:t>）稀释并</w:t>
      </w:r>
      <w:proofErr w:type="gramStart"/>
      <w:r>
        <w:rPr>
          <w:rFonts w:ascii="Times New Roman" w:eastAsia="宋体" w:hAnsi="Times New Roman" w:cs="Times New Roman"/>
          <w:szCs w:val="21"/>
        </w:rPr>
        <w:t>定容至</w:t>
      </w:r>
      <w:proofErr w:type="gramEnd"/>
      <w:r>
        <w:rPr>
          <w:rFonts w:ascii="Times New Roman" w:eastAsia="宋体" w:hAnsi="Times New Roman" w:cs="Times New Roman"/>
          <w:szCs w:val="21"/>
        </w:rPr>
        <w:t>100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，混匀。</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3.10  0.02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溶液：称取乙酸铵（</w:t>
      </w:r>
      <w:r>
        <w:rPr>
          <w:rFonts w:ascii="Times New Roman" w:eastAsia="宋体" w:hAnsi="Times New Roman" w:cs="Times New Roman"/>
          <w:szCs w:val="21"/>
        </w:rPr>
        <w:t>3.6</w:t>
      </w:r>
      <w:r>
        <w:rPr>
          <w:rFonts w:ascii="Times New Roman" w:eastAsia="宋体" w:hAnsi="Times New Roman" w:cs="Times New Roman"/>
          <w:szCs w:val="21"/>
        </w:rPr>
        <w:t>）</w:t>
      </w:r>
      <w:r>
        <w:rPr>
          <w:rFonts w:ascii="Times New Roman" w:eastAsia="宋体" w:hAnsi="Times New Roman" w:cs="Times New Roman"/>
          <w:szCs w:val="21"/>
        </w:rPr>
        <w:t>1.54</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，用水溶解后稀释至</w:t>
      </w:r>
      <w:r>
        <w:rPr>
          <w:rFonts w:ascii="Times New Roman" w:eastAsia="宋体" w:hAnsi="Times New Roman" w:cs="Times New Roman"/>
          <w:szCs w:val="21"/>
        </w:rPr>
        <w:t>1000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，混匀，经</w:t>
      </w:r>
      <w:r>
        <w:rPr>
          <w:rFonts w:ascii="Times New Roman" w:eastAsia="宋体" w:hAnsi="Times New Roman" w:cs="Times New Roman"/>
          <w:szCs w:val="21"/>
        </w:rPr>
        <w:t>0.45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微孔滤膜过滤。</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3.11 </w:t>
      </w:r>
      <w:r>
        <w:rPr>
          <w:rFonts w:ascii="Times New Roman" w:eastAsia="宋体" w:hAnsi="Times New Roman" w:cs="Times New Roman" w:hint="eastAsia"/>
          <w:szCs w:val="21"/>
        </w:rPr>
        <w:t xml:space="preserve"> </w:t>
      </w:r>
      <w:r>
        <w:rPr>
          <w:rFonts w:ascii="Times New Roman" w:eastAsia="宋体" w:hAnsi="Times New Roman" w:cs="Times New Roman"/>
          <w:szCs w:val="21"/>
        </w:rPr>
        <w:t>标准品：</w:t>
      </w:r>
      <w:r>
        <w:rPr>
          <w:rFonts w:ascii="Times New Roman" w:eastAsia="宋体" w:hAnsi="Times New Roman" w:cs="Times New Roman"/>
          <w:szCs w:val="21"/>
        </w:rPr>
        <w:t>CI 11920</w:t>
      </w:r>
      <w:r>
        <w:rPr>
          <w:rFonts w:ascii="Times New Roman" w:eastAsia="宋体" w:hAnsi="Times New Roman" w:cs="Times New Roman"/>
          <w:szCs w:val="21"/>
        </w:rPr>
        <w:t>等</w:t>
      </w:r>
      <w:r>
        <w:rPr>
          <w:rFonts w:ascii="Times New Roman" w:eastAsia="宋体" w:hAnsi="Times New Roman" w:cs="Times New Roman"/>
          <w:szCs w:val="21"/>
        </w:rPr>
        <w:t>13</w:t>
      </w:r>
      <w:r>
        <w:rPr>
          <w:rFonts w:ascii="Times New Roman" w:eastAsia="宋体" w:hAnsi="Times New Roman" w:cs="Times New Roman"/>
          <w:szCs w:val="21"/>
        </w:rPr>
        <w:t>种原料的标准品信息详见附录</w:t>
      </w:r>
      <w:r>
        <w:rPr>
          <w:rFonts w:ascii="Times New Roman" w:eastAsia="宋体" w:hAnsi="Times New Roman" w:cs="Times New Roman"/>
          <w:szCs w:val="21"/>
        </w:rPr>
        <w:t>B</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jc w:val="left"/>
        <w:rPr>
          <w:rFonts w:ascii="Times New Roman" w:eastAsia="宋体" w:hAnsi="Times New Roman" w:cs="Times New Roman"/>
          <w:szCs w:val="21"/>
        </w:rPr>
      </w:pPr>
      <w:r>
        <w:rPr>
          <w:rFonts w:ascii="Times New Roman" w:eastAsia="宋体" w:hAnsi="Times New Roman" w:cs="Times New Roman"/>
          <w:szCs w:val="21"/>
        </w:rPr>
        <w:t>3.12</w:t>
      </w:r>
      <w:r>
        <w:rPr>
          <w:rFonts w:ascii="Times New Roman" w:eastAsia="宋体" w:hAnsi="Times New Roman" w:cs="Times New Roman" w:hint="eastAsia"/>
          <w:szCs w:val="21"/>
        </w:rPr>
        <w:t xml:space="preserve">  </w:t>
      </w:r>
      <w:r>
        <w:rPr>
          <w:rFonts w:ascii="Times New Roman" w:eastAsia="宋体" w:hAnsi="Times New Roman" w:cs="Times New Roman"/>
          <w:szCs w:val="21"/>
        </w:rPr>
        <w:t>各原料标准储备溶液：按表</w:t>
      </w:r>
      <w:r>
        <w:rPr>
          <w:rFonts w:ascii="Times New Roman" w:eastAsia="宋体" w:hAnsi="Times New Roman" w:cs="Times New Roman"/>
          <w:szCs w:val="21"/>
        </w:rPr>
        <w:t>2</w:t>
      </w:r>
      <w:r>
        <w:rPr>
          <w:rFonts w:ascii="Times New Roman" w:eastAsia="宋体" w:hAnsi="Times New Roman" w:cs="Times New Roman"/>
          <w:szCs w:val="21"/>
        </w:rPr>
        <w:t>称取</w:t>
      </w:r>
      <w:r>
        <w:rPr>
          <w:rFonts w:ascii="Times New Roman" w:eastAsia="宋体" w:hAnsi="Times New Roman" w:cs="Times New Roman"/>
          <w:szCs w:val="21"/>
        </w:rPr>
        <w:t>CI 11920</w:t>
      </w:r>
      <w:r>
        <w:rPr>
          <w:rFonts w:ascii="Times New Roman" w:eastAsia="宋体" w:hAnsi="Times New Roman" w:cs="Times New Roman"/>
          <w:szCs w:val="21"/>
        </w:rPr>
        <w:t>等</w:t>
      </w:r>
      <w:r>
        <w:rPr>
          <w:rFonts w:ascii="Times New Roman" w:eastAsia="宋体" w:hAnsi="Times New Roman" w:cs="Times New Roman"/>
          <w:szCs w:val="21"/>
        </w:rPr>
        <w:t>13</w:t>
      </w:r>
      <w:r>
        <w:rPr>
          <w:rFonts w:ascii="Times New Roman" w:eastAsia="宋体" w:hAnsi="Times New Roman" w:cs="Times New Roman"/>
          <w:szCs w:val="21"/>
        </w:rPr>
        <w:t>种原料的标准品（</w:t>
      </w:r>
      <w:r>
        <w:rPr>
          <w:rFonts w:ascii="Times New Roman" w:eastAsia="宋体" w:hAnsi="Times New Roman" w:cs="Times New Roman"/>
          <w:szCs w:val="21"/>
        </w:rPr>
        <w:t>3.11</w:t>
      </w:r>
      <w:r>
        <w:rPr>
          <w:rFonts w:ascii="Times New Roman" w:eastAsia="宋体" w:hAnsi="Times New Roman" w:cs="Times New Roman"/>
          <w:szCs w:val="21"/>
        </w:rPr>
        <w:t>）适量</w:t>
      </w:r>
      <w:bookmarkStart w:id="23" w:name="OLE_LINK14"/>
      <w:r>
        <w:rPr>
          <w:rFonts w:ascii="Times New Roman" w:eastAsia="宋体" w:hAnsi="Times New Roman" w:cs="Times New Roman"/>
          <w:szCs w:val="21"/>
        </w:rPr>
        <w:t>（精确到</w:t>
      </w:r>
      <w:r>
        <w:rPr>
          <w:rFonts w:ascii="Times New Roman" w:eastAsia="宋体" w:hAnsi="Times New Roman" w:cs="Times New Roman"/>
          <w:szCs w:val="21"/>
        </w:rPr>
        <w:t>0.00001</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）于</w:t>
      </w:r>
      <w:r>
        <w:rPr>
          <w:rFonts w:ascii="Times New Roman" w:eastAsia="宋体" w:hAnsi="Times New Roman" w:cs="Times New Roman"/>
          <w:szCs w:val="21"/>
        </w:rPr>
        <w:t>25</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棕色容量瓶中</w:t>
      </w:r>
      <w:bookmarkEnd w:id="23"/>
      <w:r>
        <w:rPr>
          <w:rFonts w:ascii="Times New Roman" w:eastAsia="宋体" w:hAnsi="Times New Roman" w:cs="Times New Roman"/>
          <w:szCs w:val="21"/>
        </w:rPr>
        <w:t>，分别用表中所示的溶剂溶解并定容，配成各原料标准储备溶液，其浓度如表</w:t>
      </w:r>
      <w:r>
        <w:rPr>
          <w:rFonts w:ascii="Times New Roman" w:eastAsia="宋体" w:hAnsi="Times New Roman" w:cs="Times New Roman"/>
          <w:szCs w:val="21"/>
        </w:rPr>
        <w:t>2</w:t>
      </w:r>
      <w:r>
        <w:rPr>
          <w:rFonts w:ascii="Times New Roman" w:eastAsia="宋体" w:hAnsi="Times New Roman" w:cs="Times New Roman"/>
          <w:szCs w:val="21"/>
        </w:rPr>
        <w:t>所示。</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各原料标准储备溶液于</w:t>
      </w:r>
      <w:r>
        <w:rPr>
          <w:rFonts w:ascii="Times New Roman" w:eastAsia="宋体" w:hAnsi="Times New Roman" w:cs="Times New Roman"/>
          <w:szCs w:val="21"/>
        </w:rPr>
        <w:t>0</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6</w:t>
      </w:r>
      <w:r>
        <w:rPr>
          <w:rFonts w:ascii="宋体" w:eastAsia="宋体" w:hAnsi="宋体" w:cs="宋体" w:hint="eastAsia"/>
          <w:szCs w:val="21"/>
        </w:rPr>
        <w:t>℃</w:t>
      </w:r>
      <w:r>
        <w:rPr>
          <w:rFonts w:ascii="Times New Roman" w:eastAsia="宋体" w:hAnsi="Times New Roman" w:cs="Times New Roman"/>
          <w:szCs w:val="21"/>
        </w:rPr>
        <w:t>下避光保存，保存期为</w:t>
      </w:r>
      <w:r>
        <w:rPr>
          <w:rFonts w:ascii="Times New Roman" w:eastAsia="宋体" w:hAnsi="Times New Roman" w:cs="Times New Roman"/>
          <w:szCs w:val="21"/>
        </w:rPr>
        <w:t>3</w:t>
      </w:r>
      <w:r>
        <w:rPr>
          <w:rFonts w:ascii="Times New Roman" w:eastAsia="宋体" w:hAnsi="Times New Roman" w:cs="Times New Roman"/>
          <w:szCs w:val="21"/>
        </w:rPr>
        <w:t>个月。</w:t>
      </w:r>
    </w:p>
    <w:p w:rsidR="00BB75E9" w:rsidRDefault="00AA781E" w:rsidP="00AA781E">
      <w:pPr>
        <w:snapToGrid w:val="0"/>
        <w:spacing w:beforeLines="50" w:before="156" w:afterLines="50" w:after="156" w:line="300" w:lineRule="auto"/>
        <w:jc w:val="center"/>
        <w:rPr>
          <w:rFonts w:ascii="Times New Roman" w:eastAsia="黑体" w:hAnsi="Times New Roman" w:cs="Times New Roman"/>
          <w:sz w:val="28"/>
          <w:szCs w:val="28"/>
        </w:rPr>
      </w:pPr>
      <w:bookmarkStart w:id="24" w:name="OLE_LINK108"/>
      <w:bookmarkStart w:id="25" w:name="OLE_LINK68"/>
      <w:r>
        <w:rPr>
          <w:rFonts w:ascii="Times New Roman" w:eastAsia="黑体" w:hAnsi="Times New Roman" w:cs="Times New Roman"/>
          <w:szCs w:val="21"/>
        </w:rPr>
        <w:t>表</w:t>
      </w:r>
      <w:r>
        <w:rPr>
          <w:rFonts w:ascii="Times New Roman" w:eastAsia="黑体" w:hAnsi="Times New Roman" w:cs="Times New Roman"/>
          <w:szCs w:val="21"/>
        </w:rPr>
        <w:t xml:space="preserve">2 </w:t>
      </w:r>
      <w:r>
        <w:rPr>
          <w:rFonts w:ascii="Times New Roman" w:eastAsia="黑体" w:hAnsi="Times New Roman" w:cs="Times New Roman"/>
          <w:szCs w:val="21"/>
        </w:rPr>
        <w:t>标准储备溶液和混合标准溶液的配制</w:t>
      </w:r>
      <w:bookmarkEnd w:id="24"/>
    </w:p>
    <w:tbl>
      <w:tblPr>
        <w:tblW w:w="5000" w:type="pct"/>
        <w:jc w:val="center"/>
        <w:tblBorders>
          <w:top w:val="single" w:sz="4" w:space="0" w:color="auto"/>
          <w:left w:val="none" w:sz="6" w:space="0" w:color="auto"/>
          <w:bottom w:val="single" w:sz="4" w:space="0" w:color="auto"/>
          <w:right w:val="none" w:sz="6" w:space="0" w:color="auto"/>
          <w:insideH w:val="single" w:sz="4" w:space="0" w:color="auto"/>
          <w:insideV w:val="single" w:sz="4" w:space="0" w:color="auto"/>
        </w:tblBorders>
        <w:tblLook w:val="04A0" w:firstRow="1" w:lastRow="0" w:firstColumn="1" w:lastColumn="0" w:noHBand="0" w:noVBand="1"/>
      </w:tblPr>
      <w:tblGrid>
        <w:gridCol w:w="599"/>
        <w:gridCol w:w="1107"/>
        <w:gridCol w:w="1334"/>
        <w:gridCol w:w="947"/>
        <w:gridCol w:w="826"/>
        <w:gridCol w:w="1416"/>
        <w:gridCol w:w="1089"/>
        <w:gridCol w:w="1204"/>
      </w:tblGrid>
      <w:tr w:rsidR="00BB75E9" w:rsidTr="00AA781E">
        <w:trPr>
          <w:trHeight w:val="738"/>
          <w:tblHeader/>
          <w:jc w:val="center"/>
        </w:trPr>
        <w:tc>
          <w:tcPr>
            <w:tcW w:w="353"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序</w:t>
            </w:r>
            <w:r>
              <w:rPr>
                <w:rFonts w:ascii="Times New Roman" w:eastAsia="宋体" w:hAnsi="Times New Roman" w:cs="Times New Roman"/>
                <w:szCs w:val="21"/>
              </w:rPr>
              <w:t xml:space="preserve"> </w:t>
            </w:r>
            <w:r>
              <w:rPr>
                <w:rFonts w:ascii="Times New Roman" w:eastAsia="宋体" w:hAnsi="Times New Roman" w:cs="Times New Roman"/>
                <w:szCs w:val="21"/>
              </w:rPr>
              <w:t>号</w:t>
            </w:r>
          </w:p>
        </w:tc>
        <w:tc>
          <w:tcPr>
            <w:tcW w:w="651"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着色剂索引号</w:t>
            </w:r>
          </w:p>
        </w:tc>
        <w:tc>
          <w:tcPr>
            <w:tcW w:w="784"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highlight w:val="yellow"/>
              </w:rPr>
            </w:pPr>
            <w:r>
              <w:rPr>
                <w:rFonts w:ascii="Times New Roman" w:eastAsia="宋体" w:hAnsi="Times New Roman" w:cs="Times New Roman"/>
                <w:szCs w:val="21"/>
              </w:rPr>
              <w:t>着色剂索引通用中文名</w:t>
            </w:r>
          </w:p>
        </w:tc>
        <w:tc>
          <w:tcPr>
            <w:tcW w:w="557"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proofErr w:type="gramStart"/>
            <w:r>
              <w:rPr>
                <w:rFonts w:ascii="Times New Roman" w:eastAsia="宋体" w:hAnsi="Times New Roman" w:cs="Times New Roman"/>
                <w:szCs w:val="21"/>
              </w:rPr>
              <w:t>称样量</w:t>
            </w:r>
            <w:proofErr w:type="gramEnd"/>
            <w:r>
              <w:rPr>
                <w:rFonts w:ascii="Times New Roman" w:eastAsia="宋体" w:hAnsi="Times New Roman" w:cs="Times New Roman"/>
                <w:szCs w:val="21"/>
                <w:vertAlign w:val="superscript"/>
              </w:rPr>
              <w:t>[1]</w:t>
            </w:r>
            <w:r>
              <w:rPr>
                <w:rFonts w:ascii="Times New Roman" w:eastAsia="宋体" w:hAnsi="Times New Roman" w:cs="Times New Roman"/>
                <w:szCs w:val="21"/>
              </w:rPr>
              <w:t>（</w:t>
            </w:r>
            <w:r>
              <w:rPr>
                <w:rFonts w:ascii="Times New Roman" w:eastAsia="宋体" w:hAnsi="Times New Roman" w:cs="Times New Roman"/>
                <w:szCs w:val="21"/>
              </w:rPr>
              <w:t>mg</w:t>
            </w:r>
            <w:r>
              <w:rPr>
                <w:rFonts w:ascii="Times New Roman" w:eastAsia="宋体" w:hAnsi="Times New Roman" w:cs="Times New Roman"/>
                <w:szCs w:val="21"/>
              </w:rPr>
              <w:t>）</w:t>
            </w:r>
          </w:p>
        </w:tc>
        <w:tc>
          <w:tcPr>
            <w:tcW w:w="486"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定容溶剂</w:t>
            </w:r>
            <w:bookmarkStart w:id="26" w:name="OLE_LINK42"/>
            <w:r>
              <w:rPr>
                <w:rFonts w:ascii="Times New Roman" w:eastAsia="宋体" w:hAnsi="Times New Roman" w:cs="Times New Roman"/>
                <w:szCs w:val="21"/>
                <w:vertAlign w:val="superscript"/>
              </w:rPr>
              <w:t>[2]</w:t>
            </w:r>
            <w:bookmarkEnd w:id="26"/>
          </w:p>
        </w:tc>
        <w:tc>
          <w:tcPr>
            <w:tcW w:w="832"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标准储备溶液浓度（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tc>
        <w:tc>
          <w:tcPr>
            <w:tcW w:w="640"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移取体积（</w:t>
            </w:r>
            <w:r>
              <w:rPr>
                <w:rFonts w:ascii="Times New Roman" w:eastAsia="宋体" w:hAnsi="Times New Roman" w:cs="Times New Roman"/>
                <w:szCs w:val="21"/>
              </w:rPr>
              <w:t>mL</w:t>
            </w:r>
            <w:r>
              <w:rPr>
                <w:rFonts w:ascii="Times New Roman" w:eastAsia="宋体" w:hAnsi="Times New Roman" w:cs="Times New Roman"/>
                <w:szCs w:val="21"/>
              </w:rPr>
              <w:t>）</w:t>
            </w:r>
          </w:p>
        </w:tc>
        <w:tc>
          <w:tcPr>
            <w:tcW w:w="698" w:type="pct"/>
            <w:tcBorders>
              <w:top w:val="single" w:sz="4" w:space="0" w:color="auto"/>
              <w:left w:val="nil"/>
              <w:bottom w:val="single" w:sz="4" w:space="0" w:color="auto"/>
              <w:right w:val="nil"/>
            </w:tcBorders>
            <w:shd w:val="clear" w:color="auto" w:fill="auto"/>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混合标准溶液浓度（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11920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12010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12085</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15800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15880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3.4</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44045</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45190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45370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3.1</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47000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58000</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BB75E9" w:rsidTr="00AA781E">
        <w:trPr>
          <w:jc w:val="center"/>
        </w:trPr>
        <w:tc>
          <w:tcPr>
            <w:tcW w:w="353"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651"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60725</w:t>
            </w:r>
          </w:p>
        </w:tc>
        <w:tc>
          <w:tcPr>
            <w:tcW w:w="784"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557"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832"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r w:rsidR="00BB75E9" w:rsidTr="00AA781E">
        <w:trPr>
          <w:jc w:val="center"/>
        </w:trPr>
        <w:tc>
          <w:tcPr>
            <w:tcW w:w="353"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651"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61565</w:t>
            </w:r>
          </w:p>
        </w:tc>
        <w:tc>
          <w:tcPr>
            <w:tcW w:w="784"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557"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486"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3.2</w:t>
            </w:r>
          </w:p>
        </w:tc>
        <w:tc>
          <w:tcPr>
            <w:tcW w:w="832"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640"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698" w:type="pct"/>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20</w:t>
            </w:r>
          </w:p>
        </w:tc>
      </w:tr>
    </w:tbl>
    <w:bookmarkEnd w:id="25"/>
    <w:p w:rsidR="00BB75E9" w:rsidRDefault="00AA781E" w:rsidP="00AA781E">
      <w:pPr>
        <w:snapToGrid w:val="0"/>
        <w:spacing w:beforeLines="50" w:before="156" w:afterLines="50" w:after="156" w:line="300" w:lineRule="auto"/>
        <w:rPr>
          <w:rFonts w:ascii="Times New Roman" w:eastAsia="宋体" w:hAnsi="Times New Roman" w:cs="Times New Roman"/>
        </w:rPr>
      </w:pPr>
      <w:r>
        <w:rPr>
          <w:rFonts w:ascii="Times New Roman" w:hAnsi="Times New Roman" w:cs="Times New Roman"/>
          <w:szCs w:val="21"/>
        </w:rPr>
        <w:t>注：</w:t>
      </w:r>
      <w:r>
        <w:rPr>
          <w:rFonts w:ascii="Times New Roman" w:eastAsia="宋体" w:hAnsi="Times New Roman" w:cs="Times New Roman"/>
        </w:rPr>
        <w:t>[1]</w:t>
      </w:r>
      <w:r>
        <w:rPr>
          <w:rFonts w:ascii="Times New Roman" w:eastAsia="宋体" w:hAnsi="Times New Roman" w:cs="Times New Roman"/>
        </w:rPr>
        <w:t>按标准品纯度折算后的称样量。</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定容溶剂的代号见</w:t>
      </w:r>
      <w:r>
        <w:rPr>
          <w:rFonts w:ascii="Times New Roman" w:eastAsia="宋体" w:hAnsi="Times New Roman" w:cs="Times New Roman"/>
          <w:szCs w:val="21"/>
        </w:rPr>
        <w:t xml:space="preserve">“3 </w:t>
      </w:r>
      <w:r>
        <w:rPr>
          <w:rFonts w:ascii="Times New Roman" w:eastAsia="宋体" w:hAnsi="Times New Roman" w:cs="Times New Roman"/>
          <w:szCs w:val="21"/>
        </w:rPr>
        <w:t>试剂与材料</w:t>
      </w:r>
      <w:r>
        <w:rPr>
          <w:rFonts w:ascii="Times New Roman" w:eastAsia="宋体" w:hAnsi="Times New Roman" w:cs="Times New Roman"/>
          <w:szCs w:val="21"/>
        </w:rPr>
        <w:t>”</w:t>
      </w:r>
      <w:r>
        <w:rPr>
          <w:rFonts w:ascii="Times New Roman" w:eastAsia="宋体" w:hAnsi="Times New Roman" w:cs="Times New Roman"/>
          <w:szCs w:val="21"/>
        </w:rPr>
        <w:t>。</w:t>
      </w:r>
    </w:p>
    <w:p w:rsidR="00BB75E9" w:rsidRDefault="00AA781E" w:rsidP="00AA781E">
      <w:pPr>
        <w:numPr>
          <w:ilvl w:val="255"/>
          <w:numId w:val="0"/>
        </w:numPr>
        <w:snapToGrid w:val="0"/>
        <w:spacing w:beforeLines="50" w:before="156" w:afterLines="50" w:after="156" w:line="300" w:lineRule="auto"/>
        <w:jc w:val="left"/>
        <w:rPr>
          <w:rFonts w:ascii="Times New Roman" w:eastAsia="黑体" w:hAnsi="Times New Roman" w:cs="Times New Roman"/>
          <w:bCs/>
          <w:szCs w:val="21"/>
        </w:rPr>
      </w:pPr>
      <w:bookmarkStart w:id="27" w:name="OLE_LINK110"/>
      <w:r>
        <w:rPr>
          <w:rFonts w:ascii="Times New Roman" w:eastAsia="黑体" w:hAnsi="Times New Roman" w:cs="Times New Roman"/>
          <w:bCs/>
          <w:szCs w:val="21"/>
        </w:rPr>
        <w:lastRenderedPageBreak/>
        <w:t>4</w:t>
      </w:r>
      <w:r>
        <w:rPr>
          <w:rFonts w:ascii="Times New Roman" w:eastAsia="黑体" w:hAnsi="Times New Roman" w:cs="Times New Roman" w:hint="eastAsia"/>
          <w:bCs/>
          <w:szCs w:val="21"/>
        </w:rPr>
        <w:t xml:space="preserve"> </w:t>
      </w:r>
      <w:r>
        <w:rPr>
          <w:rFonts w:ascii="Times New Roman" w:eastAsia="黑体" w:hAnsi="Times New Roman" w:cs="Times New Roman"/>
          <w:bCs/>
          <w:szCs w:val="21"/>
        </w:rPr>
        <w:t xml:space="preserve"> </w:t>
      </w:r>
      <w:r>
        <w:rPr>
          <w:rFonts w:ascii="Times New Roman" w:eastAsia="黑体" w:hAnsi="Times New Roman" w:cs="Times New Roman"/>
          <w:bCs/>
          <w:szCs w:val="21"/>
        </w:rPr>
        <w:t>仪器和设备</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4.1 </w:t>
      </w:r>
      <w:r>
        <w:rPr>
          <w:rFonts w:ascii="Times New Roman" w:eastAsia="宋体" w:hAnsi="Times New Roman" w:cs="Times New Roman" w:hint="eastAsia"/>
          <w:szCs w:val="21"/>
        </w:rPr>
        <w:t xml:space="preserve"> </w:t>
      </w:r>
      <w:r>
        <w:rPr>
          <w:rFonts w:ascii="Times New Roman" w:eastAsia="宋体" w:hAnsi="Times New Roman" w:cs="Times New Roman"/>
          <w:szCs w:val="21"/>
        </w:rPr>
        <w:t>高效液相色谱仪，二极管阵列检测器。</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4.2 </w:t>
      </w:r>
      <w:r>
        <w:rPr>
          <w:rFonts w:ascii="Times New Roman" w:eastAsia="宋体" w:hAnsi="Times New Roman" w:cs="Times New Roman" w:hint="eastAsia"/>
          <w:szCs w:val="21"/>
        </w:rPr>
        <w:t xml:space="preserve"> </w:t>
      </w:r>
      <w:r>
        <w:rPr>
          <w:rFonts w:ascii="Times New Roman" w:eastAsia="宋体" w:hAnsi="Times New Roman" w:cs="Times New Roman"/>
          <w:szCs w:val="21"/>
        </w:rPr>
        <w:t>液相色谱</w:t>
      </w:r>
      <w:r>
        <w:rPr>
          <w:rFonts w:ascii="Times New Roman" w:eastAsia="宋体" w:hAnsi="Times New Roman" w:cs="Times New Roman"/>
          <w:szCs w:val="21"/>
        </w:rPr>
        <w:t>-</w:t>
      </w:r>
      <w:r>
        <w:rPr>
          <w:rFonts w:ascii="Times New Roman" w:eastAsia="宋体" w:hAnsi="Times New Roman" w:cs="Times New Roman"/>
          <w:szCs w:val="21"/>
        </w:rPr>
        <w:t>串联四级杆质谱联用仪。</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4.3 </w:t>
      </w:r>
      <w:r>
        <w:rPr>
          <w:rFonts w:ascii="Times New Roman" w:eastAsia="宋体" w:hAnsi="Times New Roman" w:cs="Times New Roman" w:hint="eastAsia"/>
          <w:szCs w:val="21"/>
        </w:rPr>
        <w:t xml:space="preserve"> </w:t>
      </w:r>
      <w:r>
        <w:rPr>
          <w:rFonts w:ascii="Times New Roman" w:eastAsia="宋体" w:hAnsi="Times New Roman" w:cs="Times New Roman"/>
          <w:szCs w:val="21"/>
        </w:rPr>
        <w:t>天平。</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4.4 </w:t>
      </w:r>
      <w:r>
        <w:rPr>
          <w:rFonts w:ascii="Times New Roman" w:eastAsia="宋体" w:hAnsi="Times New Roman" w:cs="Times New Roman" w:hint="eastAsia"/>
          <w:szCs w:val="21"/>
        </w:rPr>
        <w:t xml:space="preserve"> </w:t>
      </w:r>
      <w:r>
        <w:rPr>
          <w:rFonts w:ascii="Times New Roman" w:eastAsia="宋体" w:hAnsi="Times New Roman" w:cs="Times New Roman"/>
          <w:szCs w:val="21"/>
        </w:rPr>
        <w:t>精密</w:t>
      </w:r>
      <w:r>
        <w:rPr>
          <w:rFonts w:ascii="Times New Roman" w:eastAsia="宋体" w:hAnsi="Times New Roman" w:cs="Times New Roman"/>
          <w:szCs w:val="21"/>
        </w:rPr>
        <w:t>pH</w:t>
      </w:r>
      <w:r>
        <w:rPr>
          <w:rFonts w:ascii="Times New Roman" w:eastAsia="宋体" w:hAnsi="Times New Roman" w:cs="Times New Roman"/>
          <w:szCs w:val="21"/>
        </w:rPr>
        <w:t>计（精度</w:t>
      </w:r>
      <w:r>
        <w:rPr>
          <w:rFonts w:ascii="Times New Roman" w:eastAsia="宋体" w:hAnsi="Times New Roman" w:cs="Times New Roman"/>
          <w:szCs w:val="21"/>
        </w:rPr>
        <w:t>0.01</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4.5 </w:t>
      </w:r>
      <w:r>
        <w:rPr>
          <w:rFonts w:ascii="Times New Roman" w:eastAsia="宋体" w:hAnsi="Times New Roman" w:cs="Times New Roman" w:hint="eastAsia"/>
          <w:szCs w:val="21"/>
        </w:rPr>
        <w:t xml:space="preserve"> </w:t>
      </w:r>
      <w:r>
        <w:rPr>
          <w:rFonts w:ascii="Times New Roman" w:eastAsia="宋体" w:hAnsi="Times New Roman" w:cs="Times New Roman"/>
          <w:szCs w:val="21"/>
        </w:rPr>
        <w:t>超声波清洗器。</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4.6 </w:t>
      </w:r>
      <w:r>
        <w:rPr>
          <w:rFonts w:ascii="Times New Roman" w:eastAsia="宋体" w:hAnsi="Times New Roman" w:cs="Times New Roman" w:hint="eastAsia"/>
          <w:szCs w:val="21"/>
        </w:rPr>
        <w:t xml:space="preserve"> </w:t>
      </w:r>
      <w:r>
        <w:rPr>
          <w:rFonts w:ascii="Times New Roman" w:eastAsia="宋体" w:hAnsi="Times New Roman" w:cs="Times New Roman"/>
          <w:szCs w:val="21"/>
        </w:rPr>
        <w:t>涡旋振荡器。</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4.7 </w:t>
      </w:r>
      <w:r>
        <w:rPr>
          <w:rFonts w:ascii="Times New Roman" w:eastAsia="宋体" w:hAnsi="Times New Roman" w:cs="Times New Roman" w:hint="eastAsia"/>
          <w:szCs w:val="21"/>
        </w:rPr>
        <w:t xml:space="preserve"> </w:t>
      </w:r>
      <w:r>
        <w:rPr>
          <w:rFonts w:ascii="Times New Roman" w:eastAsia="宋体" w:hAnsi="Times New Roman" w:cs="Times New Roman"/>
          <w:szCs w:val="21"/>
        </w:rPr>
        <w:t>离心机。</w:t>
      </w:r>
    </w:p>
    <w:p w:rsidR="00BB75E9" w:rsidRDefault="00AA781E" w:rsidP="00AA781E">
      <w:pPr>
        <w:numPr>
          <w:ilvl w:val="255"/>
          <w:numId w:val="0"/>
        </w:numPr>
        <w:snapToGrid w:val="0"/>
        <w:spacing w:beforeLines="50" w:before="156" w:afterLines="50" w:after="156" w:line="300" w:lineRule="auto"/>
        <w:jc w:val="left"/>
        <w:rPr>
          <w:rFonts w:ascii="Times New Roman" w:eastAsia="黑体" w:hAnsi="Times New Roman" w:cs="Times New Roman"/>
          <w:bCs/>
          <w:szCs w:val="21"/>
        </w:rPr>
      </w:pPr>
      <w:bookmarkStart w:id="28" w:name="OLE_LINK111"/>
      <w:bookmarkEnd w:id="27"/>
      <w:r>
        <w:rPr>
          <w:rFonts w:ascii="Times New Roman" w:eastAsia="黑体" w:hAnsi="Times New Roman" w:cs="Times New Roman"/>
          <w:bCs/>
          <w:szCs w:val="21"/>
        </w:rPr>
        <w:t xml:space="preserve">5 </w:t>
      </w:r>
      <w:r>
        <w:rPr>
          <w:rFonts w:ascii="Times New Roman" w:eastAsia="黑体" w:hAnsi="Times New Roman" w:cs="Times New Roman" w:hint="eastAsia"/>
          <w:bCs/>
          <w:szCs w:val="21"/>
        </w:rPr>
        <w:t xml:space="preserve"> </w:t>
      </w:r>
      <w:r>
        <w:rPr>
          <w:rFonts w:ascii="Times New Roman" w:eastAsia="黑体" w:hAnsi="Times New Roman" w:cs="Times New Roman"/>
          <w:bCs/>
          <w:szCs w:val="21"/>
        </w:rPr>
        <w:t>分析步骤</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5.1</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混合标准系列溶液的制备</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按表</w:t>
      </w:r>
      <w:proofErr w:type="gramStart"/>
      <w:r>
        <w:rPr>
          <w:rFonts w:ascii="Times New Roman" w:eastAsia="宋体" w:hAnsi="Times New Roman" w:cs="Times New Roman"/>
          <w:szCs w:val="21"/>
        </w:rPr>
        <w:t>2</w:t>
      </w:r>
      <w:r>
        <w:rPr>
          <w:rFonts w:ascii="Times New Roman" w:eastAsia="宋体" w:hAnsi="Times New Roman" w:cs="Times New Roman"/>
          <w:szCs w:val="21"/>
        </w:rPr>
        <w:t>所示移取</w:t>
      </w:r>
      <w:proofErr w:type="gramEnd"/>
      <w:r>
        <w:rPr>
          <w:rFonts w:ascii="Times New Roman" w:eastAsia="宋体" w:hAnsi="Times New Roman" w:cs="Times New Roman"/>
          <w:szCs w:val="21"/>
        </w:rPr>
        <w:t>体积准确移取各原料标准储备溶液（</w:t>
      </w:r>
      <w:r>
        <w:rPr>
          <w:rFonts w:ascii="Times New Roman" w:eastAsia="宋体" w:hAnsi="Times New Roman" w:cs="Times New Roman"/>
          <w:szCs w:val="21"/>
        </w:rPr>
        <w:t>3.12</w:t>
      </w:r>
      <w:r>
        <w:rPr>
          <w:rFonts w:ascii="Times New Roman" w:eastAsia="宋体" w:hAnsi="Times New Roman" w:cs="Times New Roman"/>
          <w:szCs w:val="21"/>
        </w:rPr>
        <w:t>）于</w:t>
      </w:r>
      <w:r>
        <w:rPr>
          <w:rFonts w:ascii="Times New Roman" w:eastAsia="宋体" w:hAnsi="Times New Roman" w:cs="Times New Roman"/>
          <w:szCs w:val="21"/>
        </w:rPr>
        <w:t>25</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容量瓶中，</w:t>
      </w:r>
      <w:bookmarkStart w:id="29" w:name="OLE_LINK63"/>
      <w:r>
        <w:rPr>
          <w:rFonts w:ascii="Times New Roman" w:eastAsia="宋体" w:hAnsi="Times New Roman" w:cs="Times New Roman"/>
          <w:szCs w:val="21"/>
        </w:rPr>
        <w:t>用</w:t>
      </w:r>
      <w:bookmarkStart w:id="30" w:name="OLE_LINK30"/>
      <w:r>
        <w:rPr>
          <w:rFonts w:ascii="Times New Roman" w:eastAsia="宋体" w:hAnsi="Times New Roman" w:cs="Times New Roman"/>
          <w:szCs w:val="21"/>
        </w:rPr>
        <w:t>甲醇四氢呋喃混合溶液（</w:t>
      </w:r>
      <w:r>
        <w:rPr>
          <w:rFonts w:ascii="Times New Roman" w:eastAsia="宋体" w:hAnsi="Times New Roman" w:cs="Times New Roman"/>
          <w:szCs w:val="21"/>
        </w:rPr>
        <w:t>3.8</w:t>
      </w:r>
      <w:r>
        <w:rPr>
          <w:rFonts w:ascii="Times New Roman" w:eastAsia="宋体" w:hAnsi="Times New Roman" w:cs="Times New Roman"/>
          <w:szCs w:val="21"/>
        </w:rPr>
        <w:t>）</w:t>
      </w:r>
      <w:bookmarkEnd w:id="29"/>
      <w:bookmarkEnd w:id="30"/>
      <w:r>
        <w:rPr>
          <w:rFonts w:ascii="Times New Roman" w:eastAsia="宋体" w:hAnsi="Times New Roman" w:cs="Times New Roman"/>
          <w:szCs w:val="21"/>
        </w:rPr>
        <w:t>稀释至刻度，配成混合标准溶液。取混合标准溶液适量，用甲醇四氢呋喃混合溶液（</w:t>
      </w:r>
      <w:r>
        <w:rPr>
          <w:rFonts w:ascii="Times New Roman" w:eastAsia="宋体" w:hAnsi="Times New Roman" w:cs="Times New Roman"/>
          <w:szCs w:val="21"/>
        </w:rPr>
        <w:t>3.8</w:t>
      </w:r>
      <w:r>
        <w:rPr>
          <w:rFonts w:ascii="Times New Roman" w:eastAsia="宋体" w:hAnsi="Times New Roman" w:cs="Times New Roman"/>
          <w:szCs w:val="21"/>
        </w:rPr>
        <w:t>）稀释得混合标准系列溶液，各原料标准系列溶液浓度见表</w:t>
      </w:r>
      <w:r>
        <w:rPr>
          <w:rFonts w:ascii="Times New Roman" w:eastAsia="宋体" w:hAnsi="Times New Roman" w:cs="Times New Roman"/>
          <w:szCs w:val="21"/>
        </w:rPr>
        <w:t>3</w:t>
      </w:r>
      <w:r>
        <w:rPr>
          <w:rFonts w:ascii="Times New Roman" w:eastAsia="宋体" w:hAnsi="Times New Roman" w:cs="Times New Roman"/>
          <w:szCs w:val="21"/>
        </w:rPr>
        <w:t>。</w:t>
      </w:r>
      <w:bookmarkEnd w:id="28"/>
    </w:p>
    <w:p w:rsidR="00BB75E9" w:rsidRDefault="00AA781E" w:rsidP="00AA781E">
      <w:pPr>
        <w:snapToGrid w:val="0"/>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3  CI 11920</w:t>
      </w:r>
      <w:r>
        <w:rPr>
          <w:rFonts w:ascii="Times New Roman" w:eastAsia="黑体" w:hAnsi="Times New Roman" w:cs="Times New Roman"/>
          <w:szCs w:val="21"/>
        </w:rPr>
        <w:t>等</w:t>
      </w:r>
      <w:r>
        <w:rPr>
          <w:rFonts w:ascii="Times New Roman" w:eastAsia="黑体" w:hAnsi="Times New Roman" w:cs="Times New Roman"/>
          <w:szCs w:val="21"/>
        </w:rPr>
        <w:t>13</w:t>
      </w:r>
      <w:r>
        <w:rPr>
          <w:rFonts w:ascii="Times New Roman" w:eastAsia="黑体" w:hAnsi="Times New Roman" w:cs="Times New Roman"/>
          <w:szCs w:val="21"/>
        </w:rPr>
        <w:t>种原料标准系列溶液浓度</w:t>
      </w:r>
    </w:p>
    <w:tbl>
      <w:tblPr>
        <w:tblStyle w:val="a8"/>
        <w:tblW w:w="0" w:type="auto"/>
        <w:tblBorders>
          <w:left w:val="none" w:sz="4" w:space="0" w:color="auto"/>
          <w:right w:val="none" w:sz="4" w:space="0" w:color="auto"/>
        </w:tblBorders>
        <w:tblLook w:val="04A0" w:firstRow="1" w:lastRow="0" w:firstColumn="1" w:lastColumn="0" w:noHBand="0" w:noVBand="1"/>
      </w:tblPr>
      <w:tblGrid>
        <w:gridCol w:w="504"/>
        <w:gridCol w:w="1248"/>
        <w:gridCol w:w="1472"/>
        <w:gridCol w:w="887"/>
        <w:gridCol w:w="954"/>
        <w:gridCol w:w="778"/>
        <w:gridCol w:w="886"/>
        <w:gridCol w:w="832"/>
        <w:gridCol w:w="859"/>
      </w:tblGrid>
      <w:tr w:rsidR="00BB75E9">
        <w:trPr>
          <w:tblHeader/>
        </w:trPr>
        <w:tc>
          <w:tcPr>
            <w:tcW w:w="504" w:type="dxa"/>
            <w:vMerge w:val="restart"/>
            <w:tcBorders>
              <w:top w:val="single" w:sz="4" w:space="0" w:color="auto"/>
              <w:left w:val="nil"/>
              <w:bottom w:val="nil"/>
              <w:right w:val="nil"/>
            </w:tcBorders>
            <w:shd w:val="clear" w:color="auto" w:fill="auto"/>
          </w:tcPr>
          <w:p w:rsidR="00BB75E9" w:rsidRDefault="00AA781E">
            <w:pPr>
              <w:rPr>
                <w:rFonts w:ascii="Times New Roman" w:eastAsia="宋体" w:hAnsi="Times New Roman" w:cs="Times New Roman"/>
                <w:szCs w:val="21"/>
              </w:rPr>
            </w:pPr>
            <w:r>
              <w:rPr>
                <w:rFonts w:ascii="Times New Roman" w:eastAsia="宋体" w:hAnsi="Times New Roman" w:cs="Times New Roman"/>
                <w:szCs w:val="21"/>
              </w:rPr>
              <w:t>序</w:t>
            </w:r>
            <w:r>
              <w:rPr>
                <w:rFonts w:ascii="Times New Roman" w:eastAsia="宋体" w:hAnsi="Times New Roman" w:cs="Times New Roman"/>
                <w:szCs w:val="21"/>
              </w:rPr>
              <w:t xml:space="preserve"> </w:t>
            </w:r>
            <w:r>
              <w:rPr>
                <w:rFonts w:ascii="Times New Roman" w:eastAsia="宋体" w:hAnsi="Times New Roman" w:cs="Times New Roman"/>
                <w:szCs w:val="21"/>
              </w:rPr>
              <w:t>号</w:t>
            </w:r>
          </w:p>
        </w:tc>
        <w:tc>
          <w:tcPr>
            <w:tcW w:w="1248" w:type="dxa"/>
            <w:vMerge w:val="restart"/>
            <w:tcBorders>
              <w:top w:val="single" w:sz="4" w:space="0" w:color="auto"/>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着色剂索引号</w:t>
            </w:r>
          </w:p>
        </w:tc>
        <w:tc>
          <w:tcPr>
            <w:tcW w:w="1472" w:type="dxa"/>
            <w:vMerge w:val="restart"/>
            <w:tcBorders>
              <w:top w:val="single" w:sz="4" w:space="0" w:color="auto"/>
              <w:left w:val="nil"/>
              <w:bottom w:val="nil"/>
              <w:right w:val="nil"/>
            </w:tcBorders>
            <w:shd w:val="clear" w:color="auto" w:fill="auto"/>
          </w:tcPr>
          <w:p w:rsidR="00BB75E9" w:rsidRDefault="00AA781E">
            <w:pPr>
              <w:jc w:val="center"/>
              <w:rPr>
                <w:rFonts w:ascii="Times New Roman" w:eastAsia="宋体" w:hAnsi="Times New Roman" w:cs="Times New Roman"/>
                <w:szCs w:val="21"/>
                <w:highlight w:val="yellow"/>
              </w:rPr>
            </w:pPr>
            <w:r>
              <w:rPr>
                <w:rFonts w:ascii="Times New Roman" w:eastAsia="宋体" w:hAnsi="Times New Roman" w:cs="Times New Roman"/>
                <w:szCs w:val="21"/>
              </w:rPr>
              <w:t>着色剂索引通用中文名</w:t>
            </w:r>
          </w:p>
        </w:tc>
        <w:tc>
          <w:tcPr>
            <w:tcW w:w="5196" w:type="dxa"/>
            <w:gridSpan w:val="6"/>
            <w:tcBorders>
              <w:top w:val="single" w:sz="4" w:space="0" w:color="auto"/>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混合标准系列溶液浓度（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tc>
      </w:tr>
      <w:tr w:rsidR="00BB75E9">
        <w:trPr>
          <w:tblHeader/>
        </w:trPr>
        <w:tc>
          <w:tcPr>
            <w:tcW w:w="504" w:type="dxa"/>
            <w:vMerge/>
            <w:tcBorders>
              <w:top w:val="single" w:sz="4" w:space="0" w:color="auto"/>
              <w:left w:val="nil"/>
              <w:bottom w:val="single" w:sz="4" w:space="0" w:color="auto"/>
              <w:right w:val="nil"/>
            </w:tcBorders>
            <w:shd w:val="clear" w:color="auto" w:fill="auto"/>
          </w:tcPr>
          <w:p w:rsidR="00BB75E9" w:rsidRDefault="00BB75E9">
            <w:pPr>
              <w:rPr>
                <w:rFonts w:ascii="Times New Roman" w:eastAsia="宋体" w:hAnsi="Times New Roman" w:cs="Times New Roman"/>
                <w:szCs w:val="21"/>
              </w:rPr>
            </w:pPr>
          </w:p>
        </w:tc>
        <w:tc>
          <w:tcPr>
            <w:tcW w:w="1248" w:type="dxa"/>
            <w:vMerge/>
            <w:tcBorders>
              <w:top w:val="single" w:sz="4" w:space="0" w:color="auto"/>
              <w:left w:val="nil"/>
              <w:bottom w:val="single" w:sz="4" w:space="0" w:color="auto"/>
              <w:right w:val="nil"/>
            </w:tcBorders>
            <w:shd w:val="clear" w:color="auto" w:fill="auto"/>
          </w:tcPr>
          <w:p w:rsidR="00BB75E9" w:rsidRDefault="00BB75E9">
            <w:pPr>
              <w:rPr>
                <w:rFonts w:ascii="Times New Roman" w:eastAsia="宋体" w:hAnsi="Times New Roman" w:cs="Times New Roman"/>
                <w:szCs w:val="21"/>
              </w:rPr>
            </w:pPr>
          </w:p>
        </w:tc>
        <w:tc>
          <w:tcPr>
            <w:tcW w:w="1472" w:type="dxa"/>
            <w:vMerge/>
            <w:tcBorders>
              <w:top w:val="single" w:sz="4" w:space="0" w:color="auto"/>
              <w:left w:val="nil"/>
              <w:bottom w:val="single" w:sz="4" w:space="0" w:color="auto"/>
              <w:right w:val="nil"/>
            </w:tcBorders>
            <w:shd w:val="clear" w:color="auto" w:fill="auto"/>
          </w:tcPr>
          <w:p w:rsidR="00BB75E9" w:rsidRDefault="00BB75E9">
            <w:pPr>
              <w:rPr>
                <w:rFonts w:ascii="Times New Roman" w:eastAsia="宋体" w:hAnsi="Times New Roman" w:cs="Times New Roman"/>
                <w:szCs w:val="21"/>
              </w:rPr>
            </w:pPr>
          </w:p>
        </w:tc>
        <w:tc>
          <w:tcPr>
            <w:tcW w:w="887" w:type="dxa"/>
            <w:tcBorders>
              <w:top w:val="nil"/>
              <w:left w:val="nil"/>
              <w:bottom w:val="single" w:sz="4" w:space="0" w:color="auto"/>
              <w:right w:val="nil"/>
            </w:tcBorders>
            <w:shd w:val="clear" w:color="auto" w:fill="auto"/>
          </w:tcPr>
          <w:p w:rsidR="00BB75E9" w:rsidRDefault="00AA781E">
            <w:pP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1</w:t>
            </w:r>
          </w:p>
        </w:tc>
        <w:tc>
          <w:tcPr>
            <w:tcW w:w="954" w:type="dxa"/>
            <w:tcBorders>
              <w:top w:val="nil"/>
              <w:left w:val="nil"/>
              <w:bottom w:val="single" w:sz="4" w:space="0" w:color="auto"/>
              <w:right w:val="nil"/>
            </w:tcBorders>
            <w:shd w:val="clear" w:color="auto" w:fill="auto"/>
          </w:tcPr>
          <w:p w:rsidR="00BB75E9" w:rsidRDefault="00AA781E">
            <w:pP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2</w:t>
            </w:r>
          </w:p>
        </w:tc>
        <w:tc>
          <w:tcPr>
            <w:tcW w:w="778" w:type="dxa"/>
            <w:tcBorders>
              <w:top w:val="nil"/>
              <w:left w:val="nil"/>
              <w:bottom w:val="single" w:sz="4" w:space="0" w:color="auto"/>
              <w:right w:val="nil"/>
            </w:tcBorders>
            <w:shd w:val="clear" w:color="auto" w:fill="auto"/>
          </w:tcPr>
          <w:p w:rsidR="00BB75E9" w:rsidRDefault="00AA781E">
            <w:pP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3</w:t>
            </w:r>
          </w:p>
        </w:tc>
        <w:tc>
          <w:tcPr>
            <w:tcW w:w="886" w:type="dxa"/>
            <w:tcBorders>
              <w:top w:val="nil"/>
              <w:left w:val="nil"/>
              <w:bottom w:val="single" w:sz="4" w:space="0" w:color="auto"/>
              <w:right w:val="nil"/>
            </w:tcBorders>
            <w:shd w:val="clear" w:color="auto" w:fill="auto"/>
          </w:tcPr>
          <w:p w:rsidR="00BB75E9" w:rsidRDefault="00AA781E">
            <w:pP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4</w:t>
            </w:r>
          </w:p>
        </w:tc>
        <w:tc>
          <w:tcPr>
            <w:tcW w:w="832" w:type="dxa"/>
            <w:tcBorders>
              <w:top w:val="nil"/>
              <w:left w:val="nil"/>
              <w:bottom w:val="single" w:sz="4" w:space="0" w:color="auto"/>
              <w:right w:val="nil"/>
            </w:tcBorders>
            <w:shd w:val="clear" w:color="auto" w:fill="auto"/>
          </w:tcPr>
          <w:p w:rsidR="00BB75E9" w:rsidRDefault="00AA781E">
            <w:pP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5</w:t>
            </w:r>
          </w:p>
        </w:tc>
        <w:tc>
          <w:tcPr>
            <w:tcW w:w="859" w:type="dxa"/>
            <w:tcBorders>
              <w:top w:val="nil"/>
              <w:left w:val="nil"/>
              <w:bottom w:val="single" w:sz="4" w:space="0" w:color="auto"/>
              <w:right w:val="nil"/>
            </w:tcBorders>
            <w:shd w:val="clear" w:color="auto" w:fill="auto"/>
          </w:tcPr>
          <w:p w:rsidR="00BB75E9" w:rsidRDefault="00AA781E">
            <w:pP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6</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11920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887" w:type="dxa"/>
            <w:tcBorders>
              <w:top w:val="nil"/>
              <w:left w:val="nil"/>
              <w:bottom w:val="nil"/>
              <w:right w:val="nil"/>
            </w:tcBorders>
            <w:shd w:val="clear" w:color="auto" w:fill="auto"/>
          </w:tcPr>
          <w:p w:rsidR="00BB75E9" w:rsidRDefault="00AA781E">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12010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887" w:type="dxa"/>
            <w:tcBorders>
              <w:top w:val="nil"/>
              <w:left w:val="nil"/>
              <w:bottom w:val="nil"/>
              <w:right w:val="nil"/>
            </w:tcBorders>
            <w:shd w:val="clear" w:color="auto" w:fill="auto"/>
          </w:tcPr>
          <w:p w:rsidR="00BB75E9" w:rsidRDefault="00AA781E">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12085</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887"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tcPr>
          <w:p w:rsidR="00BB75E9" w:rsidRDefault="00AA781E">
            <w:pPr>
              <w:ind w:firstLineChars="100" w:firstLine="210"/>
              <w:jc w:val="left"/>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15800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887" w:type="dxa"/>
            <w:tcBorders>
              <w:top w:val="nil"/>
              <w:left w:val="nil"/>
              <w:bottom w:val="nil"/>
              <w:right w:val="nil"/>
            </w:tcBorders>
            <w:shd w:val="clear" w:color="auto" w:fill="auto"/>
          </w:tcPr>
          <w:p w:rsidR="00BB75E9" w:rsidRDefault="00AA781E">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15880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887" w:type="dxa"/>
            <w:tcBorders>
              <w:top w:val="nil"/>
              <w:left w:val="nil"/>
              <w:bottom w:val="nil"/>
              <w:right w:val="nil"/>
            </w:tcBorders>
            <w:shd w:val="clear" w:color="auto" w:fill="auto"/>
          </w:tcPr>
          <w:p w:rsidR="00BB75E9" w:rsidRDefault="00AA781E">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887"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44045</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887"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45190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887" w:type="dxa"/>
            <w:tcBorders>
              <w:top w:val="nil"/>
              <w:left w:val="nil"/>
              <w:bottom w:val="nil"/>
              <w:right w:val="nil"/>
            </w:tcBorders>
            <w:shd w:val="clear" w:color="auto" w:fill="auto"/>
          </w:tcPr>
          <w:p w:rsidR="00BB75E9" w:rsidRDefault="00AA781E">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45370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887"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47000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887"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58000</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887" w:type="dxa"/>
            <w:tcBorders>
              <w:top w:val="nil"/>
              <w:left w:val="nil"/>
              <w:bottom w:val="nil"/>
              <w:right w:val="nil"/>
            </w:tcBorders>
            <w:shd w:val="clear" w:color="auto" w:fill="auto"/>
          </w:tcPr>
          <w:p w:rsidR="00BB75E9" w:rsidRDefault="00AA781E">
            <w:pPr>
              <w:ind w:firstLineChars="150" w:firstLine="315"/>
              <w:rPr>
                <w:rFonts w:ascii="Times New Roman" w:eastAsia="宋体" w:hAnsi="Times New Roman" w:cs="Times New Roman"/>
                <w:szCs w:val="21"/>
              </w:rPr>
            </w:pPr>
            <w:r>
              <w:rPr>
                <w:rFonts w:ascii="Times New Roman" w:eastAsia="宋体" w:hAnsi="Times New Roman" w:cs="Times New Roman"/>
                <w:szCs w:val="21"/>
              </w:rPr>
              <w:t>1</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25</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50</w:t>
            </w:r>
          </w:p>
        </w:tc>
      </w:tr>
      <w:tr w:rsidR="00BB75E9">
        <w:tc>
          <w:tcPr>
            <w:tcW w:w="504"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12</w:t>
            </w:r>
          </w:p>
        </w:tc>
        <w:tc>
          <w:tcPr>
            <w:tcW w:w="1248"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60725</w:t>
            </w:r>
          </w:p>
        </w:tc>
        <w:tc>
          <w:tcPr>
            <w:tcW w:w="1472" w:type="dxa"/>
            <w:tcBorders>
              <w:top w:val="nil"/>
              <w:left w:val="nil"/>
              <w:bottom w:val="nil"/>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887"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nil"/>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r w:rsidR="00BB75E9">
        <w:tc>
          <w:tcPr>
            <w:tcW w:w="504" w:type="dxa"/>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13</w:t>
            </w:r>
          </w:p>
        </w:tc>
        <w:tc>
          <w:tcPr>
            <w:tcW w:w="1248" w:type="dxa"/>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61565</w:t>
            </w:r>
          </w:p>
        </w:tc>
        <w:tc>
          <w:tcPr>
            <w:tcW w:w="1472" w:type="dxa"/>
            <w:tcBorders>
              <w:top w:val="nil"/>
              <w:left w:val="nil"/>
              <w:bottom w:val="single" w:sz="4" w:space="0" w:color="auto"/>
              <w:right w:val="nil"/>
            </w:tcBorders>
            <w:shd w:val="clear" w:color="auto" w:fill="auto"/>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887" w:type="dxa"/>
            <w:tcBorders>
              <w:top w:val="nil"/>
              <w:left w:val="nil"/>
              <w:bottom w:val="single" w:sz="4" w:space="0" w:color="auto"/>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0.4</w:t>
            </w:r>
          </w:p>
        </w:tc>
        <w:tc>
          <w:tcPr>
            <w:tcW w:w="954" w:type="dxa"/>
            <w:tcBorders>
              <w:top w:val="nil"/>
              <w:left w:val="nil"/>
              <w:bottom w:val="single" w:sz="4" w:space="0" w:color="auto"/>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w:t>
            </w:r>
          </w:p>
        </w:tc>
        <w:tc>
          <w:tcPr>
            <w:tcW w:w="778" w:type="dxa"/>
            <w:tcBorders>
              <w:top w:val="nil"/>
              <w:left w:val="nil"/>
              <w:bottom w:val="single" w:sz="4" w:space="0" w:color="auto"/>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w:t>
            </w:r>
          </w:p>
        </w:tc>
        <w:tc>
          <w:tcPr>
            <w:tcW w:w="886" w:type="dxa"/>
            <w:tcBorders>
              <w:top w:val="nil"/>
              <w:left w:val="nil"/>
              <w:bottom w:val="single" w:sz="4" w:space="0" w:color="auto"/>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4</w:t>
            </w:r>
          </w:p>
        </w:tc>
        <w:tc>
          <w:tcPr>
            <w:tcW w:w="832" w:type="dxa"/>
            <w:tcBorders>
              <w:top w:val="nil"/>
              <w:left w:val="nil"/>
              <w:bottom w:val="single" w:sz="4" w:space="0" w:color="auto"/>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10</w:t>
            </w:r>
          </w:p>
        </w:tc>
        <w:tc>
          <w:tcPr>
            <w:tcW w:w="859" w:type="dxa"/>
            <w:tcBorders>
              <w:top w:val="nil"/>
              <w:left w:val="nil"/>
              <w:bottom w:val="single" w:sz="4" w:space="0" w:color="auto"/>
              <w:right w:val="nil"/>
            </w:tcBorders>
            <w:shd w:val="clear" w:color="auto" w:fill="auto"/>
          </w:tcPr>
          <w:p w:rsidR="00BB75E9" w:rsidRDefault="00AA781E">
            <w:pPr>
              <w:ind w:firstLineChars="100" w:firstLine="210"/>
              <w:rPr>
                <w:rFonts w:ascii="Times New Roman" w:eastAsia="宋体" w:hAnsi="Times New Roman" w:cs="Times New Roman"/>
                <w:szCs w:val="21"/>
              </w:rPr>
            </w:pPr>
            <w:r>
              <w:rPr>
                <w:rFonts w:ascii="Times New Roman" w:eastAsia="宋体" w:hAnsi="Times New Roman" w:cs="Times New Roman"/>
                <w:szCs w:val="21"/>
              </w:rPr>
              <w:t>20</w:t>
            </w:r>
          </w:p>
        </w:tc>
      </w:tr>
    </w:tbl>
    <w:p w:rsidR="00BB75E9" w:rsidRDefault="00AA781E" w:rsidP="00AA781E">
      <w:pPr>
        <w:numPr>
          <w:ilvl w:val="255"/>
          <w:numId w:val="0"/>
        </w:numPr>
        <w:snapToGrid w:val="0"/>
        <w:spacing w:beforeLines="50" w:before="156" w:afterLines="50" w:after="156"/>
        <w:jc w:val="left"/>
        <w:rPr>
          <w:rFonts w:ascii="Times New Roman" w:hAnsi="Times New Roman" w:cs="Times New Roman"/>
          <w:bCs/>
          <w:sz w:val="32"/>
          <w:szCs w:val="32"/>
        </w:rPr>
      </w:pPr>
      <w:bookmarkStart w:id="31" w:name="OLE_LINK112"/>
      <w:r>
        <w:rPr>
          <w:rFonts w:ascii="Times New Roman" w:hAnsi="Times New Roman" w:cs="Times New Roman"/>
          <w:kern w:val="44"/>
          <w:szCs w:val="21"/>
        </w:rPr>
        <w:t>注：实验室可根据实际情况调整合适的标准系列溶液浓度范围。</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5.2</w:t>
      </w:r>
      <w:r>
        <w:rPr>
          <w:rFonts w:ascii="Times New Roman" w:eastAsia="宋体" w:hAnsi="Times New Roman" w:cs="Times New Roman" w:hint="eastAsia"/>
          <w:szCs w:val="21"/>
        </w:rPr>
        <w:t xml:space="preserve">  </w:t>
      </w:r>
      <w:r>
        <w:rPr>
          <w:rFonts w:ascii="Times New Roman" w:eastAsia="宋体" w:hAnsi="Times New Roman" w:cs="Times New Roman"/>
          <w:szCs w:val="21"/>
        </w:rPr>
        <w:t>样品处理</w:t>
      </w:r>
      <w:bookmarkEnd w:id="31"/>
    </w:p>
    <w:p w:rsidR="00BB75E9" w:rsidRDefault="00AA781E" w:rsidP="00AA781E">
      <w:pPr>
        <w:snapToGrid w:val="0"/>
        <w:spacing w:beforeLines="50" w:before="156" w:afterLines="50" w:after="156"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称取样品</w:t>
      </w:r>
      <w:r>
        <w:rPr>
          <w:rFonts w:ascii="Times New Roman" w:eastAsia="宋体" w:hAnsi="Times New Roman" w:cs="Times New Roman"/>
          <w:szCs w:val="21"/>
        </w:rPr>
        <w:t>0.2</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（精确到</w:t>
      </w:r>
      <w:r>
        <w:rPr>
          <w:rFonts w:ascii="Times New Roman" w:eastAsia="宋体" w:hAnsi="Times New Roman" w:cs="Times New Roman"/>
          <w:szCs w:val="21"/>
        </w:rPr>
        <w:t>0.0001</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）于</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proofErr w:type="gramStart"/>
      <w:r>
        <w:rPr>
          <w:rFonts w:ascii="Times New Roman" w:eastAsia="宋体" w:hAnsi="Times New Roman" w:cs="Times New Roman"/>
          <w:szCs w:val="21"/>
        </w:rPr>
        <w:t>具塞比色</w:t>
      </w:r>
      <w:proofErr w:type="gramEnd"/>
      <w:r>
        <w:rPr>
          <w:rFonts w:ascii="Times New Roman" w:eastAsia="宋体" w:hAnsi="Times New Roman" w:cs="Times New Roman"/>
          <w:szCs w:val="21"/>
        </w:rPr>
        <w:t>管中，加甲醇四氢呋喃混合溶液（含</w:t>
      </w:r>
      <w:r>
        <w:rPr>
          <w:rFonts w:ascii="Times New Roman" w:eastAsia="宋体" w:hAnsi="Times New Roman" w:cs="Times New Roman"/>
          <w:szCs w:val="21"/>
        </w:rPr>
        <w:t>0.2%</w:t>
      </w:r>
      <w:r>
        <w:rPr>
          <w:rFonts w:ascii="Times New Roman" w:eastAsia="宋体" w:hAnsi="Times New Roman" w:cs="Times New Roman"/>
          <w:szCs w:val="21"/>
        </w:rPr>
        <w:t>甲酸）（</w:t>
      </w:r>
      <w:r>
        <w:rPr>
          <w:rFonts w:ascii="Times New Roman" w:eastAsia="宋体" w:hAnsi="Times New Roman" w:cs="Times New Roman"/>
          <w:szCs w:val="21"/>
        </w:rPr>
        <w:t>3.9</w:t>
      </w:r>
      <w:r>
        <w:rPr>
          <w:rFonts w:ascii="Times New Roman" w:eastAsia="宋体" w:hAnsi="Times New Roman" w:cs="Times New Roman"/>
          <w:szCs w:val="21"/>
        </w:rPr>
        <w:t>）适量，涡旋分散，超声提取</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min</w:t>
      </w:r>
      <w:r>
        <w:rPr>
          <w:rFonts w:ascii="Times New Roman" w:eastAsia="宋体" w:hAnsi="Times New Roman" w:cs="Times New Roman"/>
          <w:szCs w:val="21"/>
        </w:rPr>
        <w:t>，用甲醇四氢呋喃混合溶液（含</w:t>
      </w:r>
      <w:r>
        <w:rPr>
          <w:rFonts w:ascii="Times New Roman" w:eastAsia="宋体" w:hAnsi="Times New Roman" w:cs="Times New Roman"/>
          <w:szCs w:val="21"/>
        </w:rPr>
        <w:t>0.2%</w:t>
      </w:r>
      <w:r>
        <w:rPr>
          <w:rFonts w:ascii="Times New Roman" w:eastAsia="宋体" w:hAnsi="Times New Roman" w:cs="Times New Roman"/>
          <w:szCs w:val="21"/>
        </w:rPr>
        <w:t>甲酸）（</w:t>
      </w:r>
      <w:r>
        <w:rPr>
          <w:rFonts w:ascii="Times New Roman" w:eastAsia="宋体" w:hAnsi="Times New Roman" w:cs="Times New Roman"/>
          <w:szCs w:val="21"/>
        </w:rPr>
        <w:t>3.9</w:t>
      </w:r>
      <w:r>
        <w:rPr>
          <w:rFonts w:ascii="Times New Roman" w:eastAsia="宋体" w:hAnsi="Times New Roman" w:cs="Times New Roman"/>
          <w:szCs w:val="21"/>
        </w:rPr>
        <w:t>）</w:t>
      </w:r>
      <w:proofErr w:type="gramStart"/>
      <w:r>
        <w:rPr>
          <w:rFonts w:ascii="Times New Roman" w:eastAsia="宋体" w:hAnsi="Times New Roman" w:cs="Times New Roman"/>
          <w:szCs w:val="21"/>
        </w:rPr>
        <w:t>定容至刻度</w:t>
      </w:r>
      <w:proofErr w:type="gramEnd"/>
      <w:r>
        <w:rPr>
          <w:rFonts w:ascii="Times New Roman" w:eastAsia="宋体" w:hAnsi="Times New Roman" w:cs="Times New Roman"/>
          <w:szCs w:val="21"/>
        </w:rPr>
        <w:t>，混匀，经</w:t>
      </w:r>
      <w:bookmarkStart w:id="32" w:name="OLE_LINK55"/>
      <w:r>
        <w:rPr>
          <w:rFonts w:ascii="Times New Roman" w:eastAsia="宋体" w:hAnsi="Times New Roman" w:cs="Times New Roman"/>
          <w:szCs w:val="21"/>
        </w:rPr>
        <w:t>0.45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疏水微孔聚四氟乙烯（</w:t>
      </w:r>
      <w:r>
        <w:rPr>
          <w:rFonts w:ascii="Times New Roman" w:eastAsia="宋体" w:hAnsi="Times New Roman" w:cs="Times New Roman"/>
          <w:szCs w:val="21"/>
        </w:rPr>
        <w:t>PTFE</w:t>
      </w:r>
      <w:r>
        <w:rPr>
          <w:rFonts w:ascii="Times New Roman" w:eastAsia="宋体" w:hAnsi="Times New Roman" w:cs="Times New Roman"/>
          <w:szCs w:val="21"/>
        </w:rPr>
        <w:t>）滤膜</w:t>
      </w:r>
      <w:bookmarkEnd w:id="32"/>
      <w:r>
        <w:rPr>
          <w:rFonts w:ascii="Times New Roman" w:eastAsia="宋体" w:hAnsi="Times New Roman" w:cs="Times New Roman"/>
          <w:szCs w:val="21"/>
        </w:rPr>
        <w:t>过滤，滤液作为待测溶液，并于</w:t>
      </w:r>
      <w:r>
        <w:rPr>
          <w:rFonts w:ascii="Times New Roman" w:eastAsia="宋体" w:hAnsi="Times New Roman" w:cs="Times New Roman"/>
          <w:szCs w:val="21"/>
        </w:rPr>
        <w:t>6</w:t>
      </w:r>
      <w:r>
        <w:rPr>
          <w:rFonts w:ascii="Times New Roman" w:eastAsia="宋体" w:hAnsi="Times New Roman" w:cs="Times New Roman"/>
          <w:szCs w:val="21"/>
        </w:rPr>
        <w:t>小时内完成检测。</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bookmarkStart w:id="33" w:name="OLE_LINK113"/>
      <w:r>
        <w:rPr>
          <w:rFonts w:ascii="Times New Roman" w:eastAsia="宋体" w:hAnsi="Times New Roman" w:cs="Times New Roman"/>
          <w:szCs w:val="21"/>
        </w:rPr>
        <w:lastRenderedPageBreak/>
        <w:t>5.3</w:t>
      </w:r>
      <w:r>
        <w:rPr>
          <w:rFonts w:ascii="Times New Roman" w:eastAsia="宋体" w:hAnsi="Times New Roman" w:cs="Times New Roman" w:hint="eastAsia"/>
          <w:szCs w:val="21"/>
        </w:rPr>
        <w:t xml:space="preserve">  </w:t>
      </w:r>
      <w:r>
        <w:rPr>
          <w:rFonts w:ascii="Times New Roman" w:eastAsia="宋体" w:hAnsi="Times New Roman" w:cs="Times New Roman"/>
          <w:szCs w:val="21"/>
        </w:rPr>
        <w:t>色谱条件</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色谱柱：</w:t>
      </w:r>
      <w:r>
        <w:rPr>
          <w:rFonts w:ascii="Times New Roman" w:eastAsia="宋体" w:hAnsi="Times New Roman" w:cs="Times New Roman"/>
          <w:szCs w:val="21"/>
        </w:rPr>
        <w:t xml:space="preserve"> C</w:t>
      </w:r>
      <w:r>
        <w:rPr>
          <w:rFonts w:ascii="Times New Roman" w:eastAsia="宋体" w:hAnsi="Times New Roman" w:cs="Times New Roman"/>
          <w:szCs w:val="21"/>
          <w:vertAlign w:val="subscript"/>
        </w:rPr>
        <w:t>18</w:t>
      </w:r>
      <w:r>
        <w:rPr>
          <w:rFonts w:ascii="Times New Roman" w:eastAsia="宋体" w:hAnsi="Times New Roman" w:cs="Times New Roman"/>
          <w:szCs w:val="21"/>
        </w:rPr>
        <w:t>柱（</w:t>
      </w:r>
      <w:r>
        <w:rPr>
          <w:rFonts w:ascii="Times New Roman" w:eastAsia="宋体" w:hAnsi="Times New Roman" w:cs="Times New Roman"/>
          <w:szCs w:val="21"/>
        </w:rPr>
        <w:t>4.6×250</w:t>
      </w:r>
      <w:r w:rsidR="00942EE4">
        <w:rPr>
          <w:rFonts w:ascii="Times New Roman" w:eastAsia="宋体" w:hAnsi="Times New Roman" w:cs="Times New Roman" w:hint="eastAsia"/>
          <w:szCs w:val="21"/>
        </w:rPr>
        <w:t xml:space="preserve"> </w:t>
      </w:r>
      <w:r>
        <w:rPr>
          <w:rFonts w:ascii="Times New Roman" w:eastAsia="宋体" w:hAnsi="Times New Roman" w:cs="Times New Roman"/>
          <w:szCs w:val="21"/>
        </w:rPr>
        <w:t>mm</w:t>
      </w:r>
      <w:r>
        <w:rPr>
          <w:rFonts w:ascii="Times New Roman" w:eastAsia="宋体" w:hAnsi="Times New Roman" w:cs="Times New Roman" w:hint="eastAsia"/>
          <w:szCs w:val="21"/>
        </w:rPr>
        <w:t>，</w:t>
      </w:r>
      <w:r>
        <w:rPr>
          <w:rFonts w:ascii="Times New Roman" w:eastAsia="宋体" w:hAnsi="Times New Roman" w:cs="Times New Roman"/>
          <w:szCs w:val="21"/>
        </w:rPr>
        <w:t>5</w:t>
      </w:r>
      <w:r w:rsidR="00942EE4">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），或等效色谱柱；</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流动相：</w:t>
      </w:r>
      <w:bookmarkStart w:id="34" w:name="OLE_LINK29"/>
      <w:r>
        <w:rPr>
          <w:rFonts w:ascii="Times New Roman" w:eastAsia="宋体" w:hAnsi="Times New Roman" w:cs="Times New Roman"/>
          <w:szCs w:val="21"/>
        </w:rPr>
        <w:t xml:space="preserve"> A</w:t>
      </w:r>
      <w:r>
        <w:rPr>
          <w:rFonts w:ascii="Times New Roman" w:eastAsia="宋体" w:hAnsi="Times New Roman" w:cs="Times New Roman"/>
          <w:szCs w:val="21"/>
        </w:rPr>
        <w:t>：乙腈（</w:t>
      </w:r>
      <w:r>
        <w:rPr>
          <w:rFonts w:ascii="Times New Roman" w:eastAsia="宋体" w:hAnsi="Times New Roman" w:cs="Times New Roman"/>
          <w:szCs w:val="21"/>
        </w:rPr>
        <w:t>3.5</w:t>
      </w:r>
      <w:r>
        <w:rPr>
          <w:rFonts w:ascii="Times New Roman" w:eastAsia="宋体" w:hAnsi="Times New Roman" w:cs="Times New Roman"/>
          <w:szCs w:val="21"/>
        </w:rPr>
        <w:t>）；</w:t>
      </w:r>
      <w:r>
        <w:rPr>
          <w:rFonts w:ascii="Times New Roman" w:eastAsia="宋体" w:hAnsi="Times New Roman" w:cs="Times New Roman"/>
          <w:szCs w:val="21"/>
        </w:rPr>
        <w:t xml:space="preserve"> B</w:t>
      </w:r>
      <w:r>
        <w:rPr>
          <w:rFonts w:ascii="Times New Roman" w:eastAsia="宋体" w:hAnsi="Times New Roman" w:cs="Times New Roman"/>
          <w:szCs w:val="21"/>
        </w:rPr>
        <w:t>：</w:t>
      </w:r>
      <w:r>
        <w:rPr>
          <w:rFonts w:ascii="Times New Roman" w:eastAsia="宋体" w:hAnsi="Times New Roman" w:cs="Times New Roman"/>
          <w:szCs w:val="21"/>
        </w:rPr>
        <w:t>0.02</w:t>
      </w:r>
      <w:r w:rsidR="00942EE4">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r>
        <w:rPr>
          <w:rFonts w:ascii="Times New Roman" w:eastAsia="宋体" w:hAnsi="Times New Roman" w:cs="Times New Roman"/>
          <w:szCs w:val="21"/>
        </w:rPr>
        <w:t>3.10</w:t>
      </w:r>
      <w:r>
        <w:rPr>
          <w:rFonts w:ascii="Times New Roman" w:eastAsia="宋体" w:hAnsi="Times New Roman" w:cs="Times New Roman"/>
          <w:szCs w:val="21"/>
        </w:rPr>
        <w:t>）</w:t>
      </w:r>
      <w:bookmarkEnd w:id="34"/>
      <w:r>
        <w:rPr>
          <w:rFonts w:ascii="Times New Roman" w:eastAsia="宋体" w:hAnsi="Times New Roman" w:cs="Times New Roman"/>
          <w:szCs w:val="21"/>
        </w:rPr>
        <w:t>；梯度洗脱程序见表</w:t>
      </w:r>
      <w:r>
        <w:rPr>
          <w:rFonts w:ascii="Times New Roman" w:eastAsia="宋体" w:hAnsi="Times New Roman" w:cs="Times New Roman"/>
          <w:szCs w:val="21"/>
        </w:rPr>
        <w:t>4</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jc w:val="center"/>
        <w:rPr>
          <w:rFonts w:ascii="Times New Roman" w:eastAsia="仿宋_GB2312" w:hAnsi="Times New Roman" w:cs="Times New Roman"/>
          <w:sz w:val="32"/>
          <w:szCs w:val="32"/>
        </w:rPr>
      </w:pPr>
      <w:r>
        <w:rPr>
          <w:rFonts w:ascii="Times New Roman" w:eastAsia="黑体" w:hAnsi="Times New Roman" w:cs="Times New Roman"/>
          <w:szCs w:val="21"/>
        </w:rPr>
        <w:t>表</w:t>
      </w:r>
      <w:r>
        <w:rPr>
          <w:rFonts w:ascii="Times New Roman" w:eastAsia="黑体" w:hAnsi="Times New Roman" w:cs="Times New Roman"/>
          <w:szCs w:val="21"/>
        </w:rPr>
        <w:t xml:space="preserve">4  </w:t>
      </w:r>
      <w:r>
        <w:rPr>
          <w:rFonts w:ascii="Times New Roman" w:eastAsia="黑体" w:hAnsi="Times New Roman" w:cs="Times New Roman"/>
          <w:szCs w:val="21"/>
        </w:rPr>
        <w:t>梯度洗脱程序</w:t>
      </w:r>
    </w:p>
    <w:tbl>
      <w:tblPr>
        <w:tblStyle w:val="a8"/>
        <w:tblW w:w="585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1599"/>
      </w:tblGrid>
      <w:tr w:rsidR="00BB75E9">
        <w:trPr>
          <w:jc w:val="center"/>
        </w:trPr>
        <w:tc>
          <w:tcPr>
            <w:tcW w:w="2130" w:type="dxa"/>
            <w:tcBorders>
              <w:bottom w:val="single" w:sz="4" w:space="0" w:color="auto"/>
            </w:tcBorders>
          </w:tcPr>
          <w:p w:rsidR="00BB75E9" w:rsidRDefault="00AA781E">
            <w:pPr>
              <w:jc w:val="center"/>
              <w:rPr>
                <w:rFonts w:ascii="Times New Roman" w:hAnsi="Times New Roman" w:cs="Times New Roman"/>
              </w:rPr>
            </w:pPr>
            <w:bookmarkStart w:id="35" w:name="OLE_LINK22"/>
            <w:r>
              <w:rPr>
                <w:rFonts w:ascii="Times New Roman" w:eastAsia="宋体" w:hAnsi="Times New Roman" w:cs="Times New Roman"/>
                <w:szCs w:val="21"/>
              </w:rPr>
              <w:t>时间</w:t>
            </w:r>
            <w:r>
              <w:rPr>
                <w:rFonts w:ascii="Times New Roman" w:eastAsia="宋体" w:hAnsi="Times New Roman" w:cs="Times New Roman"/>
                <w:szCs w:val="21"/>
              </w:rPr>
              <w:t>/min</w:t>
            </w:r>
          </w:p>
        </w:tc>
        <w:tc>
          <w:tcPr>
            <w:tcW w:w="2130" w:type="dxa"/>
            <w:tcBorders>
              <w:bottom w:val="single" w:sz="4" w:space="0" w:color="auto"/>
            </w:tcBorders>
          </w:tcPr>
          <w:p w:rsidR="00BB75E9" w:rsidRDefault="00AA781E">
            <w:pPr>
              <w:jc w:val="center"/>
              <w:rPr>
                <w:rFonts w:ascii="Times New Roman" w:hAnsi="Times New Roman" w:cs="Times New Roman"/>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t>
            </w:r>
          </w:p>
        </w:tc>
        <w:tc>
          <w:tcPr>
            <w:tcW w:w="1599" w:type="dxa"/>
            <w:tcBorders>
              <w:bottom w:val="single" w:sz="4" w:space="0" w:color="auto"/>
            </w:tcBorders>
          </w:tcPr>
          <w:p w:rsidR="00BB75E9" w:rsidRDefault="00AA781E">
            <w:pPr>
              <w:jc w:val="center"/>
              <w:rPr>
                <w:rFonts w:ascii="Times New Roman" w:hAnsi="Times New Roman" w:cs="Times New Roman"/>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w:t>
            </w:r>
          </w:p>
        </w:tc>
      </w:tr>
      <w:tr w:rsidR="00BB75E9">
        <w:trPr>
          <w:jc w:val="center"/>
        </w:trPr>
        <w:tc>
          <w:tcPr>
            <w:tcW w:w="2130" w:type="dxa"/>
            <w:tcBorders>
              <w:top w:val="single" w:sz="4" w:space="0" w:color="auto"/>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0</w:t>
            </w:r>
          </w:p>
        </w:tc>
        <w:tc>
          <w:tcPr>
            <w:tcW w:w="2130" w:type="dxa"/>
            <w:tcBorders>
              <w:top w:val="single" w:sz="4" w:space="0" w:color="auto"/>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20</w:t>
            </w:r>
          </w:p>
        </w:tc>
        <w:tc>
          <w:tcPr>
            <w:tcW w:w="1599" w:type="dxa"/>
            <w:tcBorders>
              <w:top w:val="single" w:sz="4" w:space="0" w:color="auto"/>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80</w:t>
            </w:r>
          </w:p>
        </w:tc>
      </w:tr>
      <w:tr w:rsidR="00BB75E9">
        <w:trPr>
          <w:jc w:val="center"/>
        </w:trPr>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7</w:t>
            </w:r>
          </w:p>
        </w:tc>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40</w:t>
            </w:r>
          </w:p>
        </w:tc>
        <w:tc>
          <w:tcPr>
            <w:tcW w:w="1599"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60</w:t>
            </w:r>
          </w:p>
        </w:tc>
      </w:tr>
      <w:tr w:rsidR="00BB75E9">
        <w:trPr>
          <w:jc w:val="center"/>
        </w:trPr>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18</w:t>
            </w:r>
          </w:p>
        </w:tc>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45</w:t>
            </w:r>
          </w:p>
        </w:tc>
        <w:tc>
          <w:tcPr>
            <w:tcW w:w="1599"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55</w:t>
            </w:r>
          </w:p>
        </w:tc>
      </w:tr>
      <w:tr w:rsidR="00BB75E9">
        <w:trPr>
          <w:jc w:val="center"/>
        </w:trPr>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28</w:t>
            </w:r>
          </w:p>
        </w:tc>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100</w:t>
            </w:r>
          </w:p>
        </w:tc>
        <w:tc>
          <w:tcPr>
            <w:tcW w:w="1599"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0</w:t>
            </w:r>
          </w:p>
        </w:tc>
      </w:tr>
      <w:tr w:rsidR="00BB75E9">
        <w:trPr>
          <w:jc w:val="center"/>
        </w:trPr>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38</w:t>
            </w:r>
          </w:p>
        </w:tc>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100</w:t>
            </w:r>
          </w:p>
        </w:tc>
        <w:tc>
          <w:tcPr>
            <w:tcW w:w="1599"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0</w:t>
            </w:r>
          </w:p>
        </w:tc>
      </w:tr>
      <w:tr w:rsidR="00BB75E9">
        <w:trPr>
          <w:jc w:val="center"/>
        </w:trPr>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39</w:t>
            </w:r>
          </w:p>
        </w:tc>
        <w:tc>
          <w:tcPr>
            <w:tcW w:w="2130"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20</w:t>
            </w:r>
          </w:p>
        </w:tc>
        <w:tc>
          <w:tcPr>
            <w:tcW w:w="1599" w:type="dxa"/>
            <w:tcBorders>
              <w:tl2br w:val="nil"/>
              <w:tr2bl w:val="nil"/>
            </w:tcBorders>
          </w:tcPr>
          <w:p w:rsidR="00BB75E9" w:rsidRDefault="00AA781E">
            <w:pPr>
              <w:jc w:val="center"/>
              <w:rPr>
                <w:rFonts w:ascii="Times New Roman" w:hAnsi="Times New Roman" w:cs="Times New Roman"/>
              </w:rPr>
            </w:pPr>
            <w:r>
              <w:rPr>
                <w:rFonts w:ascii="Times New Roman" w:hAnsi="Times New Roman" w:cs="Times New Roman"/>
              </w:rPr>
              <w:t>80</w:t>
            </w:r>
          </w:p>
        </w:tc>
      </w:tr>
    </w:tbl>
    <w:p w:rsidR="00BB75E9" w:rsidRDefault="00AA781E" w:rsidP="00AA781E">
      <w:pPr>
        <w:snapToGrid w:val="0"/>
        <w:spacing w:line="300" w:lineRule="auto"/>
        <w:ind w:firstLineChars="200" w:firstLine="420"/>
        <w:rPr>
          <w:rFonts w:ascii="Times New Roman" w:eastAsia="宋体" w:hAnsi="Times New Roman" w:cs="Times New Roman"/>
          <w:szCs w:val="21"/>
        </w:rPr>
      </w:pPr>
      <w:bookmarkStart w:id="36" w:name="OLE_LINK34"/>
      <w:bookmarkEnd w:id="35"/>
      <w:r>
        <w:rPr>
          <w:rFonts w:ascii="Times New Roman" w:eastAsia="宋体" w:hAnsi="Times New Roman" w:cs="Times New Roman"/>
          <w:szCs w:val="21"/>
        </w:rPr>
        <w:t>流速：</w:t>
      </w:r>
      <w:r>
        <w:rPr>
          <w:rFonts w:ascii="Times New Roman" w:eastAsia="宋体" w:hAnsi="Times New Roman" w:cs="Times New Roman"/>
          <w:szCs w:val="21"/>
        </w:rPr>
        <w:t>0.8</w:t>
      </w:r>
      <w:r>
        <w:rPr>
          <w:rFonts w:ascii="Times New Roman" w:eastAsia="宋体" w:hAnsi="Times New Roman" w:cs="Times New Roman" w:hint="eastAsia"/>
          <w:szCs w:val="21"/>
        </w:rPr>
        <w:t xml:space="preserve"> </w:t>
      </w:r>
      <w:r>
        <w:rPr>
          <w:rFonts w:ascii="Times New Roman" w:eastAsia="宋体" w:hAnsi="Times New Roman" w:cs="Times New Roman"/>
          <w:szCs w:val="21"/>
        </w:rPr>
        <w:t>mL/min</w:t>
      </w:r>
      <w:r>
        <w:rPr>
          <w:rFonts w:ascii="Times New Roman" w:eastAsia="宋体" w:hAnsi="Times New Roman" w:cs="Times New Roman"/>
          <w:szCs w:val="21"/>
        </w:rPr>
        <w:t>；</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柱温：</w:t>
      </w:r>
      <w:r>
        <w:rPr>
          <w:rFonts w:ascii="Times New Roman" w:eastAsia="宋体" w:hAnsi="Times New Roman" w:cs="Times New Roman"/>
          <w:szCs w:val="21"/>
        </w:rPr>
        <w:t>35</w:t>
      </w:r>
      <w:r>
        <w:rPr>
          <w:rFonts w:ascii="Times New Roman" w:eastAsia="宋体" w:hAnsi="Times New Roman" w:cs="Times New Roman" w:hint="eastAsia"/>
          <w:szCs w:val="21"/>
        </w:rPr>
        <w:t xml:space="preserve"> </w:t>
      </w:r>
      <w:r>
        <w:rPr>
          <w:rFonts w:ascii="宋体" w:eastAsia="宋体" w:hAnsi="宋体" w:cs="宋体" w:hint="eastAsia"/>
          <w:szCs w:val="21"/>
        </w:rPr>
        <w:t>℃</w:t>
      </w:r>
      <w:r>
        <w:rPr>
          <w:rFonts w:ascii="Times New Roman" w:eastAsia="宋体" w:hAnsi="Times New Roman" w:cs="Times New Roman"/>
          <w:szCs w:val="21"/>
        </w:rPr>
        <w:t>；</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进样量：</w:t>
      </w:r>
      <w:r>
        <w:rPr>
          <w:rFonts w:ascii="Times New Roman" w:eastAsia="宋体" w:hAnsi="Times New Roman" w:cs="Times New Roman"/>
          <w:szCs w:val="21"/>
        </w:rPr>
        <w:t>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μL</w:t>
      </w:r>
      <w:proofErr w:type="spellEnd"/>
      <w:r>
        <w:rPr>
          <w:rFonts w:ascii="Times New Roman" w:eastAsia="宋体" w:hAnsi="Times New Roman" w:cs="Times New Roman"/>
          <w:szCs w:val="21"/>
        </w:rPr>
        <w:t>；</w:t>
      </w:r>
    </w:p>
    <w:bookmarkEnd w:id="36"/>
    <w:p w:rsidR="00BB75E9" w:rsidRDefault="00AA781E" w:rsidP="00AA781E">
      <w:pPr>
        <w:snapToGrid w:val="0"/>
        <w:spacing w:beforeLines="50" w:before="156" w:afterLines="50" w:after="156"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检测波长：</w:t>
      </w:r>
      <w:r>
        <w:rPr>
          <w:rFonts w:ascii="Times New Roman" w:eastAsia="宋体" w:hAnsi="Times New Roman" w:cs="Times New Roman"/>
          <w:szCs w:val="21"/>
        </w:rPr>
        <w:t>250</w:t>
      </w:r>
      <w:bookmarkStart w:id="37" w:name="_GoBack"/>
      <w:bookmarkEnd w:id="37"/>
      <w:r>
        <w:rPr>
          <w:rFonts w:ascii="Times New Roman" w:eastAsia="宋体" w:hAnsi="Times New Roman" w:cs="Times New Roman" w:hint="eastAsia"/>
          <w:szCs w:val="21"/>
        </w:rPr>
        <w:t xml:space="preserve"> </w:t>
      </w:r>
      <w:r>
        <w:rPr>
          <w:rFonts w:ascii="Times New Roman" w:eastAsia="宋体" w:hAnsi="Times New Roman" w:cs="Times New Roman"/>
          <w:szCs w:val="21"/>
        </w:rPr>
        <w:t>nm</w:t>
      </w:r>
      <w:r>
        <w:rPr>
          <w:rFonts w:ascii="Times New Roman" w:eastAsia="宋体" w:hAnsi="Times New Roman" w:cs="Times New Roman"/>
          <w:szCs w:val="21"/>
        </w:rPr>
        <w:t>（</w:t>
      </w:r>
      <w:r>
        <w:rPr>
          <w:rFonts w:ascii="Times New Roman" w:eastAsia="宋体" w:hAnsi="Times New Roman" w:cs="Times New Roman"/>
          <w:szCs w:val="21"/>
        </w:rPr>
        <w:t>CI 11920</w:t>
      </w:r>
      <w:r>
        <w:rPr>
          <w:rFonts w:ascii="Times New Roman" w:eastAsia="宋体" w:hAnsi="Times New Roman" w:cs="Times New Roman"/>
          <w:szCs w:val="21"/>
        </w:rPr>
        <w:t>、</w:t>
      </w:r>
      <w:r>
        <w:rPr>
          <w:rFonts w:ascii="Times New Roman" w:eastAsia="宋体" w:hAnsi="Times New Roman" w:cs="Times New Roman"/>
          <w:szCs w:val="21"/>
        </w:rPr>
        <w:t>CI 12010</w:t>
      </w:r>
      <w:r>
        <w:rPr>
          <w:rFonts w:ascii="Times New Roman" w:eastAsia="宋体" w:hAnsi="Times New Roman" w:cs="Times New Roman"/>
          <w:szCs w:val="21"/>
        </w:rPr>
        <w:t>、</w:t>
      </w:r>
      <w:r>
        <w:rPr>
          <w:rFonts w:ascii="Times New Roman" w:eastAsia="宋体" w:hAnsi="Times New Roman" w:cs="Times New Roman"/>
          <w:szCs w:val="21"/>
        </w:rPr>
        <w:t>CI 47000</w:t>
      </w:r>
      <w:r>
        <w:rPr>
          <w:rFonts w:ascii="Times New Roman" w:eastAsia="宋体" w:hAnsi="Times New Roman" w:cs="Times New Roman"/>
          <w:szCs w:val="21"/>
        </w:rPr>
        <w:t>、</w:t>
      </w:r>
      <w:r>
        <w:rPr>
          <w:rFonts w:ascii="Times New Roman" w:eastAsia="宋体" w:hAnsi="Times New Roman" w:cs="Times New Roman"/>
          <w:szCs w:val="21"/>
        </w:rPr>
        <w:t>CI 58000</w:t>
      </w:r>
      <w:r>
        <w:rPr>
          <w:rFonts w:ascii="Times New Roman" w:eastAsia="宋体" w:hAnsi="Times New Roman" w:cs="Times New Roman"/>
          <w:szCs w:val="21"/>
        </w:rPr>
        <w:t>、</w:t>
      </w:r>
      <w:r>
        <w:rPr>
          <w:rFonts w:ascii="Times New Roman" w:eastAsia="宋体" w:hAnsi="Times New Roman" w:cs="Times New Roman"/>
          <w:szCs w:val="21"/>
        </w:rPr>
        <w:t>CI 60725</w:t>
      </w:r>
      <w:r>
        <w:rPr>
          <w:rFonts w:ascii="Times New Roman" w:eastAsia="宋体" w:hAnsi="Times New Roman" w:cs="Times New Roman"/>
          <w:szCs w:val="21"/>
        </w:rPr>
        <w:t>、</w:t>
      </w:r>
      <w:r>
        <w:rPr>
          <w:rFonts w:ascii="Times New Roman" w:eastAsia="宋体" w:hAnsi="Times New Roman" w:cs="Times New Roman"/>
          <w:szCs w:val="21"/>
        </w:rPr>
        <w:t>CI 61565</w:t>
      </w:r>
      <w:r>
        <w:rPr>
          <w:rFonts w:ascii="Times New Roman" w:eastAsia="宋体" w:hAnsi="Times New Roman" w:cs="Times New Roman"/>
          <w:szCs w:val="21"/>
        </w:rPr>
        <w:t>）；</w:t>
      </w:r>
      <w:r>
        <w:rPr>
          <w:rFonts w:ascii="Times New Roman" w:eastAsia="宋体" w:hAnsi="Times New Roman" w:cs="Times New Roman"/>
          <w:szCs w:val="21"/>
        </w:rPr>
        <w:t>500</w:t>
      </w:r>
      <w:r>
        <w:rPr>
          <w:rFonts w:ascii="Times New Roman" w:eastAsia="宋体" w:hAnsi="Times New Roman" w:cs="Times New Roman" w:hint="eastAsia"/>
          <w:szCs w:val="21"/>
        </w:rPr>
        <w:t xml:space="preserve"> </w:t>
      </w:r>
      <w:r>
        <w:rPr>
          <w:rFonts w:ascii="Times New Roman" w:eastAsia="宋体" w:hAnsi="Times New Roman" w:cs="Times New Roman"/>
          <w:szCs w:val="21"/>
        </w:rPr>
        <w:t>nm</w:t>
      </w:r>
      <w:r>
        <w:rPr>
          <w:rFonts w:ascii="Times New Roman" w:eastAsia="宋体" w:hAnsi="Times New Roman" w:cs="Times New Roman"/>
          <w:szCs w:val="21"/>
        </w:rPr>
        <w:t>（</w:t>
      </w:r>
      <w:r>
        <w:rPr>
          <w:rFonts w:ascii="Times New Roman" w:eastAsia="宋体" w:hAnsi="Times New Roman" w:cs="Times New Roman"/>
          <w:szCs w:val="21"/>
        </w:rPr>
        <w:t>CI 12085</w:t>
      </w:r>
      <w:r>
        <w:rPr>
          <w:rFonts w:ascii="Times New Roman" w:eastAsia="宋体" w:hAnsi="Times New Roman" w:cs="Times New Roman"/>
          <w:szCs w:val="21"/>
        </w:rPr>
        <w:t>、</w:t>
      </w:r>
      <w:r>
        <w:rPr>
          <w:rFonts w:ascii="Times New Roman" w:eastAsia="宋体" w:hAnsi="Times New Roman" w:cs="Times New Roman"/>
          <w:szCs w:val="21"/>
        </w:rPr>
        <w:t>CI 15800</w:t>
      </w:r>
      <w:r>
        <w:rPr>
          <w:rFonts w:ascii="Times New Roman" w:eastAsia="宋体" w:hAnsi="Times New Roman" w:cs="Times New Roman"/>
          <w:szCs w:val="21"/>
        </w:rPr>
        <w:t>、</w:t>
      </w:r>
      <w:r>
        <w:rPr>
          <w:rFonts w:ascii="Times New Roman" w:eastAsia="宋体" w:hAnsi="Times New Roman" w:cs="Times New Roman"/>
          <w:szCs w:val="21"/>
        </w:rPr>
        <w:t>CI 15880</w:t>
      </w:r>
      <w:r>
        <w:rPr>
          <w:rFonts w:ascii="Times New Roman" w:eastAsia="宋体" w:hAnsi="Times New Roman" w:cs="Times New Roman"/>
          <w:szCs w:val="21"/>
        </w:rPr>
        <w:t>、</w:t>
      </w:r>
      <w:r>
        <w:rPr>
          <w:rFonts w:ascii="Times New Roman" w:eastAsia="宋体" w:hAnsi="Times New Roman" w:cs="Times New Roman"/>
          <w:szCs w:val="21"/>
        </w:rPr>
        <w:t>CI 42510</w:t>
      </w:r>
      <w:r>
        <w:rPr>
          <w:rFonts w:ascii="Times New Roman" w:eastAsia="宋体" w:hAnsi="Times New Roman" w:cs="Times New Roman"/>
          <w:szCs w:val="21"/>
        </w:rPr>
        <w:t>、</w:t>
      </w:r>
      <w:r>
        <w:rPr>
          <w:rFonts w:ascii="Times New Roman" w:eastAsia="宋体" w:hAnsi="Times New Roman" w:cs="Times New Roman"/>
          <w:szCs w:val="21"/>
        </w:rPr>
        <w:t>CI 45190</w:t>
      </w:r>
      <w:r>
        <w:rPr>
          <w:rFonts w:ascii="Times New Roman" w:eastAsia="宋体" w:hAnsi="Times New Roman" w:cs="Times New Roman"/>
          <w:szCs w:val="21"/>
        </w:rPr>
        <w:t>、</w:t>
      </w:r>
      <w:r>
        <w:rPr>
          <w:rFonts w:ascii="Times New Roman" w:eastAsia="宋体" w:hAnsi="Times New Roman" w:cs="Times New Roman"/>
          <w:szCs w:val="21"/>
        </w:rPr>
        <w:t>CI 45370</w:t>
      </w:r>
      <w:r>
        <w:rPr>
          <w:rFonts w:ascii="Times New Roman" w:eastAsia="宋体" w:hAnsi="Times New Roman" w:cs="Times New Roman"/>
          <w:szCs w:val="21"/>
        </w:rPr>
        <w:t>）；</w:t>
      </w:r>
      <w:r>
        <w:rPr>
          <w:rFonts w:ascii="Times New Roman" w:eastAsia="宋体" w:hAnsi="Times New Roman" w:cs="Times New Roman"/>
          <w:szCs w:val="21"/>
        </w:rPr>
        <w:t>620</w:t>
      </w:r>
      <w:r>
        <w:rPr>
          <w:rFonts w:ascii="Times New Roman" w:eastAsia="宋体" w:hAnsi="Times New Roman" w:cs="Times New Roman" w:hint="eastAsia"/>
          <w:szCs w:val="21"/>
        </w:rPr>
        <w:t xml:space="preserve"> </w:t>
      </w:r>
      <w:r>
        <w:rPr>
          <w:rFonts w:ascii="Times New Roman" w:eastAsia="宋体" w:hAnsi="Times New Roman" w:cs="Times New Roman"/>
          <w:szCs w:val="21"/>
        </w:rPr>
        <w:t>nm</w:t>
      </w:r>
      <w:r>
        <w:rPr>
          <w:rFonts w:ascii="Times New Roman" w:eastAsia="宋体" w:hAnsi="Times New Roman" w:cs="Times New Roman"/>
          <w:szCs w:val="21"/>
        </w:rPr>
        <w:t>（</w:t>
      </w:r>
      <w:bookmarkStart w:id="38" w:name="OLE_LINK15"/>
      <w:r>
        <w:rPr>
          <w:rFonts w:ascii="Times New Roman" w:eastAsia="宋体" w:hAnsi="Times New Roman" w:cs="Times New Roman"/>
          <w:szCs w:val="21"/>
        </w:rPr>
        <w:t>CI 44045</w:t>
      </w:r>
      <w:bookmarkEnd w:id="38"/>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bookmarkStart w:id="39" w:name="OLE_LINK114"/>
      <w:bookmarkEnd w:id="33"/>
      <w:r>
        <w:rPr>
          <w:rFonts w:ascii="Times New Roman" w:eastAsia="宋体" w:hAnsi="Times New Roman" w:cs="Times New Roman"/>
          <w:szCs w:val="21"/>
        </w:rPr>
        <w:t xml:space="preserve">5.4 </w:t>
      </w:r>
      <w:r>
        <w:rPr>
          <w:rFonts w:ascii="Times New Roman" w:eastAsia="宋体" w:hAnsi="Times New Roman" w:cs="Times New Roman" w:hint="eastAsia"/>
          <w:szCs w:val="21"/>
        </w:rPr>
        <w:t xml:space="preserve"> </w:t>
      </w:r>
      <w:r>
        <w:rPr>
          <w:rFonts w:ascii="Times New Roman" w:eastAsia="宋体" w:hAnsi="Times New Roman" w:cs="Times New Roman"/>
          <w:szCs w:val="21"/>
        </w:rPr>
        <w:t>测定</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在</w:t>
      </w:r>
      <w:r>
        <w:rPr>
          <w:rFonts w:ascii="Times New Roman" w:eastAsia="宋体" w:hAnsi="Times New Roman" w:cs="Times New Roman"/>
          <w:szCs w:val="21"/>
        </w:rPr>
        <w:t>“5.3”</w:t>
      </w:r>
      <w:r>
        <w:rPr>
          <w:rFonts w:ascii="Times New Roman" w:eastAsia="宋体" w:hAnsi="Times New Roman" w:cs="Times New Roman"/>
          <w:szCs w:val="21"/>
        </w:rPr>
        <w:t>色谱条件下，取混合标准系列溶液（</w:t>
      </w:r>
      <w:r>
        <w:rPr>
          <w:rFonts w:ascii="Times New Roman" w:eastAsia="宋体" w:hAnsi="Times New Roman" w:cs="Times New Roman"/>
          <w:szCs w:val="21"/>
        </w:rPr>
        <w:t>5.1</w:t>
      </w:r>
      <w:r>
        <w:rPr>
          <w:rFonts w:ascii="Times New Roman" w:eastAsia="宋体" w:hAnsi="Times New Roman" w:cs="Times New Roman"/>
          <w:szCs w:val="21"/>
        </w:rPr>
        <w:t>）分别进样，</w:t>
      </w:r>
      <w:r>
        <w:rPr>
          <w:rFonts w:ascii="Times New Roman" w:eastAsia="宋体" w:hAnsi="Times New Roman" w:cs="Times New Roman"/>
          <w:color w:val="000000"/>
          <w:szCs w:val="21"/>
        </w:rPr>
        <w:t>进行色谱分析</w:t>
      </w:r>
      <w:r>
        <w:rPr>
          <w:rFonts w:ascii="Times New Roman" w:eastAsia="宋体" w:hAnsi="Times New Roman" w:cs="Times New Roman"/>
          <w:szCs w:val="21"/>
        </w:rPr>
        <w:t>，以标准系列溶液浓度为横坐标，峰面积为纵坐标，绘制标准曲线。</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取</w:t>
      </w:r>
      <w:r>
        <w:rPr>
          <w:rFonts w:ascii="Times New Roman" w:eastAsia="宋体" w:hAnsi="Times New Roman" w:cs="Times New Roman"/>
          <w:szCs w:val="21"/>
        </w:rPr>
        <w:t>“5.2”</w:t>
      </w:r>
      <w:r>
        <w:rPr>
          <w:rFonts w:ascii="Times New Roman" w:eastAsia="宋体" w:hAnsi="Times New Roman" w:cs="Times New Roman"/>
          <w:szCs w:val="21"/>
        </w:rPr>
        <w:t>项下的待测溶液进样，根据保留时间和紫外光图谱定性，测得峰面积，根据标准曲线得到待测溶液中各测定原料的浓度。按</w:t>
      </w:r>
      <w:r>
        <w:rPr>
          <w:rFonts w:ascii="Times New Roman" w:eastAsia="宋体" w:hAnsi="Times New Roman" w:cs="Times New Roman"/>
          <w:szCs w:val="21"/>
        </w:rPr>
        <w:t>“6”</w:t>
      </w:r>
      <w:r>
        <w:rPr>
          <w:rFonts w:ascii="Times New Roman" w:eastAsia="宋体" w:hAnsi="Times New Roman" w:cs="Times New Roman"/>
          <w:szCs w:val="21"/>
        </w:rPr>
        <w:t>计算样品中各原料的含量。</w:t>
      </w:r>
    </w:p>
    <w:p w:rsidR="00BB75E9" w:rsidRDefault="00AA781E" w:rsidP="00AA781E">
      <w:pPr>
        <w:snapToGrid w:val="0"/>
        <w:spacing w:beforeLines="50" w:before="156" w:afterLines="50" w:after="156" w:line="300" w:lineRule="auto"/>
        <w:rPr>
          <w:rFonts w:ascii="Times New Roman" w:eastAsia="黑体" w:hAnsi="Times New Roman" w:cs="Times New Roman"/>
          <w:szCs w:val="21"/>
        </w:rPr>
      </w:pPr>
      <w:r>
        <w:rPr>
          <w:rFonts w:ascii="Times New Roman" w:eastAsia="黑体" w:hAnsi="Times New Roman" w:cs="Times New Roman"/>
          <w:szCs w:val="21"/>
        </w:rPr>
        <w:t xml:space="preserve">6  </w:t>
      </w:r>
      <w:r>
        <w:rPr>
          <w:rFonts w:ascii="Times New Roman" w:eastAsia="黑体" w:hAnsi="Times New Roman" w:cs="Times New Roman"/>
          <w:szCs w:val="21"/>
        </w:rPr>
        <w:t>分析结果的表述</w:t>
      </w:r>
    </w:p>
    <w:p w:rsidR="00BB75E9" w:rsidRDefault="00AA781E" w:rsidP="00AA781E">
      <w:pPr>
        <w:snapToGrid w:val="0"/>
        <w:spacing w:beforeLines="50" w:before="156" w:afterLines="50" w:after="156" w:line="300" w:lineRule="auto"/>
        <w:rPr>
          <w:rFonts w:ascii="Times New Roman" w:eastAsia="宋体" w:hAnsi="Times New Roman" w:cs="Times New Roman"/>
          <w:sz w:val="32"/>
          <w:szCs w:val="32"/>
        </w:rPr>
      </w:pPr>
      <w:r>
        <w:rPr>
          <w:rFonts w:ascii="Times New Roman" w:eastAsia="宋体" w:hAnsi="Times New Roman" w:cs="Times New Roman"/>
          <w:szCs w:val="21"/>
        </w:rPr>
        <w:t>6.1</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计算</w:t>
      </w:r>
    </w:p>
    <w:p w:rsidR="00BB75E9" w:rsidRDefault="00AA781E">
      <w:pPr>
        <w:spacing w:line="360" w:lineRule="auto"/>
        <w:jc w:val="center"/>
        <w:rPr>
          <w:rFonts w:ascii="Times New Roman" w:eastAsia="宋体" w:hAnsi="Times New Roman" w:cs="Times New Roman"/>
          <w:sz w:val="32"/>
          <w:szCs w:val="32"/>
        </w:rPr>
      </w:pPr>
      <w:r>
        <w:rPr>
          <w:rFonts w:ascii="Times New Roman" w:eastAsia="宋体" w:hAnsi="Times New Roman" w:cs="Times New Roman"/>
          <w:position w:val="-22"/>
          <w:sz w:val="32"/>
          <w:szCs w:val="32"/>
        </w:rPr>
        <w:object w:dxaOrig="1237" w:dyaOrig="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5pt;height:36.75pt" o:ole="">
            <v:imagedata r:id="rId6" o:title=""/>
          </v:shape>
          <o:OLEObject Type="Embed" ProgID="Equation.3" ShapeID="_x0000_i1025" DrawAspect="Content" ObjectID="_1752299140" r:id="rId7"/>
        </w:objec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 xml:space="preserve">: </w:t>
      </w:r>
      <w:r>
        <w:rPr>
          <w:rFonts w:ascii="Times New Roman" w:eastAsia="宋体" w:hAnsi="Times New Roman" w:cs="Times New Roman"/>
          <w:i/>
          <w:szCs w:val="21"/>
        </w:rPr>
        <w:t>ω</w:t>
      </w:r>
      <w:r>
        <w:rPr>
          <w:rFonts w:ascii="Times New Roman" w:eastAsia="宋体" w:hAnsi="Times New Roman" w:cs="Times New Roman"/>
          <w:szCs w:val="21"/>
        </w:rPr>
        <w:t>——</w:t>
      </w:r>
      <w:r>
        <w:rPr>
          <w:rFonts w:ascii="Times New Roman" w:eastAsia="宋体" w:hAnsi="Times New Roman" w:cs="Times New Roman"/>
          <w:szCs w:val="21"/>
        </w:rPr>
        <w:t>化妆品中</w:t>
      </w:r>
      <w:r>
        <w:rPr>
          <w:rFonts w:ascii="Times New Roman" w:eastAsia="宋体" w:hAnsi="Times New Roman" w:cs="Times New Roman"/>
          <w:szCs w:val="21"/>
        </w:rPr>
        <w:t>CI 11920</w:t>
      </w:r>
      <w:r>
        <w:rPr>
          <w:rFonts w:ascii="Times New Roman" w:eastAsia="宋体" w:hAnsi="Times New Roman" w:cs="Times New Roman"/>
          <w:szCs w:val="21"/>
        </w:rPr>
        <w:t>等</w:t>
      </w:r>
      <w:r>
        <w:rPr>
          <w:rFonts w:ascii="Times New Roman" w:eastAsia="宋体" w:hAnsi="Times New Roman" w:cs="Times New Roman"/>
          <w:szCs w:val="21"/>
        </w:rPr>
        <w:t>13</w:t>
      </w:r>
      <w:r>
        <w:rPr>
          <w:rFonts w:ascii="Times New Roman" w:eastAsia="宋体" w:hAnsi="Times New Roman" w:cs="Times New Roman"/>
          <w:szCs w:val="21"/>
        </w:rPr>
        <w:t>种原料的质量分数，</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/g</w:t>
      </w:r>
      <w:r>
        <w:rPr>
          <w:rFonts w:ascii="Times New Roman" w:eastAsia="宋体" w:hAnsi="Times New Roman" w:cs="Times New Roman"/>
          <w:szCs w:val="21"/>
        </w:rPr>
        <w:t>；</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ρ</w:t>
      </w:r>
      <w:r>
        <w:rPr>
          <w:rFonts w:ascii="Times New Roman" w:eastAsia="宋体" w:hAnsi="Times New Roman" w:cs="Times New Roman"/>
          <w:szCs w:val="21"/>
        </w:rPr>
        <w:t>——</w:t>
      </w:r>
      <w:r>
        <w:rPr>
          <w:rFonts w:ascii="Times New Roman" w:eastAsia="宋体" w:hAnsi="Times New Roman" w:cs="Times New Roman"/>
          <w:szCs w:val="21"/>
        </w:rPr>
        <w:t>从标准曲线得到待测原料的浓度，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V</w:t>
      </w:r>
      <w:bookmarkStart w:id="40" w:name="OLE_LINK147"/>
      <w:r>
        <w:rPr>
          <w:rFonts w:ascii="Times New Roman" w:eastAsia="宋体" w:hAnsi="Times New Roman" w:cs="Times New Roman"/>
          <w:szCs w:val="21"/>
        </w:rPr>
        <w:t>——</w:t>
      </w:r>
      <w:bookmarkEnd w:id="40"/>
      <w:r>
        <w:rPr>
          <w:rFonts w:ascii="Times New Roman" w:eastAsia="宋体" w:hAnsi="Times New Roman" w:cs="Times New Roman"/>
          <w:szCs w:val="21"/>
        </w:rPr>
        <w:t>样品定容体积，</w:t>
      </w:r>
      <w:r>
        <w:rPr>
          <w:rFonts w:ascii="Times New Roman" w:eastAsia="宋体" w:hAnsi="Times New Roman" w:cs="Times New Roman"/>
          <w:szCs w:val="21"/>
        </w:rPr>
        <w:t>mL</w:t>
      </w:r>
      <w:r>
        <w:rPr>
          <w:rFonts w:ascii="Times New Roman" w:eastAsia="宋体" w:hAnsi="Times New Roman" w:cs="Times New Roman"/>
          <w:szCs w:val="21"/>
        </w:rPr>
        <w:t>；</w:t>
      </w:r>
    </w:p>
    <w:p w:rsidR="00BB75E9" w:rsidRDefault="00AA781E" w:rsidP="00AA781E">
      <w:pPr>
        <w:snapToGrid w:val="0"/>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m</w:t>
      </w:r>
      <w:r>
        <w:rPr>
          <w:rFonts w:ascii="Times New Roman" w:eastAsia="宋体" w:hAnsi="Times New Roman" w:cs="Times New Roman"/>
          <w:szCs w:val="21"/>
        </w:rPr>
        <w:t>——</w:t>
      </w:r>
      <w:r>
        <w:rPr>
          <w:rFonts w:ascii="Times New Roman" w:eastAsia="宋体" w:hAnsi="Times New Roman" w:cs="Times New Roman"/>
          <w:szCs w:val="21"/>
        </w:rPr>
        <w:t>样品取样量，</w:t>
      </w:r>
      <w:r>
        <w:rPr>
          <w:rFonts w:ascii="Times New Roman" w:eastAsia="宋体" w:hAnsi="Times New Roman" w:cs="Times New Roman"/>
          <w:szCs w:val="21"/>
        </w:rPr>
        <w:t>g</w:t>
      </w:r>
      <w:bookmarkStart w:id="41" w:name="OLE_LINK148"/>
      <w:r>
        <w:rPr>
          <w:rFonts w:ascii="Times New Roman" w:eastAsia="宋体" w:hAnsi="Times New Roman" w:cs="Times New Roman"/>
          <w:szCs w:val="21"/>
        </w:rPr>
        <w:t>。</w:t>
      </w:r>
    </w:p>
    <w:bookmarkEnd w:id="41"/>
    <w:p w:rsidR="00BB75E9" w:rsidRDefault="00AA781E" w:rsidP="00AA781E">
      <w:pPr>
        <w:pStyle w:val="2"/>
        <w:snapToGrid w:val="0"/>
        <w:spacing w:beforeLines="50" w:before="156" w:afterLines="50" w:after="156" w:line="300" w:lineRule="auto"/>
        <w:ind w:firstLine="420"/>
        <w:rPr>
          <w:rFonts w:ascii="Times New Roman" w:eastAsia="宋体" w:hAnsi="Times New Roman" w:cs="Times New Roman"/>
          <w:kern w:val="2"/>
          <w:szCs w:val="21"/>
        </w:rPr>
      </w:pPr>
      <w:r>
        <w:rPr>
          <w:rFonts w:ascii="Times New Roman" w:eastAsia="宋体" w:hAnsi="Times New Roman" w:cs="Times New Roman"/>
          <w:kern w:val="2"/>
          <w:szCs w:val="21"/>
        </w:rPr>
        <w:t>在重复性条件下获得的两次独立测定结果的绝对差值不得超过算术平均值的</w:t>
      </w:r>
      <w:r>
        <w:rPr>
          <w:rFonts w:ascii="Times New Roman" w:eastAsia="宋体" w:hAnsi="Times New Roman" w:cs="Times New Roman"/>
          <w:kern w:val="2"/>
          <w:szCs w:val="21"/>
        </w:rPr>
        <w:t>10%</w:t>
      </w:r>
      <w:r>
        <w:rPr>
          <w:rFonts w:ascii="Times New Roman" w:eastAsia="宋体" w:hAnsi="Times New Roman" w:cs="Times New Roman"/>
          <w:kern w:val="2"/>
          <w:szCs w:val="21"/>
        </w:rPr>
        <w:t>。</w:t>
      </w:r>
    </w:p>
    <w:p w:rsidR="00BB75E9" w:rsidRDefault="00AA781E" w:rsidP="00AA781E">
      <w:pPr>
        <w:snapToGrid w:val="0"/>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6.2  </w:t>
      </w:r>
      <w:r>
        <w:rPr>
          <w:rFonts w:ascii="Times New Roman" w:eastAsia="宋体" w:hAnsi="Times New Roman" w:cs="Times New Roman"/>
          <w:szCs w:val="21"/>
        </w:rPr>
        <w:t>回收率和精密度</w:t>
      </w:r>
    </w:p>
    <w:p w:rsidR="00BB75E9" w:rsidRDefault="00AA781E" w:rsidP="00AA781E">
      <w:pPr>
        <w:snapToGrid w:val="0"/>
        <w:spacing w:beforeLines="50" w:before="156" w:afterLines="50" w:after="156" w:line="300" w:lineRule="auto"/>
        <w:ind w:firstLineChars="200" w:firstLine="420"/>
        <w:rPr>
          <w:rFonts w:ascii="Times New Roman" w:eastAsia="仿宋_GB2312" w:hAnsi="Times New Roman" w:cs="Times New Roman"/>
          <w:szCs w:val="21"/>
        </w:rPr>
      </w:pPr>
      <w:bookmarkStart w:id="42" w:name="OLE_LINK129"/>
      <w:r>
        <w:rPr>
          <w:rFonts w:ascii="Times New Roman" w:eastAsia="宋体" w:hAnsi="Times New Roman" w:cs="Times New Roman"/>
          <w:szCs w:val="21"/>
        </w:rPr>
        <w:t>CI 11920</w:t>
      </w:r>
      <w:r>
        <w:rPr>
          <w:rFonts w:ascii="Times New Roman" w:eastAsia="宋体" w:hAnsi="Times New Roman" w:cs="Times New Roman"/>
          <w:szCs w:val="21"/>
        </w:rPr>
        <w:t>等</w:t>
      </w:r>
      <w:r>
        <w:rPr>
          <w:rFonts w:ascii="Times New Roman" w:eastAsia="宋体" w:hAnsi="Times New Roman" w:cs="Times New Roman"/>
          <w:szCs w:val="21"/>
        </w:rPr>
        <w:t>13</w:t>
      </w:r>
      <w:r>
        <w:rPr>
          <w:rFonts w:ascii="Times New Roman" w:eastAsia="宋体" w:hAnsi="Times New Roman" w:cs="Times New Roman"/>
          <w:szCs w:val="21"/>
        </w:rPr>
        <w:t>种原料的回收率在</w:t>
      </w:r>
      <w:r>
        <w:rPr>
          <w:rFonts w:ascii="Times New Roman" w:eastAsia="宋体" w:hAnsi="Times New Roman" w:cs="Times New Roman"/>
          <w:szCs w:val="21"/>
        </w:rPr>
        <w:t>8</w:t>
      </w:r>
      <w:r>
        <w:rPr>
          <w:rFonts w:ascii="Times New Roman" w:eastAsia="宋体" w:hAnsi="Times New Roman" w:cs="Times New Roman" w:hint="eastAsia"/>
          <w:szCs w:val="21"/>
        </w:rPr>
        <w:t>5.3</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11</w:t>
      </w:r>
      <w:r>
        <w:rPr>
          <w:rFonts w:ascii="Times New Roman" w:eastAsia="宋体" w:hAnsi="Times New Roman" w:cs="Times New Roman" w:hint="eastAsia"/>
          <w:szCs w:val="21"/>
        </w:rPr>
        <w:t>2.9</w:t>
      </w:r>
      <w:r>
        <w:rPr>
          <w:rFonts w:ascii="Times New Roman" w:eastAsia="宋体" w:hAnsi="Times New Roman" w:cs="Times New Roman"/>
          <w:szCs w:val="21"/>
        </w:rPr>
        <w:t>%</w:t>
      </w:r>
      <w:r>
        <w:rPr>
          <w:rFonts w:ascii="Times New Roman" w:eastAsia="宋体" w:hAnsi="Times New Roman" w:cs="Times New Roman"/>
          <w:szCs w:val="21"/>
        </w:rPr>
        <w:t>之间，相对标准偏差小于等于</w:t>
      </w:r>
      <w:r>
        <w:rPr>
          <w:rFonts w:ascii="Times New Roman" w:eastAsia="宋体" w:hAnsi="Times New Roman" w:cs="Times New Roman" w:hint="eastAsia"/>
          <w:szCs w:val="21"/>
        </w:rPr>
        <w:t>8</w:t>
      </w:r>
      <w:r>
        <w:rPr>
          <w:rFonts w:ascii="Times New Roman" w:eastAsia="宋体" w:hAnsi="Times New Roman" w:cs="Times New Roman"/>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n=6</w:t>
      </w:r>
      <w:r>
        <w:rPr>
          <w:rFonts w:ascii="Times New Roman" w:eastAsia="宋体" w:hAnsi="Times New Roman" w:cs="Times New Roman" w:hint="eastAsia"/>
          <w:szCs w:val="21"/>
        </w:rPr>
        <w:t>）</w:t>
      </w:r>
      <w:r>
        <w:rPr>
          <w:rFonts w:ascii="Times New Roman" w:eastAsia="宋体" w:hAnsi="Times New Roman" w:cs="Times New Roman"/>
          <w:szCs w:val="21"/>
        </w:rPr>
        <w:t>。</w:t>
      </w:r>
      <w:bookmarkEnd w:id="39"/>
    </w:p>
    <w:bookmarkEnd w:id="42"/>
    <w:p w:rsidR="00BB75E9" w:rsidRDefault="00AA781E" w:rsidP="00AA781E">
      <w:pPr>
        <w:snapToGrid w:val="0"/>
        <w:spacing w:beforeLines="50" w:before="156" w:afterLines="50" w:after="156" w:line="300" w:lineRule="auto"/>
        <w:jc w:val="left"/>
        <w:rPr>
          <w:rFonts w:ascii="Times New Roman" w:eastAsia="黑体" w:hAnsi="Times New Roman" w:cs="Times New Roman"/>
          <w:sz w:val="32"/>
          <w:szCs w:val="32"/>
        </w:rPr>
      </w:pPr>
      <w:r>
        <w:rPr>
          <w:rFonts w:ascii="Times New Roman" w:eastAsia="黑体" w:hAnsi="Times New Roman" w:cs="Times New Roman"/>
          <w:szCs w:val="21"/>
        </w:rPr>
        <w:t xml:space="preserve">7 </w:t>
      </w:r>
      <w:r>
        <w:rPr>
          <w:rFonts w:ascii="Times New Roman" w:eastAsia="黑体" w:hAnsi="Times New Roman" w:cs="Times New Roman" w:hint="eastAsia"/>
          <w:szCs w:val="21"/>
        </w:rPr>
        <w:t xml:space="preserve"> </w:t>
      </w:r>
      <w:r>
        <w:rPr>
          <w:rFonts w:ascii="Times New Roman" w:eastAsia="黑体" w:hAnsi="Times New Roman" w:cs="Times New Roman"/>
          <w:szCs w:val="21"/>
        </w:rPr>
        <w:t>图谱</w:t>
      </w:r>
    </w:p>
    <w:p w:rsidR="00BB75E9" w:rsidRDefault="00AA781E">
      <w:pPr>
        <w:rPr>
          <w:rFonts w:ascii="Times New Roman" w:hAnsi="Times New Roman" w:cs="Times New Roman"/>
          <w:sz w:val="32"/>
          <w:szCs w:val="32"/>
        </w:rPr>
      </w:pPr>
      <w:r>
        <w:rPr>
          <w:rFonts w:ascii="Times New Roman" w:hAnsi="Times New Roman" w:cs="Times New Roman"/>
          <w:noProof/>
        </w:rPr>
        <w:lastRenderedPageBreak/>
        <w:drawing>
          <wp:inline distT="0" distB="0" distL="114300" distR="114300" wp14:anchorId="6C91AA3E" wp14:editId="2B3CF713">
            <wp:extent cx="5271770" cy="2301875"/>
            <wp:effectExtent l="0" t="0" r="5080" b="3175"/>
            <wp:docPr id="27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8"/>
                    <pic:cNvPicPr>
                      <a:picLocks noChangeAspect="1"/>
                    </pic:cNvPicPr>
                  </pic:nvPicPr>
                  <pic:blipFill>
                    <a:blip r:embed="rId8" cstate="print"/>
                    <a:stretch>
                      <a:fillRect/>
                    </a:stretch>
                  </pic:blipFill>
                  <pic:spPr>
                    <a:xfrm>
                      <a:off x="0" y="0"/>
                      <a:ext cx="5271770" cy="2301875"/>
                    </a:xfrm>
                    <a:prstGeom prst="rect">
                      <a:avLst/>
                    </a:prstGeom>
                    <a:noFill/>
                    <a:ln>
                      <a:noFill/>
                    </a:ln>
                  </pic:spPr>
                </pic:pic>
              </a:graphicData>
            </a:graphic>
          </wp:inline>
        </w:drawing>
      </w:r>
    </w:p>
    <w:p w:rsidR="00BB75E9" w:rsidRDefault="00AA781E" w:rsidP="00AA781E">
      <w:pPr>
        <w:snapToGrid w:val="0"/>
        <w:spacing w:beforeLines="50" w:before="156" w:line="300" w:lineRule="auto"/>
        <w:ind w:firstLineChars="1100" w:firstLine="2310"/>
        <w:rPr>
          <w:rFonts w:ascii="Times New Roman" w:eastAsia="黑体" w:hAnsi="Times New Roman" w:cs="Times New Roman"/>
          <w:szCs w:val="21"/>
        </w:rPr>
      </w:pPr>
      <w:bookmarkStart w:id="43" w:name="OLE_LINK47"/>
      <w:bookmarkStart w:id="44" w:name="OLE_LINK48"/>
      <w:r>
        <w:rPr>
          <w:rFonts w:ascii="Times New Roman" w:eastAsia="黑体" w:hAnsi="Times New Roman" w:cs="Times New Roman"/>
          <w:szCs w:val="21"/>
        </w:rPr>
        <w:t>图</w:t>
      </w:r>
      <w:r>
        <w:rPr>
          <w:rFonts w:ascii="Times New Roman" w:eastAsia="黑体" w:hAnsi="Times New Roman" w:cs="Times New Roman"/>
          <w:szCs w:val="21"/>
        </w:rPr>
        <w:t>1</w:t>
      </w:r>
      <w:r>
        <w:rPr>
          <w:rFonts w:ascii="Times New Roman" w:eastAsia="黑体" w:hAnsi="Times New Roman" w:cs="Times New Roman" w:hint="eastAsia"/>
          <w:szCs w:val="21"/>
        </w:rPr>
        <w:t xml:space="preserve"> </w:t>
      </w:r>
      <w:r>
        <w:rPr>
          <w:rFonts w:ascii="Times New Roman" w:eastAsia="黑体" w:hAnsi="Times New Roman" w:cs="Times New Roman"/>
          <w:szCs w:val="21"/>
        </w:rPr>
        <w:t>混合标准溶液在</w:t>
      </w:r>
      <w:r>
        <w:rPr>
          <w:rFonts w:ascii="Times New Roman" w:eastAsia="黑体" w:hAnsi="Times New Roman" w:cs="Times New Roman"/>
          <w:szCs w:val="21"/>
        </w:rPr>
        <w:t>250</w:t>
      </w:r>
      <w:r>
        <w:rPr>
          <w:rFonts w:ascii="Times New Roman" w:eastAsia="黑体" w:hAnsi="Times New Roman" w:cs="Times New Roman" w:hint="eastAsia"/>
          <w:szCs w:val="21"/>
        </w:rPr>
        <w:t xml:space="preserve"> </w:t>
      </w:r>
      <w:r>
        <w:rPr>
          <w:rFonts w:ascii="Times New Roman" w:eastAsia="黑体" w:hAnsi="Times New Roman" w:cs="Times New Roman"/>
          <w:szCs w:val="21"/>
        </w:rPr>
        <w:t>nm</w:t>
      </w:r>
      <w:r>
        <w:rPr>
          <w:rFonts w:ascii="Times New Roman" w:eastAsia="黑体" w:hAnsi="Times New Roman" w:cs="Times New Roman"/>
          <w:szCs w:val="21"/>
        </w:rPr>
        <w:t>下的色谱图</w:t>
      </w:r>
      <w:bookmarkEnd w:id="43"/>
    </w:p>
    <w:p w:rsidR="00BB75E9" w:rsidRDefault="00AA781E" w:rsidP="00AA781E">
      <w:pPr>
        <w:snapToGrid w:val="0"/>
        <w:spacing w:beforeLines="50" w:before="156" w:line="300" w:lineRule="auto"/>
        <w:jc w:val="center"/>
        <w:rPr>
          <w:rFonts w:ascii="Times New Roman" w:hAnsi="Times New Roman" w:cs="Times New Roman"/>
          <w:szCs w:val="22"/>
        </w:rPr>
      </w:pPr>
      <w:bookmarkStart w:id="45" w:name="OLE_LINK24"/>
      <w:r>
        <w:rPr>
          <w:rFonts w:ascii="Times New Roman" w:eastAsia="黑体" w:hAnsi="Times New Roman" w:cs="Times New Roman"/>
          <w:sz w:val="18"/>
          <w:szCs w:val="18"/>
        </w:rPr>
        <w:t>1</w:t>
      </w:r>
      <w:r>
        <w:rPr>
          <w:rFonts w:ascii="Times New Roman" w:eastAsia="黑体" w:hAnsi="Times New Roman" w:cs="Times New Roman"/>
          <w:sz w:val="18"/>
          <w:szCs w:val="18"/>
        </w:rPr>
        <w:t>：</w:t>
      </w:r>
      <w:r>
        <w:rPr>
          <w:rFonts w:ascii="Times New Roman" w:eastAsia="黑体" w:hAnsi="Times New Roman" w:cs="Times New Roman"/>
          <w:sz w:val="18"/>
          <w:szCs w:val="18"/>
        </w:rPr>
        <w:t>CI 58000</w:t>
      </w:r>
      <w:r>
        <w:rPr>
          <w:rFonts w:ascii="Times New Roman" w:eastAsia="黑体" w:hAnsi="Times New Roman" w:cs="Times New Roman"/>
          <w:sz w:val="18"/>
          <w:szCs w:val="18"/>
        </w:rPr>
        <w:t>；</w:t>
      </w:r>
      <w:r>
        <w:rPr>
          <w:rFonts w:ascii="Times New Roman" w:eastAsia="黑体" w:hAnsi="Times New Roman" w:cs="Times New Roman"/>
          <w:sz w:val="18"/>
          <w:szCs w:val="18"/>
        </w:rPr>
        <w:t>2</w:t>
      </w:r>
      <w:r>
        <w:rPr>
          <w:rFonts w:ascii="Times New Roman" w:eastAsia="黑体" w:hAnsi="Times New Roman" w:cs="Times New Roman"/>
          <w:sz w:val="18"/>
          <w:szCs w:val="18"/>
        </w:rPr>
        <w:t>：</w:t>
      </w:r>
      <w:r>
        <w:rPr>
          <w:rFonts w:ascii="Times New Roman" w:eastAsia="黑体" w:hAnsi="Times New Roman" w:cs="Times New Roman"/>
          <w:sz w:val="18"/>
          <w:szCs w:val="18"/>
        </w:rPr>
        <w:t>CI 11920</w:t>
      </w:r>
      <w:r>
        <w:rPr>
          <w:rFonts w:ascii="Times New Roman" w:eastAsia="黑体" w:hAnsi="Times New Roman" w:cs="Times New Roman"/>
          <w:sz w:val="18"/>
          <w:szCs w:val="18"/>
        </w:rPr>
        <w:t>；</w:t>
      </w:r>
      <w:r>
        <w:rPr>
          <w:rFonts w:ascii="Times New Roman" w:eastAsia="黑体" w:hAnsi="Times New Roman" w:cs="Times New Roman"/>
          <w:sz w:val="18"/>
          <w:szCs w:val="18"/>
        </w:rPr>
        <w:t>3</w:t>
      </w:r>
      <w:r>
        <w:rPr>
          <w:rFonts w:ascii="Times New Roman" w:eastAsia="黑体" w:hAnsi="Times New Roman" w:cs="Times New Roman"/>
          <w:sz w:val="18"/>
          <w:szCs w:val="18"/>
        </w:rPr>
        <w:t>：</w:t>
      </w:r>
      <w:r>
        <w:rPr>
          <w:rFonts w:ascii="Times New Roman" w:eastAsia="黑体" w:hAnsi="Times New Roman" w:cs="Times New Roman"/>
          <w:sz w:val="18"/>
          <w:szCs w:val="18"/>
        </w:rPr>
        <w:t>CI 47000</w:t>
      </w:r>
      <w:r>
        <w:rPr>
          <w:rFonts w:ascii="Times New Roman" w:eastAsia="黑体" w:hAnsi="Times New Roman" w:cs="Times New Roman"/>
          <w:sz w:val="18"/>
          <w:szCs w:val="18"/>
        </w:rPr>
        <w:t>；</w:t>
      </w:r>
      <w:r>
        <w:rPr>
          <w:rFonts w:ascii="Times New Roman" w:eastAsia="黑体" w:hAnsi="Times New Roman" w:cs="Times New Roman"/>
          <w:sz w:val="18"/>
          <w:szCs w:val="18"/>
        </w:rPr>
        <w:t>4</w:t>
      </w:r>
      <w:r>
        <w:rPr>
          <w:rFonts w:ascii="Times New Roman" w:eastAsia="黑体" w:hAnsi="Times New Roman" w:cs="Times New Roman"/>
          <w:sz w:val="18"/>
          <w:szCs w:val="18"/>
        </w:rPr>
        <w:t>：</w:t>
      </w:r>
      <w:r>
        <w:rPr>
          <w:rFonts w:ascii="Times New Roman" w:eastAsia="黑体" w:hAnsi="Times New Roman" w:cs="Times New Roman"/>
          <w:sz w:val="18"/>
          <w:szCs w:val="18"/>
        </w:rPr>
        <w:t>CI 12010</w:t>
      </w:r>
      <w:r>
        <w:rPr>
          <w:rFonts w:ascii="Times New Roman" w:eastAsia="黑体" w:hAnsi="Times New Roman" w:cs="Times New Roman"/>
          <w:sz w:val="18"/>
          <w:szCs w:val="18"/>
        </w:rPr>
        <w:t>；</w:t>
      </w:r>
      <w:r>
        <w:rPr>
          <w:rFonts w:ascii="Times New Roman" w:eastAsia="黑体" w:hAnsi="Times New Roman" w:cs="Times New Roman"/>
          <w:sz w:val="18"/>
          <w:szCs w:val="18"/>
        </w:rPr>
        <w:t>5</w:t>
      </w:r>
      <w:r>
        <w:rPr>
          <w:rFonts w:ascii="Times New Roman" w:eastAsia="黑体" w:hAnsi="Times New Roman" w:cs="Times New Roman"/>
          <w:sz w:val="18"/>
          <w:szCs w:val="18"/>
        </w:rPr>
        <w:t>：</w:t>
      </w:r>
      <w:r>
        <w:rPr>
          <w:rFonts w:ascii="Times New Roman" w:eastAsia="黑体" w:hAnsi="Times New Roman" w:cs="Times New Roman"/>
          <w:sz w:val="18"/>
          <w:szCs w:val="18"/>
        </w:rPr>
        <w:t>CI 60725</w:t>
      </w:r>
      <w:r>
        <w:rPr>
          <w:rFonts w:ascii="Times New Roman" w:eastAsia="黑体" w:hAnsi="Times New Roman" w:cs="Times New Roman"/>
          <w:sz w:val="18"/>
          <w:szCs w:val="18"/>
        </w:rPr>
        <w:t>；</w:t>
      </w:r>
      <w:r>
        <w:rPr>
          <w:rFonts w:ascii="Times New Roman" w:eastAsia="黑体" w:hAnsi="Times New Roman" w:cs="Times New Roman"/>
          <w:sz w:val="18"/>
          <w:szCs w:val="18"/>
        </w:rPr>
        <w:t>6</w:t>
      </w:r>
      <w:r>
        <w:rPr>
          <w:rFonts w:ascii="Times New Roman" w:eastAsia="黑体" w:hAnsi="Times New Roman" w:cs="Times New Roman"/>
          <w:sz w:val="18"/>
          <w:szCs w:val="18"/>
        </w:rPr>
        <w:t>：</w:t>
      </w:r>
      <w:r>
        <w:rPr>
          <w:rFonts w:ascii="Times New Roman" w:eastAsia="黑体" w:hAnsi="Times New Roman" w:cs="Times New Roman"/>
          <w:sz w:val="18"/>
          <w:szCs w:val="18"/>
        </w:rPr>
        <w:t>CI 6</w:t>
      </w:r>
      <w:bookmarkStart w:id="46" w:name="OLE_LINK10"/>
      <w:bookmarkEnd w:id="44"/>
      <w:r>
        <w:rPr>
          <w:rFonts w:ascii="Times New Roman" w:eastAsia="黑体" w:hAnsi="Times New Roman" w:cs="Times New Roman"/>
          <w:sz w:val="18"/>
          <w:szCs w:val="18"/>
        </w:rPr>
        <w:t>1565</w:t>
      </w:r>
      <w:bookmarkEnd w:id="45"/>
      <w:r>
        <w:rPr>
          <w:rFonts w:ascii="Times New Roman" w:hAnsi="Times New Roman" w:cs="Times New Roman"/>
          <w:noProof/>
        </w:rPr>
        <w:drawing>
          <wp:inline distT="0" distB="0" distL="114300" distR="114300" wp14:anchorId="19F158F4" wp14:editId="5AEE3D04">
            <wp:extent cx="5271770" cy="2301875"/>
            <wp:effectExtent l="0" t="0" r="5080" b="3175"/>
            <wp:docPr id="27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7"/>
                    <pic:cNvPicPr>
                      <a:picLocks noChangeAspect="1"/>
                    </pic:cNvPicPr>
                  </pic:nvPicPr>
                  <pic:blipFill>
                    <a:blip r:embed="rId9" cstate="print"/>
                    <a:stretch>
                      <a:fillRect/>
                    </a:stretch>
                  </pic:blipFill>
                  <pic:spPr>
                    <a:xfrm>
                      <a:off x="0" y="0"/>
                      <a:ext cx="5271770" cy="2301875"/>
                    </a:xfrm>
                    <a:prstGeom prst="rect">
                      <a:avLst/>
                    </a:prstGeom>
                    <a:noFill/>
                    <a:ln>
                      <a:noFill/>
                    </a:ln>
                  </pic:spPr>
                </pic:pic>
              </a:graphicData>
            </a:graphic>
          </wp:inline>
        </w:drawing>
      </w:r>
    </w:p>
    <w:p w:rsidR="00BB75E9" w:rsidRDefault="00AA781E" w:rsidP="00AA781E">
      <w:pPr>
        <w:snapToGrid w:val="0"/>
        <w:spacing w:beforeLines="50" w:before="156" w:line="300" w:lineRule="auto"/>
        <w:jc w:val="center"/>
        <w:rPr>
          <w:rFonts w:ascii="Times New Roman" w:eastAsia="黑体" w:hAnsi="Times New Roman" w:cs="Times New Roman"/>
          <w:szCs w:val="21"/>
        </w:rPr>
      </w:pPr>
      <w:r>
        <w:rPr>
          <w:rFonts w:ascii="Times New Roman" w:eastAsia="黑体" w:hAnsi="Times New Roman" w:cs="Times New Roman"/>
          <w:szCs w:val="21"/>
        </w:rPr>
        <w:t>图</w:t>
      </w:r>
      <w:r>
        <w:rPr>
          <w:rFonts w:ascii="Times New Roman" w:eastAsia="黑体" w:hAnsi="Times New Roman" w:cs="Times New Roman"/>
          <w:szCs w:val="21"/>
        </w:rPr>
        <w:t>2</w:t>
      </w:r>
      <w:r>
        <w:rPr>
          <w:rFonts w:ascii="Times New Roman" w:eastAsia="黑体" w:hAnsi="Times New Roman" w:cs="Times New Roman" w:hint="eastAsia"/>
          <w:szCs w:val="21"/>
        </w:rPr>
        <w:t xml:space="preserve"> </w:t>
      </w:r>
      <w:r>
        <w:rPr>
          <w:rFonts w:ascii="Times New Roman" w:eastAsia="黑体" w:hAnsi="Times New Roman" w:cs="Times New Roman"/>
          <w:szCs w:val="21"/>
        </w:rPr>
        <w:t>混合标准溶液在</w:t>
      </w:r>
      <w:r>
        <w:rPr>
          <w:rFonts w:ascii="Times New Roman" w:eastAsia="黑体" w:hAnsi="Times New Roman" w:cs="Times New Roman"/>
          <w:szCs w:val="21"/>
        </w:rPr>
        <w:t>500</w:t>
      </w:r>
      <w:r>
        <w:rPr>
          <w:rFonts w:ascii="Times New Roman" w:eastAsia="黑体" w:hAnsi="Times New Roman" w:cs="Times New Roman" w:hint="eastAsia"/>
          <w:szCs w:val="21"/>
        </w:rPr>
        <w:t xml:space="preserve"> </w:t>
      </w:r>
      <w:r>
        <w:rPr>
          <w:rFonts w:ascii="Times New Roman" w:eastAsia="黑体" w:hAnsi="Times New Roman" w:cs="Times New Roman"/>
          <w:szCs w:val="21"/>
        </w:rPr>
        <w:t>nm</w:t>
      </w:r>
      <w:r>
        <w:rPr>
          <w:rFonts w:ascii="Times New Roman" w:eastAsia="黑体" w:hAnsi="Times New Roman" w:cs="Times New Roman"/>
          <w:szCs w:val="21"/>
        </w:rPr>
        <w:t>下的色谱图</w:t>
      </w:r>
    </w:p>
    <w:p w:rsidR="00BB75E9" w:rsidRDefault="00AA781E" w:rsidP="00AA781E">
      <w:pPr>
        <w:snapToGrid w:val="0"/>
        <w:spacing w:beforeLines="50" w:before="156" w:line="300" w:lineRule="auto"/>
        <w:jc w:val="center"/>
        <w:rPr>
          <w:rFonts w:ascii="Times New Roman" w:eastAsia="黑体" w:hAnsi="Times New Roman" w:cs="Times New Roman"/>
          <w:sz w:val="18"/>
          <w:szCs w:val="21"/>
        </w:rPr>
      </w:pPr>
      <w:bookmarkStart w:id="47" w:name="OLE_LINK41"/>
      <w:r>
        <w:rPr>
          <w:rFonts w:ascii="Times New Roman" w:eastAsia="仿宋_GB2312" w:hAnsi="Times New Roman" w:cs="Times New Roman"/>
          <w:sz w:val="18"/>
          <w:szCs w:val="21"/>
        </w:rPr>
        <w:t>7</w:t>
      </w:r>
      <w:r>
        <w:rPr>
          <w:rFonts w:ascii="Times New Roman" w:eastAsia="仿宋_GB2312" w:hAnsi="Times New Roman" w:cs="Times New Roman"/>
          <w:sz w:val="18"/>
          <w:szCs w:val="21"/>
        </w:rPr>
        <w:t>：</w:t>
      </w:r>
      <w:r>
        <w:rPr>
          <w:rFonts w:ascii="Times New Roman" w:eastAsia="宋体" w:hAnsi="Times New Roman" w:cs="Times New Roman"/>
          <w:sz w:val="18"/>
          <w:szCs w:val="21"/>
        </w:rPr>
        <w:t>CI 45370</w:t>
      </w:r>
      <w:r>
        <w:rPr>
          <w:rFonts w:ascii="Times New Roman" w:eastAsia="宋体" w:hAnsi="Times New Roman" w:cs="Times New Roman"/>
          <w:sz w:val="18"/>
          <w:szCs w:val="21"/>
        </w:rPr>
        <w:t>；</w:t>
      </w:r>
      <w:r>
        <w:rPr>
          <w:rFonts w:ascii="Times New Roman" w:eastAsia="仿宋_GB2312" w:hAnsi="Times New Roman" w:cs="Times New Roman"/>
          <w:sz w:val="18"/>
          <w:szCs w:val="21"/>
        </w:rPr>
        <w:t>8</w:t>
      </w:r>
      <w:r>
        <w:rPr>
          <w:rFonts w:ascii="Times New Roman" w:eastAsia="仿宋_GB2312" w:hAnsi="Times New Roman" w:cs="Times New Roman"/>
          <w:sz w:val="18"/>
          <w:szCs w:val="21"/>
        </w:rPr>
        <w:t>：</w:t>
      </w:r>
      <w:r>
        <w:rPr>
          <w:rFonts w:ascii="Times New Roman" w:eastAsia="宋体" w:hAnsi="Times New Roman" w:cs="Times New Roman"/>
          <w:sz w:val="18"/>
          <w:szCs w:val="21"/>
        </w:rPr>
        <w:t>CI 42510</w:t>
      </w:r>
      <w:r>
        <w:rPr>
          <w:rFonts w:ascii="Times New Roman" w:eastAsia="黑体" w:hAnsi="Times New Roman" w:cs="Times New Roman"/>
          <w:sz w:val="18"/>
          <w:szCs w:val="21"/>
        </w:rPr>
        <w:t>；</w:t>
      </w:r>
      <w:r>
        <w:rPr>
          <w:rFonts w:ascii="Times New Roman" w:eastAsia="黑体" w:hAnsi="Times New Roman" w:cs="Times New Roman"/>
          <w:sz w:val="18"/>
          <w:szCs w:val="21"/>
        </w:rPr>
        <w:t>9</w:t>
      </w:r>
      <w:r>
        <w:rPr>
          <w:rFonts w:ascii="Times New Roman" w:eastAsia="黑体" w:hAnsi="Times New Roman" w:cs="Times New Roman"/>
          <w:sz w:val="18"/>
          <w:szCs w:val="21"/>
        </w:rPr>
        <w:t>：</w:t>
      </w:r>
      <w:r>
        <w:rPr>
          <w:rFonts w:ascii="Times New Roman" w:eastAsia="黑体" w:hAnsi="Times New Roman" w:cs="Times New Roman"/>
          <w:sz w:val="18"/>
          <w:szCs w:val="21"/>
        </w:rPr>
        <w:t>CI 15880</w:t>
      </w:r>
      <w:r>
        <w:rPr>
          <w:rFonts w:ascii="Times New Roman" w:eastAsia="黑体" w:hAnsi="Times New Roman" w:cs="Times New Roman"/>
          <w:sz w:val="18"/>
          <w:szCs w:val="21"/>
        </w:rPr>
        <w:t>；</w:t>
      </w:r>
      <w:r>
        <w:rPr>
          <w:rFonts w:ascii="Times New Roman" w:eastAsia="黑体" w:hAnsi="Times New Roman" w:cs="Times New Roman"/>
          <w:sz w:val="18"/>
          <w:szCs w:val="21"/>
        </w:rPr>
        <w:t>10</w:t>
      </w:r>
      <w:r>
        <w:rPr>
          <w:rFonts w:ascii="Times New Roman" w:eastAsia="黑体" w:hAnsi="Times New Roman" w:cs="Times New Roman"/>
          <w:sz w:val="18"/>
          <w:szCs w:val="21"/>
        </w:rPr>
        <w:t>：</w:t>
      </w:r>
      <w:r>
        <w:rPr>
          <w:rFonts w:ascii="Times New Roman" w:eastAsia="黑体" w:hAnsi="Times New Roman" w:cs="Times New Roman"/>
          <w:sz w:val="18"/>
          <w:szCs w:val="21"/>
        </w:rPr>
        <w:t>CI 15800</w:t>
      </w:r>
      <w:r>
        <w:rPr>
          <w:rFonts w:ascii="Times New Roman" w:eastAsia="黑体" w:hAnsi="Times New Roman" w:cs="Times New Roman"/>
          <w:sz w:val="18"/>
          <w:szCs w:val="21"/>
        </w:rPr>
        <w:t>；</w:t>
      </w:r>
      <w:r>
        <w:rPr>
          <w:rFonts w:ascii="Times New Roman" w:eastAsia="黑体" w:hAnsi="Times New Roman" w:cs="Times New Roman"/>
          <w:sz w:val="18"/>
          <w:szCs w:val="21"/>
        </w:rPr>
        <w:t>11</w:t>
      </w:r>
      <w:r>
        <w:rPr>
          <w:rFonts w:ascii="Times New Roman" w:eastAsia="黑体" w:hAnsi="Times New Roman" w:cs="Times New Roman"/>
          <w:sz w:val="18"/>
          <w:szCs w:val="21"/>
        </w:rPr>
        <w:t>：</w:t>
      </w:r>
      <w:r>
        <w:rPr>
          <w:rFonts w:ascii="Times New Roman" w:eastAsia="黑体" w:hAnsi="Times New Roman" w:cs="Times New Roman"/>
          <w:sz w:val="18"/>
          <w:szCs w:val="21"/>
        </w:rPr>
        <w:t>CI 45190</w:t>
      </w:r>
      <w:r>
        <w:rPr>
          <w:rFonts w:ascii="Times New Roman" w:eastAsia="黑体" w:hAnsi="Times New Roman" w:cs="Times New Roman"/>
          <w:sz w:val="18"/>
          <w:szCs w:val="21"/>
        </w:rPr>
        <w:t>；</w:t>
      </w:r>
      <w:r>
        <w:rPr>
          <w:rFonts w:ascii="Times New Roman" w:eastAsia="黑体" w:hAnsi="Times New Roman" w:cs="Times New Roman"/>
          <w:sz w:val="18"/>
          <w:szCs w:val="21"/>
        </w:rPr>
        <w:t>12</w:t>
      </w:r>
      <w:r>
        <w:rPr>
          <w:rFonts w:ascii="Times New Roman" w:eastAsia="黑体" w:hAnsi="Times New Roman" w:cs="Times New Roman"/>
          <w:sz w:val="18"/>
          <w:szCs w:val="21"/>
        </w:rPr>
        <w:t>：</w:t>
      </w:r>
      <w:r>
        <w:rPr>
          <w:rFonts w:ascii="Times New Roman" w:eastAsia="黑体" w:hAnsi="Times New Roman" w:cs="Times New Roman"/>
          <w:sz w:val="18"/>
          <w:szCs w:val="21"/>
        </w:rPr>
        <w:t>CI 12085</w:t>
      </w:r>
      <w:bookmarkEnd w:id="46"/>
    </w:p>
    <w:bookmarkEnd w:id="47"/>
    <w:p w:rsidR="00BB75E9" w:rsidRDefault="00AA781E">
      <w:pPr>
        <w:spacing w:line="360" w:lineRule="auto"/>
        <w:jc w:val="center"/>
        <w:rPr>
          <w:rFonts w:ascii="Times New Roman" w:hAnsi="Times New Roman" w:cs="Times New Roman"/>
        </w:rPr>
      </w:pPr>
      <w:r>
        <w:rPr>
          <w:rFonts w:ascii="Times New Roman" w:hAnsi="Times New Roman" w:cs="Times New Roman"/>
          <w:noProof/>
        </w:rPr>
        <w:drawing>
          <wp:inline distT="0" distB="0" distL="114300" distR="114300" wp14:anchorId="5C7740A2" wp14:editId="65F766FC">
            <wp:extent cx="5271770" cy="2301875"/>
            <wp:effectExtent l="0" t="0" r="5080" b="3175"/>
            <wp:docPr id="2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5"/>
                    <pic:cNvPicPr>
                      <a:picLocks noChangeAspect="1"/>
                    </pic:cNvPicPr>
                  </pic:nvPicPr>
                  <pic:blipFill>
                    <a:blip r:embed="rId10" cstate="print"/>
                    <a:stretch>
                      <a:fillRect/>
                    </a:stretch>
                  </pic:blipFill>
                  <pic:spPr>
                    <a:xfrm>
                      <a:off x="0" y="0"/>
                      <a:ext cx="5271770" cy="2301875"/>
                    </a:xfrm>
                    <a:prstGeom prst="rect">
                      <a:avLst/>
                    </a:prstGeom>
                    <a:noFill/>
                    <a:ln>
                      <a:noFill/>
                    </a:ln>
                  </pic:spPr>
                </pic:pic>
              </a:graphicData>
            </a:graphic>
          </wp:inline>
        </w:drawing>
      </w:r>
    </w:p>
    <w:p w:rsidR="00BB75E9" w:rsidRDefault="00AA781E" w:rsidP="00AA781E">
      <w:pPr>
        <w:snapToGrid w:val="0"/>
        <w:spacing w:beforeLines="50" w:before="156" w:line="300" w:lineRule="auto"/>
        <w:ind w:firstLineChars="1000" w:firstLine="2100"/>
        <w:rPr>
          <w:rFonts w:ascii="Times New Roman" w:eastAsia="黑体" w:hAnsi="Times New Roman" w:cs="Times New Roman"/>
          <w:szCs w:val="21"/>
        </w:rPr>
      </w:pPr>
      <w:r>
        <w:rPr>
          <w:rFonts w:ascii="Times New Roman" w:eastAsia="黑体" w:hAnsi="Times New Roman" w:cs="Times New Roman"/>
          <w:szCs w:val="21"/>
        </w:rPr>
        <w:t>图</w:t>
      </w:r>
      <w:r>
        <w:rPr>
          <w:rFonts w:ascii="Times New Roman" w:eastAsia="黑体" w:hAnsi="Times New Roman" w:cs="Times New Roman"/>
          <w:szCs w:val="21"/>
        </w:rPr>
        <w:t>3</w:t>
      </w:r>
      <w:r>
        <w:rPr>
          <w:rFonts w:ascii="Times New Roman" w:eastAsia="黑体" w:hAnsi="Times New Roman" w:cs="Times New Roman" w:hint="eastAsia"/>
          <w:szCs w:val="21"/>
        </w:rPr>
        <w:t xml:space="preserve"> </w:t>
      </w:r>
      <w:r>
        <w:rPr>
          <w:rFonts w:ascii="Times New Roman" w:eastAsia="黑体" w:hAnsi="Times New Roman" w:cs="Times New Roman"/>
          <w:szCs w:val="21"/>
        </w:rPr>
        <w:t>混合标准溶液在</w:t>
      </w:r>
      <w:r>
        <w:rPr>
          <w:rFonts w:ascii="Times New Roman" w:eastAsia="黑体" w:hAnsi="Times New Roman" w:cs="Times New Roman"/>
          <w:szCs w:val="21"/>
        </w:rPr>
        <w:t>620</w:t>
      </w:r>
      <w:r>
        <w:rPr>
          <w:rFonts w:ascii="Times New Roman" w:eastAsia="黑体" w:hAnsi="Times New Roman" w:cs="Times New Roman" w:hint="eastAsia"/>
          <w:szCs w:val="21"/>
        </w:rPr>
        <w:t xml:space="preserve"> </w:t>
      </w:r>
      <w:r>
        <w:rPr>
          <w:rFonts w:ascii="Times New Roman" w:eastAsia="黑体" w:hAnsi="Times New Roman" w:cs="Times New Roman"/>
          <w:szCs w:val="21"/>
        </w:rPr>
        <w:t>nm</w:t>
      </w:r>
      <w:r>
        <w:rPr>
          <w:rFonts w:ascii="Times New Roman" w:eastAsia="黑体" w:hAnsi="Times New Roman" w:cs="Times New Roman"/>
          <w:szCs w:val="21"/>
        </w:rPr>
        <w:t>下的色谱图</w:t>
      </w:r>
    </w:p>
    <w:p w:rsidR="00BB75E9" w:rsidRDefault="00AA781E" w:rsidP="00AA781E">
      <w:pPr>
        <w:snapToGrid w:val="0"/>
        <w:spacing w:beforeLines="50" w:before="156" w:line="300" w:lineRule="auto"/>
        <w:jc w:val="center"/>
        <w:rPr>
          <w:rFonts w:ascii="Times New Roman" w:eastAsia="黑体" w:hAnsi="Times New Roman" w:cs="Times New Roman"/>
        </w:rPr>
      </w:pPr>
      <w:r>
        <w:rPr>
          <w:rFonts w:ascii="Times New Roman" w:eastAsia="黑体" w:hAnsi="Times New Roman" w:cs="Times New Roman"/>
          <w:sz w:val="18"/>
          <w:szCs w:val="21"/>
        </w:rPr>
        <w:t>13</w:t>
      </w:r>
      <w:r>
        <w:rPr>
          <w:rFonts w:ascii="Times New Roman" w:eastAsia="黑体" w:hAnsi="Times New Roman" w:cs="Times New Roman"/>
          <w:sz w:val="18"/>
          <w:szCs w:val="21"/>
        </w:rPr>
        <w:t>：</w:t>
      </w:r>
      <w:r>
        <w:rPr>
          <w:rFonts w:ascii="Times New Roman" w:eastAsia="黑体" w:hAnsi="Times New Roman" w:cs="Times New Roman"/>
          <w:sz w:val="18"/>
          <w:szCs w:val="21"/>
        </w:rPr>
        <w:t>CI 44045</w:t>
      </w:r>
    </w:p>
    <w:p w:rsidR="00BB75E9" w:rsidRDefault="00AA781E" w:rsidP="00AA781E">
      <w:pPr>
        <w:snapToGrid w:val="0"/>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szCs w:val="21"/>
        </w:rPr>
        <w:lastRenderedPageBreak/>
        <w:t>附录</w:t>
      </w:r>
      <w:r>
        <w:rPr>
          <w:rFonts w:ascii="Times New Roman" w:eastAsia="黑体" w:hAnsi="Times New Roman" w:cs="Times New Roman"/>
          <w:szCs w:val="21"/>
        </w:rPr>
        <w:t>A</w:t>
      </w:r>
    </w:p>
    <w:p w:rsidR="00BB75E9" w:rsidRDefault="00AA781E" w:rsidP="00AA781E">
      <w:pPr>
        <w:snapToGrid w:val="0"/>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szCs w:val="21"/>
        </w:rPr>
        <w:t>CI 11920</w:t>
      </w:r>
      <w:r>
        <w:rPr>
          <w:rFonts w:ascii="Times New Roman" w:eastAsia="黑体" w:hAnsi="Times New Roman" w:cs="Times New Roman"/>
          <w:szCs w:val="21"/>
        </w:rPr>
        <w:t>等</w:t>
      </w:r>
      <w:r>
        <w:rPr>
          <w:rFonts w:ascii="Times New Roman" w:eastAsia="黑体" w:hAnsi="Times New Roman" w:cs="Times New Roman" w:hint="eastAsia"/>
          <w:szCs w:val="21"/>
        </w:rPr>
        <w:t>13</w:t>
      </w:r>
      <w:r>
        <w:rPr>
          <w:rFonts w:ascii="Times New Roman" w:eastAsia="黑体" w:hAnsi="Times New Roman" w:cs="Times New Roman"/>
          <w:szCs w:val="21"/>
        </w:rPr>
        <w:t>种原料阳性结果的确证</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如检出阳性原料</w:t>
      </w:r>
      <w:r>
        <w:rPr>
          <w:rFonts w:ascii="Times New Roman" w:eastAsia="宋体" w:hAnsi="Times New Roman" w:cs="Times New Roman" w:hint="eastAsia"/>
          <w:szCs w:val="21"/>
        </w:rPr>
        <w:t>，</w:t>
      </w:r>
      <w:r>
        <w:rPr>
          <w:rFonts w:ascii="Times New Roman" w:eastAsia="宋体" w:hAnsi="Times New Roman" w:cs="Times New Roman"/>
          <w:szCs w:val="21"/>
        </w:rPr>
        <w:t>需采用液相色谱</w:t>
      </w:r>
      <w:r>
        <w:rPr>
          <w:rFonts w:ascii="Times New Roman" w:eastAsia="宋体" w:hAnsi="Times New Roman" w:cs="Times New Roman"/>
          <w:szCs w:val="21"/>
        </w:rPr>
        <w:t>-</w:t>
      </w:r>
      <w:r>
        <w:rPr>
          <w:rFonts w:ascii="Times New Roman" w:eastAsia="宋体" w:hAnsi="Times New Roman" w:cs="Times New Roman"/>
          <w:szCs w:val="21"/>
        </w:rPr>
        <w:t>质谱法确证结果。</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A.1 </w:t>
      </w:r>
      <w:r>
        <w:rPr>
          <w:rFonts w:ascii="Times New Roman" w:eastAsia="宋体" w:hAnsi="Times New Roman" w:cs="Times New Roman"/>
          <w:szCs w:val="21"/>
        </w:rPr>
        <w:t>样品前处理过程见方法</w:t>
      </w:r>
      <w:r>
        <w:rPr>
          <w:rFonts w:ascii="Times New Roman" w:eastAsia="宋体" w:hAnsi="Times New Roman" w:cs="Times New Roman" w:hint="eastAsia"/>
          <w:szCs w:val="21"/>
        </w:rPr>
        <w:t>“</w:t>
      </w:r>
      <w:r>
        <w:rPr>
          <w:rFonts w:ascii="Times New Roman" w:eastAsia="宋体" w:hAnsi="Times New Roman" w:cs="Times New Roman"/>
          <w:szCs w:val="21"/>
        </w:rPr>
        <w:t xml:space="preserve">5.2 </w:t>
      </w:r>
      <w:r>
        <w:rPr>
          <w:rFonts w:ascii="Times New Roman" w:eastAsia="宋体" w:hAnsi="Times New Roman" w:cs="Times New Roman"/>
          <w:szCs w:val="21"/>
        </w:rPr>
        <w:t>样品处理</w:t>
      </w:r>
      <w:r>
        <w:rPr>
          <w:rFonts w:ascii="Times New Roman" w:eastAsia="宋体" w:hAnsi="Times New Roman" w:cs="Times New Roman" w:hint="eastAsia"/>
          <w:szCs w:val="21"/>
        </w:rPr>
        <w:t>”</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A.2 </w:t>
      </w:r>
      <w:r>
        <w:rPr>
          <w:rFonts w:ascii="Times New Roman" w:eastAsia="宋体" w:hAnsi="Times New Roman" w:cs="Times New Roman"/>
          <w:szCs w:val="21"/>
        </w:rPr>
        <w:t>参考色谱条件</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色谱柱：</w:t>
      </w:r>
      <w:r>
        <w:rPr>
          <w:rFonts w:ascii="Times New Roman" w:eastAsia="宋体" w:hAnsi="Times New Roman" w:cs="Times New Roman"/>
          <w:szCs w:val="21"/>
        </w:rPr>
        <w:t>C</w:t>
      </w:r>
      <w:r>
        <w:rPr>
          <w:rFonts w:ascii="Times New Roman" w:eastAsia="宋体" w:hAnsi="Times New Roman" w:cs="Times New Roman"/>
          <w:szCs w:val="21"/>
          <w:vertAlign w:val="subscript"/>
        </w:rPr>
        <w:t>18</w:t>
      </w:r>
      <w:r>
        <w:rPr>
          <w:rFonts w:ascii="Times New Roman" w:eastAsia="宋体" w:hAnsi="Times New Roman" w:cs="Times New Roman"/>
          <w:szCs w:val="21"/>
        </w:rPr>
        <w:t>柱（</w:t>
      </w:r>
      <w:r>
        <w:rPr>
          <w:rFonts w:ascii="Times New Roman" w:eastAsia="宋体" w:hAnsi="Times New Roman" w:cs="Times New Roman"/>
          <w:szCs w:val="21"/>
        </w:rPr>
        <w:t>3.0×100</w:t>
      </w:r>
      <w:r>
        <w:rPr>
          <w:rFonts w:ascii="Times New Roman" w:eastAsia="宋体" w:hAnsi="Times New Roman" w:cs="Times New Roman" w:hint="eastAsia"/>
          <w:szCs w:val="21"/>
        </w:rPr>
        <w:t xml:space="preserve"> </w:t>
      </w:r>
      <w:r>
        <w:rPr>
          <w:rFonts w:ascii="Times New Roman" w:eastAsia="宋体" w:hAnsi="Times New Roman" w:cs="Times New Roman"/>
          <w:szCs w:val="21"/>
        </w:rPr>
        <w:t>mm</w:t>
      </w:r>
      <w:r>
        <w:rPr>
          <w:rFonts w:ascii="Times New Roman" w:eastAsia="宋体" w:hAnsi="Times New Roman" w:cs="Times New Roman" w:hint="eastAsia"/>
          <w:szCs w:val="21"/>
        </w:rPr>
        <w:t>，</w:t>
      </w:r>
      <w:r>
        <w:rPr>
          <w:rFonts w:ascii="Times New Roman" w:eastAsia="宋体" w:hAnsi="Times New Roman" w:cs="Times New Roman"/>
          <w:szCs w:val="21"/>
        </w:rPr>
        <w:t>2.7</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w:t>
      </w:r>
      <w:r>
        <w:rPr>
          <w:rFonts w:ascii="Times New Roman" w:eastAsia="宋体" w:hAnsi="Times New Roman" w:cs="Times New Roman"/>
          <w:color w:val="000000"/>
          <w:kern w:val="0"/>
          <w:szCs w:val="21"/>
        </w:rPr>
        <w:t>，或等效色谱柱</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流动相：</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color w:val="000000"/>
          <w:kern w:val="0"/>
          <w:szCs w:val="21"/>
        </w:rPr>
        <w:t>0.01</w:t>
      </w:r>
      <w:r>
        <w:rPr>
          <w:rFonts w:ascii="Times New Roman" w:eastAsia="宋体" w:hAnsi="Times New Roman" w:cs="Times New Roman" w:hint="eastAsia"/>
          <w:color w:val="000000"/>
          <w:kern w:val="0"/>
          <w:szCs w:val="21"/>
        </w:rPr>
        <w:t xml:space="preserve"> </w:t>
      </w:r>
      <w:proofErr w:type="spellStart"/>
      <w:r>
        <w:rPr>
          <w:rFonts w:ascii="Times New Roman" w:eastAsia="宋体" w:hAnsi="Times New Roman" w:cs="Times New Roman"/>
          <w:color w:val="000000"/>
          <w:kern w:val="0"/>
          <w:szCs w:val="21"/>
        </w:rPr>
        <w:t>mol</w:t>
      </w:r>
      <w:proofErr w:type="spellEnd"/>
      <w:r>
        <w:rPr>
          <w:rFonts w:ascii="Times New Roman" w:eastAsia="宋体" w:hAnsi="Times New Roman" w:cs="Times New Roman"/>
          <w:color w:val="000000"/>
          <w:kern w:val="0"/>
          <w:szCs w:val="21"/>
        </w:rPr>
        <w:t>/L</w:t>
      </w:r>
      <w:r>
        <w:rPr>
          <w:rFonts w:ascii="Times New Roman" w:eastAsia="宋体" w:hAnsi="Times New Roman" w:cs="Times New Roman"/>
          <w:color w:val="000000"/>
          <w:kern w:val="0"/>
          <w:szCs w:val="21"/>
        </w:rPr>
        <w:t>乙酸</w:t>
      </w:r>
      <w:proofErr w:type="gramStart"/>
      <w:r>
        <w:rPr>
          <w:rFonts w:ascii="Times New Roman" w:eastAsia="宋体" w:hAnsi="Times New Roman" w:cs="Times New Roman"/>
          <w:color w:val="000000"/>
          <w:kern w:val="0"/>
          <w:szCs w:val="21"/>
        </w:rPr>
        <w:t>铵</w:t>
      </w:r>
      <w:proofErr w:type="gramEnd"/>
      <w:r>
        <w:rPr>
          <w:rFonts w:ascii="Times New Roman" w:eastAsia="宋体" w:hAnsi="Times New Roman" w:cs="Times New Roman"/>
          <w:color w:val="000000"/>
          <w:kern w:val="0"/>
          <w:szCs w:val="21"/>
        </w:rPr>
        <w:t>溶液</w:t>
      </w:r>
      <w:r>
        <w:rPr>
          <w:rFonts w:ascii="Times New Roman" w:eastAsia="宋体" w:hAnsi="Times New Roman" w:cs="Times New Roman"/>
          <w:szCs w:val="21"/>
        </w:rPr>
        <w:t>（用乙酸调</w:t>
      </w:r>
      <w:r>
        <w:rPr>
          <w:rFonts w:ascii="Times New Roman" w:eastAsia="宋体" w:hAnsi="Times New Roman" w:cs="Times New Roman"/>
          <w:szCs w:val="21"/>
        </w:rPr>
        <w:t>pH</w:t>
      </w:r>
      <w:r>
        <w:rPr>
          <w:rFonts w:ascii="Times New Roman" w:eastAsia="宋体" w:hAnsi="Times New Roman" w:cs="Times New Roman"/>
          <w:szCs w:val="21"/>
        </w:rPr>
        <w:t>值至</w:t>
      </w:r>
      <w:r>
        <w:rPr>
          <w:rFonts w:ascii="Times New Roman" w:eastAsia="宋体" w:hAnsi="Times New Roman" w:cs="Times New Roman"/>
          <w:szCs w:val="21"/>
        </w:rPr>
        <w:t>5.5</w:t>
      </w:r>
      <w:r>
        <w:rPr>
          <w:rFonts w:ascii="Times New Roman" w:eastAsia="宋体" w:hAnsi="Times New Roman" w:cs="Times New Roman"/>
          <w:szCs w:val="21"/>
        </w:rPr>
        <w:t>）；</w:t>
      </w:r>
      <w:r>
        <w:rPr>
          <w:rFonts w:ascii="Times New Roman" w:eastAsia="宋体" w:hAnsi="Times New Roman" w:cs="Times New Roman"/>
          <w:szCs w:val="21"/>
        </w:rPr>
        <w:t xml:space="preserve"> B</w:t>
      </w:r>
      <w:r>
        <w:rPr>
          <w:rFonts w:ascii="Times New Roman" w:eastAsia="宋体" w:hAnsi="Times New Roman" w:cs="Times New Roman"/>
          <w:szCs w:val="21"/>
        </w:rPr>
        <w:t>：</w:t>
      </w:r>
      <w:r>
        <w:rPr>
          <w:rFonts w:ascii="Times New Roman" w:eastAsia="宋体" w:hAnsi="Times New Roman" w:cs="Times New Roman"/>
          <w:szCs w:val="21"/>
        </w:rPr>
        <w:t>0.02%</w:t>
      </w:r>
      <w:r>
        <w:rPr>
          <w:rFonts w:ascii="Times New Roman" w:eastAsia="宋体" w:hAnsi="Times New Roman" w:cs="Times New Roman"/>
          <w:szCs w:val="21"/>
        </w:rPr>
        <w:t>乙酸乙腈溶液；</w:t>
      </w:r>
    </w:p>
    <w:p w:rsidR="00BB75E9" w:rsidRDefault="00AA781E" w:rsidP="00AA781E">
      <w:pPr>
        <w:snapToGrid w:val="0"/>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梯度洗脱程序见表</w:t>
      </w:r>
      <w:r>
        <w:rPr>
          <w:rFonts w:ascii="Times New Roman" w:eastAsia="宋体" w:hAnsi="Times New Roman" w:cs="Times New Roman"/>
          <w:szCs w:val="21"/>
        </w:rPr>
        <w:t>A.1</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 xml:space="preserve">A.1 </w:t>
      </w:r>
      <w:r>
        <w:rPr>
          <w:rFonts w:ascii="Times New Roman" w:eastAsia="黑体" w:hAnsi="Times New Roman" w:cs="Times New Roman"/>
          <w:szCs w:val="21"/>
        </w:rPr>
        <w:t>流动相梯度洗脱程序</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tblGrid>
      <w:tr w:rsidR="00BB75E9">
        <w:trPr>
          <w:jc w:val="center"/>
        </w:trPr>
        <w:tc>
          <w:tcPr>
            <w:tcW w:w="2130" w:type="dxa"/>
            <w:tcBorders>
              <w:bottom w:val="single" w:sz="4" w:space="0" w:color="auto"/>
            </w:tcBorders>
          </w:tcPr>
          <w:p w:rsidR="00BB75E9" w:rsidRDefault="00AA781E">
            <w:pPr>
              <w:jc w:val="center"/>
              <w:rPr>
                <w:rFonts w:ascii="Times New Roman" w:eastAsia="仿宋_GB2312" w:hAnsi="Times New Roman" w:cs="Times New Roman"/>
                <w:kern w:val="0"/>
                <w:sz w:val="20"/>
                <w:szCs w:val="21"/>
              </w:rPr>
            </w:pPr>
            <w:r>
              <w:rPr>
                <w:rFonts w:ascii="Times New Roman" w:eastAsia="宋体" w:hAnsi="Times New Roman" w:cs="Times New Roman"/>
                <w:szCs w:val="21"/>
              </w:rPr>
              <w:t>时间</w:t>
            </w:r>
            <w:r>
              <w:rPr>
                <w:rFonts w:ascii="Times New Roman" w:eastAsia="宋体" w:hAnsi="Times New Roman" w:cs="Times New Roman"/>
                <w:szCs w:val="21"/>
              </w:rPr>
              <w:t>/min</w:t>
            </w:r>
          </w:p>
        </w:tc>
        <w:tc>
          <w:tcPr>
            <w:tcW w:w="2130" w:type="dxa"/>
            <w:tcBorders>
              <w:bottom w:val="single" w:sz="4" w:space="0" w:color="auto"/>
            </w:tcBorders>
          </w:tcPr>
          <w:p w:rsidR="00BB75E9" w:rsidRDefault="00AA781E">
            <w:pPr>
              <w:jc w:val="center"/>
              <w:rPr>
                <w:rFonts w:ascii="Times New Roman" w:eastAsia="仿宋_GB2312" w:hAnsi="Times New Roman" w:cs="Times New Roman"/>
                <w:kern w:val="0"/>
                <w:sz w:val="20"/>
                <w:szCs w:val="21"/>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t>
            </w:r>
          </w:p>
        </w:tc>
        <w:tc>
          <w:tcPr>
            <w:tcW w:w="2131" w:type="dxa"/>
            <w:tcBorders>
              <w:bottom w:val="single" w:sz="4" w:space="0" w:color="auto"/>
            </w:tcBorders>
          </w:tcPr>
          <w:p w:rsidR="00BB75E9" w:rsidRDefault="00AA781E">
            <w:pPr>
              <w:jc w:val="center"/>
              <w:rPr>
                <w:rFonts w:ascii="Times New Roman" w:eastAsia="仿宋_GB2312" w:hAnsi="Times New Roman" w:cs="Times New Roman"/>
                <w:kern w:val="0"/>
                <w:sz w:val="20"/>
                <w:szCs w:val="21"/>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w:t>
            </w:r>
          </w:p>
        </w:tc>
      </w:tr>
      <w:tr w:rsidR="00BB75E9">
        <w:trPr>
          <w:jc w:val="center"/>
        </w:trPr>
        <w:tc>
          <w:tcPr>
            <w:tcW w:w="2130" w:type="dxa"/>
            <w:tcBorders>
              <w:top w:val="single" w:sz="4" w:space="0" w:color="auto"/>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0</w:t>
            </w:r>
          </w:p>
        </w:tc>
        <w:tc>
          <w:tcPr>
            <w:tcW w:w="2130" w:type="dxa"/>
            <w:tcBorders>
              <w:top w:val="single" w:sz="4" w:space="0" w:color="auto"/>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op w:val="single" w:sz="4" w:space="0" w:color="auto"/>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r w:rsidR="00BB75E9">
        <w:trPr>
          <w:jc w:val="center"/>
        </w:trPr>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10</w:t>
            </w:r>
          </w:p>
        </w:tc>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c>
          <w:tcPr>
            <w:tcW w:w="2131"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r>
      <w:tr w:rsidR="00BB75E9">
        <w:trPr>
          <w:jc w:val="center"/>
        </w:trPr>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16</w:t>
            </w:r>
          </w:p>
        </w:tc>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c>
          <w:tcPr>
            <w:tcW w:w="2131"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r>
      <w:tr w:rsidR="00BB75E9">
        <w:trPr>
          <w:jc w:val="center"/>
        </w:trPr>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17</w:t>
            </w:r>
          </w:p>
        </w:tc>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r w:rsidR="00BB75E9">
        <w:trPr>
          <w:jc w:val="center"/>
        </w:trPr>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22</w:t>
            </w:r>
          </w:p>
        </w:tc>
        <w:tc>
          <w:tcPr>
            <w:tcW w:w="2130"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l2br w:val="nil"/>
              <w:tr2bl w:val="nil"/>
            </w:tcBorders>
          </w:tcPr>
          <w:p w:rsidR="00BB75E9" w:rsidRDefault="00AA781E">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bl>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流速：</w:t>
      </w:r>
      <w:r>
        <w:rPr>
          <w:rFonts w:ascii="Times New Roman" w:eastAsia="宋体" w:hAnsi="Times New Roman" w:cs="Times New Roman"/>
          <w:szCs w:val="21"/>
        </w:rPr>
        <w:t>0.3 mL/min</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柱温：</w:t>
      </w:r>
      <w:r>
        <w:rPr>
          <w:rFonts w:ascii="Times New Roman" w:eastAsia="宋体" w:hAnsi="Times New Roman" w:cs="Times New Roman"/>
          <w:szCs w:val="21"/>
        </w:rPr>
        <w:t>35</w:t>
      </w:r>
      <w:r>
        <w:rPr>
          <w:rFonts w:ascii="宋体" w:eastAsia="宋体" w:hAnsi="宋体" w:cs="宋体" w:hint="eastAsia"/>
          <w:szCs w:val="21"/>
        </w:rPr>
        <w:t>℃</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进样量：</w:t>
      </w:r>
      <w:r>
        <w:rPr>
          <w:rFonts w:ascii="Times New Roman" w:eastAsia="宋体" w:hAnsi="Times New Roman" w:cs="Times New Roman"/>
          <w:szCs w:val="21"/>
        </w:rPr>
        <w:t xml:space="preserve">2 </w:t>
      </w:r>
      <w:proofErr w:type="spellStart"/>
      <w:r>
        <w:rPr>
          <w:rFonts w:ascii="Times New Roman" w:eastAsia="宋体" w:hAnsi="Times New Roman" w:cs="Times New Roman"/>
          <w:szCs w:val="21"/>
        </w:rPr>
        <w:t>μL</w:t>
      </w:r>
      <w:proofErr w:type="spellEnd"/>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A.3 </w:t>
      </w:r>
      <w:r>
        <w:rPr>
          <w:rFonts w:ascii="Times New Roman" w:eastAsia="宋体" w:hAnsi="Times New Roman" w:cs="Times New Roman"/>
          <w:szCs w:val="21"/>
        </w:rPr>
        <w:t>参考质谱条件</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离子源：电喷雾离子源（</w:t>
      </w:r>
      <w:r>
        <w:rPr>
          <w:rFonts w:ascii="Times New Roman" w:eastAsia="宋体" w:hAnsi="Times New Roman" w:cs="Times New Roman"/>
          <w:szCs w:val="21"/>
        </w:rPr>
        <w:t>ESI</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监测模式：正、负离子多反应监测模式（</w:t>
      </w:r>
      <w:r>
        <w:rPr>
          <w:rFonts w:ascii="Times New Roman" w:eastAsia="宋体" w:hAnsi="Times New Roman" w:cs="Times New Roman"/>
          <w:szCs w:val="21"/>
        </w:rPr>
        <w:t>MRM</w:t>
      </w:r>
      <w:r>
        <w:rPr>
          <w:rFonts w:ascii="Times New Roman" w:eastAsia="宋体" w:hAnsi="Times New Roman" w:cs="Times New Roman"/>
          <w:szCs w:val="21"/>
        </w:rPr>
        <w:t>）；监测离子对及相关电压参数设定见表</w:t>
      </w:r>
      <w:r>
        <w:rPr>
          <w:rFonts w:ascii="Times New Roman" w:eastAsia="宋体" w:hAnsi="Times New Roman" w:cs="Times New Roman"/>
          <w:szCs w:val="21"/>
        </w:rPr>
        <w:t>A.2</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离子源加热温度：</w:t>
      </w:r>
      <w:r>
        <w:rPr>
          <w:rFonts w:ascii="Times New Roman" w:eastAsia="宋体" w:hAnsi="Times New Roman" w:cs="Times New Roman"/>
          <w:szCs w:val="21"/>
        </w:rPr>
        <w:t>550</w:t>
      </w:r>
      <w:r>
        <w:rPr>
          <w:rFonts w:ascii="宋体" w:eastAsia="宋体" w:hAnsi="宋体" w:cs="宋体" w:hint="eastAsia"/>
          <w:szCs w:val="21"/>
        </w:rPr>
        <w:t>℃</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离子喷雾电压：</w:t>
      </w:r>
      <w:r>
        <w:rPr>
          <w:rFonts w:ascii="Times New Roman" w:eastAsia="宋体" w:hAnsi="Times New Roman" w:cs="Times New Roman"/>
          <w:szCs w:val="21"/>
        </w:rPr>
        <w:t>5.5 kV</w:t>
      </w:r>
      <w:r>
        <w:rPr>
          <w:rFonts w:ascii="Times New Roman" w:eastAsia="宋体" w:hAnsi="Times New Roman" w:cs="Times New Roman"/>
          <w:szCs w:val="21"/>
        </w:rPr>
        <w:t>（正源）、</w:t>
      </w:r>
      <w:r>
        <w:rPr>
          <w:rFonts w:ascii="Times New Roman" w:eastAsia="宋体" w:hAnsi="Times New Roman" w:cs="Times New Roman"/>
          <w:szCs w:val="21"/>
        </w:rPr>
        <w:t>-4.5 kV</w:t>
      </w:r>
      <w:r>
        <w:rPr>
          <w:rFonts w:ascii="Times New Roman" w:eastAsia="宋体" w:hAnsi="Times New Roman" w:cs="Times New Roman"/>
          <w:szCs w:val="21"/>
        </w:rPr>
        <w:t>（负源）；</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气帘气：</w:t>
      </w:r>
      <w:r>
        <w:rPr>
          <w:rFonts w:ascii="Times New Roman" w:eastAsia="宋体" w:hAnsi="Times New Roman" w:cs="Times New Roman"/>
          <w:szCs w:val="21"/>
        </w:rPr>
        <w:t>35 psi</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雾化气：</w:t>
      </w:r>
      <w:r>
        <w:rPr>
          <w:rFonts w:ascii="Times New Roman" w:eastAsia="宋体" w:hAnsi="Times New Roman" w:cs="Times New Roman"/>
          <w:szCs w:val="21"/>
        </w:rPr>
        <w:t>50 psi</w:t>
      </w:r>
      <w:r>
        <w:rPr>
          <w:rFonts w:ascii="Times New Roman" w:eastAsia="宋体" w:hAnsi="Times New Roman" w:cs="Times New Roman"/>
          <w:szCs w:val="21"/>
        </w:rPr>
        <w:t>；</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hint="eastAsia"/>
          <w:szCs w:val="21"/>
        </w:rPr>
      </w:pPr>
      <w:r>
        <w:rPr>
          <w:rFonts w:ascii="Times New Roman" w:eastAsia="宋体" w:hAnsi="Times New Roman" w:cs="Times New Roman"/>
          <w:szCs w:val="21"/>
        </w:rPr>
        <w:t>辅助加热气：</w:t>
      </w:r>
      <w:r>
        <w:rPr>
          <w:rFonts w:ascii="Times New Roman" w:eastAsia="宋体" w:hAnsi="Times New Roman" w:cs="Times New Roman"/>
          <w:szCs w:val="21"/>
        </w:rPr>
        <w:t>50 psi</w:t>
      </w:r>
      <w:r>
        <w:rPr>
          <w:rFonts w:ascii="Times New Roman" w:eastAsia="宋体" w:hAnsi="Times New Roman" w:cs="Times New Roman"/>
          <w:szCs w:val="21"/>
        </w:rPr>
        <w:t>。</w:t>
      </w:r>
    </w:p>
    <w:p w:rsidR="00AA781E" w:rsidRDefault="00AA781E" w:rsidP="00AA781E">
      <w:pPr>
        <w:snapToGrid w:val="0"/>
        <w:spacing w:beforeLines="50" w:before="156" w:afterLines="50" w:after="156" w:line="300" w:lineRule="auto"/>
        <w:ind w:firstLineChars="200" w:firstLine="420"/>
        <w:rPr>
          <w:rFonts w:ascii="Times New Roman" w:eastAsia="宋体" w:hAnsi="Times New Roman" w:cs="Times New Roman" w:hint="eastAsia"/>
          <w:szCs w:val="21"/>
        </w:rPr>
      </w:pPr>
    </w:p>
    <w:p w:rsidR="00AA781E" w:rsidRDefault="00AA781E" w:rsidP="00AA781E">
      <w:pPr>
        <w:snapToGrid w:val="0"/>
        <w:spacing w:beforeLines="50" w:before="156" w:afterLines="50" w:after="156" w:line="300" w:lineRule="auto"/>
        <w:ind w:firstLineChars="200" w:firstLine="420"/>
        <w:rPr>
          <w:rFonts w:ascii="Times New Roman" w:eastAsia="宋体" w:hAnsi="Times New Roman" w:cs="Times New Roman" w:hint="eastAsia"/>
          <w:szCs w:val="21"/>
        </w:rPr>
      </w:pPr>
    </w:p>
    <w:p w:rsidR="00AA781E"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p>
    <w:p w:rsidR="00BB75E9" w:rsidRDefault="00AA781E" w:rsidP="00AA781E">
      <w:pPr>
        <w:snapToGrid w:val="0"/>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lastRenderedPageBreak/>
        <w:t>表</w:t>
      </w:r>
      <w:r>
        <w:rPr>
          <w:rFonts w:ascii="Times New Roman" w:eastAsia="黑体" w:hAnsi="Times New Roman" w:cs="Times New Roman"/>
          <w:szCs w:val="21"/>
        </w:rPr>
        <w:t xml:space="preserve">A.2  </w:t>
      </w:r>
      <w:r>
        <w:rPr>
          <w:rFonts w:ascii="Times New Roman" w:eastAsia="黑体" w:hAnsi="Times New Roman" w:cs="Times New Roman" w:hint="eastAsia"/>
          <w:szCs w:val="21"/>
        </w:rPr>
        <w:t>13</w:t>
      </w:r>
      <w:r>
        <w:rPr>
          <w:rFonts w:ascii="Times New Roman" w:eastAsia="黑体" w:hAnsi="Times New Roman" w:cs="Times New Roman"/>
          <w:szCs w:val="21"/>
        </w:rPr>
        <w:t>种原料的监测离子对及相关电压参数设定表</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
        <w:gridCol w:w="1297"/>
        <w:gridCol w:w="1167"/>
        <w:gridCol w:w="881"/>
        <w:gridCol w:w="1158"/>
        <w:gridCol w:w="1211"/>
        <w:gridCol w:w="1157"/>
      </w:tblGrid>
      <w:tr w:rsidR="00BB75E9">
        <w:trPr>
          <w:jc w:val="center"/>
        </w:trPr>
        <w:tc>
          <w:tcPr>
            <w:tcW w:w="699"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序号</w:t>
            </w:r>
          </w:p>
        </w:tc>
        <w:tc>
          <w:tcPr>
            <w:tcW w:w="1297"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着色剂索引号</w:t>
            </w:r>
          </w:p>
        </w:tc>
        <w:tc>
          <w:tcPr>
            <w:tcW w:w="1167"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着色剂索引通用中文名</w:t>
            </w:r>
          </w:p>
        </w:tc>
        <w:tc>
          <w:tcPr>
            <w:tcW w:w="881"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电离模式</w:t>
            </w:r>
          </w:p>
        </w:tc>
        <w:tc>
          <w:tcPr>
            <w:tcW w:w="1158"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母离子</w:t>
            </w:r>
            <w:r>
              <w:rPr>
                <w:rFonts w:ascii="Times New Roman" w:eastAsia="宋体" w:hAnsi="Times New Roman" w:cs="Times New Roman"/>
                <w:kern w:val="0"/>
                <w:sz w:val="20"/>
                <w:szCs w:val="21"/>
              </w:rPr>
              <w:t>(m/z)</w:t>
            </w:r>
          </w:p>
        </w:tc>
        <w:tc>
          <w:tcPr>
            <w:tcW w:w="1211"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子离子</w:t>
            </w:r>
            <w:r>
              <w:rPr>
                <w:rFonts w:ascii="Times New Roman" w:eastAsia="宋体" w:hAnsi="Times New Roman" w:cs="Times New Roman"/>
                <w:kern w:val="0"/>
                <w:sz w:val="20"/>
                <w:szCs w:val="21"/>
              </w:rPr>
              <w:t>(m/z)</w:t>
            </w:r>
          </w:p>
        </w:tc>
        <w:tc>
          <w:tcPr>
            <w:tcW w:w="1157" w:type="dxa"/>
            <w:tcBorders>
              <w:top w:val="single" w:sz="4" w:space="0" w:color="auto"/>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碰撞能</w:t>
            </w:r>
            <w:r>
              <w:rPr>
                <w:rFonts w:ascii="Times New Roman" w:eastAsia="宋体" w:hAnsi="Times New Roman" w:cs="Times New Roman"/>
                <w:kern w:val="0"/>
                <w:sz w:val="20"/>
                <w:szCs w:val="21"/>
              </w:rPr>
              <w:t>(CE)</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42510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碱性紫</w:t>
            </w:r>
            <w:r>
              <w:rPr>
                <w:rFonts w:ascii="Times New Roman" w:eastAsia="宋体" w:hAnsi="Times New Roman" w:cs="Times New Roman"/>
                <w:szCs w:val="21"/>
              </w:rPr>
              <w:t>14</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302.2</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209.0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44</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195.0</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46</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44045</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碱性蓝</w:t>
            </w:r>
            <w:r>
              <w:rPr>
                <w:rFonts w:ascii="Times New Roman" w:eastAsia="宋体" w:hAnsi="Times New Roman" w:cs="Times New Roman"/>
                <w:szCs w:val="21"/>
              </w:rPr>
              <w:t>26</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470.3</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454.3</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60</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349.2</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54</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3</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47000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274.1</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105.0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38</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228.0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46</w:t>
            </w:r>
          </w:p>
        </w:tc>
      </w:tr>
      <w:tr w:rsidR="00BB75E9">
        <w:trPr>
          <w:trHeight w:val="323"/>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4</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60725</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溶剂紫</w:t>
            </w:r>
            <w:r>
              <w:rPr>
                <w:rFonts w:ascii="Times New Roman" w:eastAsia="宋体" w:hAnsi="Times New Roman" w:cs="Times New Roman"/>
                <w:szCs w:val="21"/>
              </w:rPr>
              <w:t>13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330.1</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238.0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37</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311.8</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34</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5</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61565</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溶剂绿</w:t>
            </w:r>
            <w:r>
              <w:rPr>
                <w:rFonts w:ascii="Times New Roman" w:eastAsia="宋体" w:hAnsi="Times New Roman" w:cs="Times New Roman"/>
                <w:szCs w:val="21"/>
              </w:rPr>
              <w:t>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419.2</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328.0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53</w:t>
            </w:r>
          </w:p>
        </w:tc>
      </w:tr>
      <w:tr w:rsidR="00BB75E9">
        <w:trPr>
          <w:tblHeader/>
          <w:jc w:val="center"/>
        </w:trPr>
        <w:tc>
          <w:tcPr>
            <w:tcW w:w="699"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297"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167"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881"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158"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211" w:type="dxa"/>
            <w:tcBorders>
              <w:bottom w:val="single" w:sz="4" w:space="0" w:color="auto"/>
            </w:tcBorders>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402.3</w:t>
            </w:r>
          </w:p>
        </w:tc>
        <w:tc>
          <w:tcPr>
            <w:tcW w:w="1157" w:type="dxa"/>
            <w:tcBorders>
              <w:bottom w:val="single" w:sz="4" w:space="0" w:color="auto"/>
            </w:tcBorders>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48</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6</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11920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食品橙</w:t>
            </w:r>
            <w:r>
              <w:rPr>
                <w:rFonts w:ascii="Times New Roman" w:eastAsia="宋体" w:hAnsi="Times New Roman" w:cs="Times New Roman"/>
                <w:szCs w:val="21"/>
              </w:rPr>
              <w:t>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213.1</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121.0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-22</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92.0</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-37</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7</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12010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溶剂红</w:t>
            </w:r>
            <w:r>
              <w:rPr>
                <w:rFonts w:ascii="Times New Roman" w:eastAsia="宋体" w:hAnsi="Times New Roman" w:cs="Times New Roman"/>
                <w:szCs w:val="21"/>
              </w:rPr>
              <w:t>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291.1</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262.0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-25</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232.9</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-39</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8</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12085</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颜料红</w:t>
            </w:r>
            <w:r>
              <w:rPr>
                <w:rFonts w:ascii="Times New Roman" w:eastAsia="宋体" w:hAnsi="Times New Roman" w:cs="Times New Roman"/>
                <w:szCs w:val="21"/>
              </w:rPr>
              <w:t>4</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326.0</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155.9</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-27</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171.7</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-40</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9</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15800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颜料红</w:t>
            </w:r>
            <w:r>
              <w:rPr>
                <w:rFonts w:ascii="Times New Roman" w:eastAsia="宋体" w:hAnsi="Times New Roman" w:cs="Times New Roman"/>
                <w:szCs w:val="21"/>
              </w:rPr>
              <w:t>64</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291.1</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247.0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-22</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219.0</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-28</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w:t>
            </w:r>
            <w:r>
              <w:rPr>
                <w:rFonts w:ascii="Times New Roman" w:eastAsia="宋体" w:hAnsi="Times New Roman" w:cs="Times New Roman" w:hint="eastAsia"/>
                <w:kern w:val="0"/>
                <w:sz w:val="20"/>
                <w:szCs w:val="21"/>
              </w:rPr>
              <w:t>0</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15880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颜料红</w:t>
            </w:r>
            <w:r>
              <w:rPr>
                <w:rFonts w:ascii="Times New Roman" w:eastAsia="宋体" w:hAnsi="Times New Roman" w:cs="Times New Roman"/>
                <w:szCs w:val="21"/>
              </w:rPr>
              <w:t>63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421.0</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186.9</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-27</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143.0</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-45</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w:t>
            </w:r>
            <w:r>
              <w:rPr>
                <w:rFonts w:ascii="Times New Roman" w:eastAsia="宋体" w:hAnsi="Times New Roman" w:cs="Times New Roman" w:hint="eastAsia"/>
                <w:kern w:val="0"/>
                <w:sz w:val="20"/>
                <w:szCs w:val="21"/>
              </w:rPr>
              <w:t>1</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45190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酸性紫</w:t>
            </w:r>
            <w:r>
              <w:rPr>
                <w:rFonts w:ascii="Times New Roman" w:eastAsia="宋体" w:hAnsi="Times New Roman" w:cs="Times New Roman"/>
                <w:szCs w:val="21"/>
              </w:rPr>
              <w:t>9</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589.1</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545.1</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-46</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184.9</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-50</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12</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45370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488.9</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443.9</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-31</w:t>
            </w:r>
          </w:p>
        </w:tc>
      </w:tr>
      <w:tr w:rsidR="00BB75E9">
        <w:trPr>
          <w:tblHeader/>
          <w:jc w:val="center"/>
        </w:trPr>
        <w:tc>
          <w:tcPr>
            <w:tcW w:w="699" w:type="dxa"/>
            <w:vMerge/>
            <w:vAlign w:val="center"/>
          </w:tcPr>
          <w:p w:rsidR="00BB75E9" w:rsidRDefault="00BB75E9">
            <w:pPr>
              <w:jc w:val="center"/>
              <w:rPr>
                <w:rFonts w:ascii="Times New Roman" w:eastAsia="宋体" w:hAnsi="Times New Roman" w:cs="Times New Roman"/>
                <w:kern w:val="0"/>
                <w:sz w:val="20"/>
                <w:szCs w:val="21"/>
              </w:rPr>
            </w:pPr>
          </w:p>
        </w:tc>
        <w:tc>
          <w:tcPr>
            <w:tcW w:w="1297" w:type="dxa"/>
            <w:vMerge/>
            <w:vAlign w:val="center"/>
          </w:tcPr>
          <w:p w:rsidR="00BB75E9" w:rsidRDefault="00BB75E9">
            <w:pPr>
              <w:jc w:val="center"/>
              <w:rPr>
                <w:rFonts w:ascii="Times New Roman" w:eastAsia="宋体" w:hAnsi="Times New Roman" w:cs="Times New Roman"/>
                <w:kern w:val="0"/>
                <w:sz w:val="20"/>
                <w:szCs w:val="21"/>
              </w:rPr>
            </w:pPr>
          </w:p>
        </w:tc>
        <w:tc>
          <w:tcPr>
            <w:tcW w:w="1167" w:type="dxa"/>
            <w:vMerge/>
            <w:vAlign w:val="center"/>
          </w:tcPr>
          <w:p w:rsidR="00BB75E9" w:rsidRDefault="00BB75E9">
            <w:pPr>
              <w:jc w:val="center"/>
              <w:rPr>
                <w:rFonts w:ascii="Times New Roman" w:eastAsia="宋体" w:hAnsi="Times New Roman" w:cs="Times New Roman"/>
                <w:kern w:val="0"/>
                <w:sz w:val="20"/>
                <w:szCs w:val="21"/>
              </w:rPr>
            </w:pPr>
          </w:p>
        </w:tc>
        <w:tc>
          <w:tcPr>
            <w:tcW w:w="881" w:type="dxa"/>
            <w:vMerge/>
            <w:vAlign w:val="center"/>
          </w:tcPr>
          <w:p w:rsidR="00BB75E9" w:rsidRDefault="00BB75E9">
            <w:pPr>
              <w:jc w:val="center"/>
              <w:rPr>
                <w:rFonts w:ascii="Times New Roman" w:eastAsia="宋体" w:hAnsi="Times New Roman" w:cs="Times New Roman"/>
                <w:kern w:val="0"/>
                <w:sz w:val="20"/>
                <w:szCs w:val="21"/>
              </w:rPr>
            </w:pPr>
          </w:p>
        </w:tc>
        <w:tc>
          <w:tcPr>
            <w:tcW w:w="1158" w:type="dxa"/>
            <w:vMerge/>
            <w:vAlign w:val="center"/>
          </w:tcPr>
          <w:p w:rsidR="00BB75E9" w:rsidRDefault="00BB75E9">
            <w:pPr>
              <w:jc w:val="center"/>
              <w:rPr>
                <w:rFonts w:ascii="Times New Roman" w:eastAsia="宋体" w:hAnsi="Times New Roman" w:cs="Times New Roman"/>
                <w:kern w:val="0"/>
                <w:sz w:val="20"/>
                <w:szCs w:val="21"/>
              </w:rPr>
            </w:pPr>
          </w:p>
        </w:tc>
        <w:tc>
          <w:tcPr>
            <w:tcW w:w="1211"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363.0</w:t>
            </w:r>
          </w:p>
        </w:tc>
        <w:tc>
          <w:tcPr>
            <w:tcW w:w="1157" w:type="dxa"/>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-40</w:t>
            </w:r>
          </w:p>
        </w:tc>
      </w:tr>
      <w:tr w:rsidR="00BB75E9">
        <w:trPr>
          <w:tblHeader/>
          <w:jc w:val="center"/>
        </w:trPr>
        <w:tc>
          <w:tcPr>
            <w:tcW w:w="699"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13</w:t>
            </w:r>
          </w:p>
        </w:tc>
        <w:tc>
          <w:tcPr>
            <w:tcW w:w="129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58000</w:t>
            </w:r>
          </w:p>
        </w:tc>
        <w:tc>
          <w:tcPr>
            <w:tcW w:w="1167"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szCs w:val="21"/>
              </w:rPr>
              <w:t>颜料红</w:t>
            </w:r>
            <w:r>
              <w:rPr>
                <w:rFonts w:ascii="Times New Roman" w:eastAsia="宋体" w:hAnsi="Times New Roman" w:cs="Times New Roman"/>
                <w:szCs w:val="21"/>
              </w:rPr>
              <w:t>83</w:t>
            </w:r>
          </w:p>
        </w:tc>
        <w:tc>
          <w:tcPr>
            <w:tcW w:w="881"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239.0</w:t>
            </w:r>
          </w:p>
        </w:tc>
        <w:tc>
          <w:tcPr>
            <w:tcW w:w="1211"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210.0</w:t>
            </w:r>
          </w:p>
        </w:tc>
        <w:tc>
          <w:tcPr>
            <w:tcW w:w="1157" w:type="dxa"/>
            <w:vAlign w:val="center"/>
          </w:tcPr>
          <w:p w:rsidR="00BB75E9" w:rsidRDefault="00AA781E">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-43</w:t>
            </w:r>
          </w:p>
        </w:tc>
      </w:tr>
      <w:tr w:rsidR="00BB75E9">
        <w:trPr>
          <w:tblHeader/>
          <w:jc w:val="center"/>
        </w:trPr>
        <w:tc>
          <w:tcPr>
            <w:tcW w:w="699"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297"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167"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881"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158" w:type="dxa"/>
            <w:vMerge/>
            <w:tcBorders>
              <w:bottom w:val="single" w:sz="4" w:space="0" w:color="auto"/>
            </w:tcBorders>
            <w:vAlign w:val="center"/>
          </w:tcPr>
          <w:p w:rsidR="00BB75E9" w:rsidRDefault="00BB75E9">
            <w:pPr>
              <w:jc w:val="center"/>
              <w:rPr>
                <w:rFonts w:ascii="Times New Roman" w:eastAsia="宋体" w:hAnsi="Times New Roman" w:cs="Times New Roman"/>
                <w:kern w:val="0"/>
                <w:sz w:val="20"/>
                <w:szCs w:val="21"/>
              </w:rPr>
            </w:pPr>
          </w:p>
        </w:tc>
        <w:tc>
          <w:tcPr>
            <w:tcW w:w="1211" w:type="dxa"/>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166.9</w:t>
            </w:r>
          </w:p>
        </w:tc>
        <w:tc>
          <w:tcPr>
            <w:tcW w:w="1157" w:type="dxa"/>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-39</w:t>
            </w:r>
          </w:p>
        </w:tc>
      </w:tr>
    </w:tbl>
    <w:p w:rsidR="00BB75E9" w:rsidRDefault="00AA781E" w:rsidP="00AA781E">
      <w:pPr>
        <w:snapToGrid w:val="0"/>
        <w:spacing w:beforeLines="50" w:before="156" w:afterLines="50" w:after="156" w:line="300" w:lineRule="auto"/>
        <w:jc w:val="center"/>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lang w:val="zh-CN"/>
        </w:rPr>
        <w:t>当采用不同质谱仪器时，仪器参数可能存在差异，测定前应将质谱参数优化到最佳</w:t>
      </w:r>
    </w:p>
    <w:p w:rsidR="00BB75E9" w:rsidRDefault="00AA781E" w:rsidP="00AA781E">
      <w:pPr>
        <w:snapToGrid w:val="0"/>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A.4 </w:t>
      </w:r>
      <w:r>
        <w:rPr>
          <w:rFonts w:ascii="Times New Roman" w:eastAsia="宋体" w:hAnsi="Times New Roman" w:cs="Times New Roman"/>
          <w:szCs w:val="21"/>
        </w:rPr>
        <w:t>定性</w:t>
      </w:r>
    </w:p>
    <w:p w:rsidR="00BB75E9" w:rsidRDefault="00AA781E" w:rsidP="00AA781E">
      <w:pPr>
        <w:snapToGrid w:val="0"/>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用液相色谱</w:t>
      </w:r>
      <w:r>
        <w:rPr>
          <w:rFonts w:ascii="Times New Roman" w:eastAsia="宋体" w:hAnsi="Times New Roman" w:cs="Times New Roman"/>
          <w:szCs w:val="21"/>
        </w:rPr>
        <w:t>-</w:t>
      </w:r>
      <w:r>
        <w:rPr>
          <w:rFonts w:ascii="Times New Roman" w:eastAsia="宋体" w:hAnsi="Times New Roman" w:cs="Times New Roman"/>
          <w:szCs w:val="21"/>
        </w:rPr>
        <w:t>三重四</w:t>
      </w:r>
      <w:proofErr w:type="gramStart"/>
      <w:r>
        <w:rPr>
          <w:rFonts w:ascii="Times New Roman" w:eastAsia="宋体" w:hAnsi="Times New Roman" w:cs="Times New Roman"/>
          <w:szCs w:val="21"/>
        </w:rPr>
        <w:t>极</w:t>
      </w:r>
      <w:proofErr w:type="gramEnd"/>
      <w:r>
        <w:rPr>
          <w:rFonts w:ascii="Times New Roman" w:eastAsia="宋体" w:hAnsi="Times New Roman" w:cs="Times New Roman"/>
          <w:szCs w:val="21"/>
        </w:rPr>
        <w:t>杆串联质谱仪进行定性。如样品检出的特征离子峰的保留时间与浓度相近的标准溶液中对应原料一致，且样品所选择的监测离子对的相对丰度比与标准溶液的监测离子对的相对丰度比的偏差不超过表</w:t>
      </w:r>
      <w:r>
        <w:rPr>
          <w:rFonts w:ascii="Times New Roman" w:eastAsia="宋体" w:hAnsi="Times New Roman" w:cs="Times New Roman"/>
          <w:szCs w:val="21"/>
        </w:rPr>
        <w:t>A.3</w:t>
      </w:r>
      <w:r>
        <w:rPr>
          <w:rFonts w:ascii="Times New Roman" w:eastAsia="宋体" w:hAnsi="Times New Roman" w:cs="Times New Roman"/>
          <w:szCs w:val="21"/>
        </w:rPr>
        <w:t>规定范围，则可判断样品中存在对应的待测原料。</w:t>
      </w:r>
    </w:p>
    <w:p w:rsidR="00BB75E9" w:rsidRDefault="00AA781E" w:rsidP="00AA781E">
      <w:pPr>
        <w:snapToGrid w:val="0"/>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A.3</w:t>
      </w:r>
      <w:r>
        <w:rPr>
          <w:rFonts w:ascii="Times New Roman" w:eastAsia="黑体" w:hAnsi="Times New Roman" w:cs="Times New Roman"/>
          <w:szCs w:val="21"/>
        </w:rPr>
        <w:t>结果确证时离子对相对丰度比的最大允许偏差</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299"/>
        <w:gridCol w:w="1272"/>
        <w:gridCol w:w="1272"/>
        <w:gridCol w:w="793"/>
      </w:tblGrid>
      <w:tr w:rsidR="00BB75E9">
        <w:trPr>
          <w:jc w:val="center"/>
        </w:trPr>
        <w:tc>
          <w:tcPr>
            <w:tcW w:w="2311" w:type="dxa"/>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相对离子丰度（</w:t>
            </w:r>
            <w:r>
              <w:rPr>
                <w:rFonts w:ascii="Times New Roman" w:eastAsia="宋体" w:hAnsi="Times New Roman" w:cs="Times New Roman"/>
                <w:kern w:val="0"/>
                <w:sz w:val="20"/>
                <w:szCs w:val="21"/>
              </w:rPr>
              <w:t>k</w:t>
            </w:r>
            <w:r>
              <w:rPr>
                <w:rFonts w:ascii="Times New Roman" w:eastAsia="宋体" w:hAnsi="Times New Roman" w:cs="Times New Roman"/>
                <w:kern w:val="0"/>
                <w:sz w:val="20"/>
                <w:szCs w:val="21"/>
              </w:rPr>
              <w:t>）</w:t>
            </w:r>
          </w:p>
        </w:tc>
        <w:tc>
          <w:tcPr>
            <w:tcW w:w="1299" w:type="dxa"/>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k&gt;50%</w:t>
            </w:r>
          </w:p>
        </w:tc>
        <w:tc>
          <w:tcPr>
            <w:tcW w:w="0" w:type="auto"/>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50%≥k&gt;20%</w:t>
            </w:r>
          </w:p>
        </w:tc>
        <w:tc>
          <w:tcPr>
            <w:tcW w:w="0" w:type="auto"/>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20%≥k&gt;10%</w:t>
            </w:r>
          </w:p>
        </w:tc>
        <w:tc>
          <w:tcPr>
            <w:tcW w:w="0" w:type="auto"/>
            <w:tcBorders>
              <w:bottom w:val="single" w:sz="4" w:space="0" w:color="auto"/>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k≤10%</w:t>
            </w:r>
          </w:p>
        </w:tc>
      </w:tr>
      <w:tr w:rsidR="00BB75E9">
        <w:trPr>
          <w:jc w:val="center"/>
        </w:trPr>
        <w:tc>
          <w:tcPr>
            <w:tcW w:w="2311" w:type="dxa"/>
            <w:tcBorders>
              <w:top w:val="single" w:sz="4" w:space="0" w:color="auto"/>
              <w:tl2br w:val="nil"/>
              <w:tr2bl w:val="nil"/>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允许的最大偏差</w:t>
            </w:r>
          </w:p>
        </w:tc>
        <w:tc>
          <w:tcPr>
            <w:tcW w:w="1299" w:type="dxa"/>
            <w:tcBorders>
              <w:top w:val="single" w:sz="4" w:space="0" w:color="auto"/>
              <w:tl2br w:val="nil"/>
              <w:tr2bl w:val="nil"/>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w:t>
            </w:r>
          </w:p>
        </w:tc>
        <w:tc>
          <w:tcPr>
            <w:tcW w:w="0" w:type="auto"/>
            <w:tcBorders>
              <w:top w:val="single" w:sz="4" w:space="0" w:color="auto"/>
              <w:tl2br w:val="nil"/>
              <w:tr2bl w:val="nil"/>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±25%</w:t>
            </w:r>
          </w:p>
        </w:tc>
        <w:tc>
          <w:tcPr>
            <w:tcW w:w="0" w:type="auto"/>
            <w:tcBorders>
              <w:top w:val="single" w:sz="4" w:space="0" w:color="auto"/>
              <w:tl2br w:val="nil"/>
              <w:tr2bl w:val="nil"/>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±30%</w:t>
            </w:r>
          </w:p>
        </w:tc>
        <w:tc>
          <w:tcPr>
            <w:tcW w:w="0" w:type="auto"/>
            <w:tcBorders>
              <w:top w:val="single" w:sz="4" w:space="0" w:color="auto"/>
              <w:tl2br w:val="nil"/>
              <w:tr2bl w:val="nil"/>
            </w:tcBorders>
            <w:vAlign w:val="center"/>
          </w:tcPr>
          <w:p w:rsidR="00BB75E9" w:rsidRDefault="00AA781E">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±50%</w:t>
            </w:r>
          </w:p>
        </w:tc>
      </w:tr>
    </w:tbl>
    <w:p w:rsidR="00BB75E9" w:rsidRDefault="00BB75E9">
      <w:pPr>
        <w:autoSpaceDE w:val="0"/>
        <w:autoSpaceDN w:val="0"/>
        <w:adjustRightInd w:val="0"/>
        <w:spacing w:line="360" w:lineRule="auto"/>
        <w:jc w:val="center"/>
        <w:rPr>
          <w:rFonts w:ascii="Times New Roman" w:eastAsia="方正小标宋简体" w:hAnsi="Times New Roman" w:cs="Times New Roman"/>
          <w:sz w:val="44"/>
          <w:szCs w:val="44"/>
        </w:rPr>
      </w:pPr>
    </w:p>
    <w:p w:rsidR="00BB75E9" w:rsidRDefault="00AA781E">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noProof/>
          <w:sz w:val="44"/>
          <w:szCs w:val="44"/>
        </w:rPr>
        <w:drawing>
          <wp:inline distT="0" distB="0" distL="114300" distR="114300" wp14:anchorId="5F36AD1C" wp14:editId="4F9BE3A9">
            <wp:extent cx="5269230" cy="2690495"/>
            <wp:effectExtent l="0" t="0" r="7620" b="14605"/>
            <wp:docPr id="2" name="图片 2"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
                    <pic:cNvPicPr>
                      <a:picLocks noChangeAspect="1"/>
                    </pic:cNvPicPr>
                  </pic:nvPicPr>
                  <pic:blipFill>
                    <a:blip r:embed="rId11"/>
                    <a:stretch>
                      <a:fillRect/>
                    </a:stretch>
                  </pic:blipFill>
                  <pic:spPr>
                    <a:xfrm>
                      <a:off x="0" y="0"/>
                      <a:ext cx="5269230" cy="2690495"/>
                    </a:xfrm>
                    <a:prstGeom prst="rect">
                      <a:avLst/>
                    </a:prstGeom>
                  </pic:spPr>
                </pic:pic>
              </a:graphicData>
            </a:graphic>
          </wp:inline>
        </w:drawing>
      </w:r>
    </w:p>
    <w:p w:rsidR="00BB75E9" w:rsidRDefault="00AA781E" w:rsidP="00AA781E">
      <w:pPr>
        <w:autoSpaceDE w:val="0"/>
        <w:autoSpaceDN w:val="0"/>
        <w:adjustRightInd w:val="0"/>
        <w:snapToGrid w:val="0"/>
        <w:spacing w:beforeLines="50" w:before="156" w:afterLines="50" w:after="156" w:line="300" w:lineRule="auto"/>
        <w:jc w:val="center"/>
        <w:rPr>
          <w:rFonts w:ascii="Times New Roman" w:eastAsia="黑体" w:hAnsi="Times New Roman" w:cs="Times New Roman"/>
          <w:szCs w:val="21"/>
        </w:rPr>
      </w:pPr>
      <w:r>
        <w:rPr>
          <w:rStyle w:val="highlight1"/>
          <w:rFonts w:ascii="Times New Roman" w:eastAsia="黑体" w:hAnsi="Times New Roman"/>
        </w:rPr>
        <w:t>图</w:t>
      </w:r>
      <w:r>
        <w:rPr>
          <w:rStyle w:val="highlight1"/>
          <w:rFonts w:ascii="Times New Roman" w:eastAsia="黑体" w:hAnsi="Times New Roman"/>
        </w:rPr>
        <w:t xml:space="preserve">A.1 </w:t>
      </w:r>
      <w:r>
        <w:rPr>
          <w:rFonts w:ascii="Times New Roman" w:eastAsia="黑体" w:hAnsi="Times New Roman" w:cs="Times New Roman"/>
          <w:szCs w:val="21"/>
        </w:rPr>
        <w:t>标准溶液</w:t>
      </w:r>
      <w:r>
        <w:rPr>
          <w:rFonts w:ascii="Times New Roman" w:eastAsia="黑体" w:hAnsi="Times New Roman" w:cs="Times New Roman"/>
          <w:szCs w:val="21"/>
        </w:rPr>
        <w:t>LC-MS</w:t>
      </w:r>
      <w:r>
        <w:rPr>
          <w:rFonts w:ascii="Times New Roman" w:eastAsia="黑体" w:hAnsi="Times New Roman" w:cs="Times New Roman"/>
          <w:szCs w:val="21"/>
        </w:rPr>
        <w:t>色谱图（正离子模式）</w:t>
      </w:r>
    </w:p>
    <w:p w:rsidR="00BB75E9" w:rsidRPr="00AA781E" w:rsidRDefault="00AA781E" w:rsidP="00AA781E">
      <w:pPr>
        <w:autoSpaceDE w:val="0"/>
        <w:autoSpaceDN w:val="0"/>
        <w:adjustRightInd w:val="0"/>
        <w:snapToGrid w:val="0"/>
        <w:spacing w:beforeLines="50" w:before="156" w:afterLines="50" w:after="156" w:line="300" w:lineRule="auto"/>
        <w:jc w:val="center"/>
        <w:rPr>
          <w:rFonts w:ascii="Times New Roman" w:eastAsia="方正小标宋简体" w:hAnsi="Times New Roman" w:cs="Times New Roman"/>
          <w:sz w:val="36"/>
          <w:szCs w:val="44"/>
        </w:rPr>
      </w:pPr>
      <w:r w:rsidRPr="00AA781E">
        <w:rPr>
          <w:rFonts w:ascii="Times New Roman" w:eastAsia="仿宋_GB2312" w:hAnsi="Times New Roman" w:cs="Times New Roman"/>
          <w:sz w:val="18"/>
          <w:szCs w:val="21"/>
        </w:rPr>
        <w:t>1</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42510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2</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47000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3</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44045</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4</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60725</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5</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61565</w:t>
      </w:r>
    </w:p>
    <w:p w:rsidR="00BB75E9" w:rsidRDefault="00AA781E">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noProof/>
          <w:sz w:val="44"/>
          <w:szCs w:val="44"/>
        </w:rPr>
        <w:drawing>
          <wp:inline distT="0" distB="0" distL="114300" distR="114300" wp14:anchorId="2A79B817" wp14:editId="1A982133">
            <wp:extent cx="5266690" cy="3220085"/>
            <wp:effectExtent l="0" t="0" r="10160" b="18415"/>
            <wp:docPr id="3" name="图片 3"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3"/>
                    <pic:cNvPicPr>
                      <a:picLocks noChangeAspect="1"/>
                    </pic:cNvPicPr>
                  </pic:nvPicPr>
                  <pic:blipFill>
                    <a:blip r:embed="rId12"/>
                    <a:stretch>
                      <a:fillRect/>
                    </a:stretch>
                  </pic:blipFill>
                  <pic:spPr>
                    <a:xfrm>
                      <a:off x="0" y="0"/>
                      <a:ext cx="5266690" cy="3220085"/>
                    </a:xfrm>
                    <a:prstGeom prst="rect">
                      <a:avLst/>
                    </a:prstGeom>
                  </pic:spPr>
                </pic:pic>
              </a:graphicData>
            </a:graphic>
          </wp:inline>
        </w:drawing>
      </w:r>
    </w:p>
    <w:p w:rsidR="00BB75E9" w:rsidRDefault="00AA781E" w:rsidP="00AA781E">
      <w:pPr>
        <w:autoSpaceDE w:val="0"/>
        <w:autoSpaceDN w:val="0"/>
        <w:adjustRightInd w:val="0"/>
        <w:snapToGrid w:val="0"/>
        <w:spacing w:beforeLines="50" w:before="156" w:afterLines="50" w:after="156" w:line="300" w:lineRule="auto"/>
        <w:jc w:val="center"/>
        <w:rPr>
          <w:rFonts w:ascii="Times New Roman" w:eastAsia="黑体" w:hAnsi="Times New Roman" w:cs="Times New Roman"/>
          <w:szCs w:val="21"/>
        </w:rPr>
      </w:pPr>
      <w:r>
        <w:rPr>
          <w:rStyle w:val="highlight1"/>
          <w:rFonts w:ascii="Times New Roman" w:eastAsia="黑体" w:hAnsi="Times New Roman"/>
        </w:rPr>
        <w:t>图</w:t>
      </w:r>
      <w:r>
        <w:rPr>
          <w:rStyle w:val="highlight1"/>
          <w:rFonts w:ascii="Times New Roman" w:eastAsia="黑体" w:hAnsi="Times New Roman"/>
        </w:rPr>
        <w:t xml:space="preserve">A.2 </w:t>
      </w:r>
      <w:r>
        <w:rPr>
          <w:rFonts w:ascii="Times New Roman" w:eastAsia="黑体" w:hAnsi="Times New Roman" w:cs="Times New Roman"/>
          <w:szCs w:val="21"/>
        </w:rPr>
        <w:t>标准溶液</w:t>
      </w:r>
      <w:r>
        <w:rPr>
          <w:rFonts w:ascii="Times New Roman" w:eastAsia="黑体" w:hAnsi="Times New Roman" w:cs="Times New Roman"/>
          <w:szCs w:val="21"/>
        </w:rPr>
        <w:t>LC-MS</w:t>
      </w:r>
      <w:r>
        <w:rPr>
          <w:rFonts w:ascii="Times New Roman" w:eastAsia="黑体" w:hAnsi="Times New Roman" w:cs="Times New Roman"/>
          <w:szCs w:val="21"/>
        </w:rPr>
        <w:t>色谱图（负离子模式）</w:t>
      </w:r>
    </w:p>
    <w:p w:rsidR="00BB75E9" w:rsidRPr="00AA781E" w:rsidRDefault="00AA781E" w:rsidP="00AA781E">
      <w:pPr>
        <w:autoSpaceDE w:val="0"/>
        <w:autoSpaceDN w:val="0"/>
        <w:adjustRightInd w:val="0"/>
        <w:snapToGrid w:val="0"/>
        <w:spacing w:beforeLines="50" w:before="156" w:afterLines="50" w:after="156" w:line="300" w:lineRule="auto"/>
        <w:jc w:val="center"/>
        <w:rPr>
          <w:rFonts w:ascii="Times New Roman" w:eastAsia="宋体" w:hAnsi="Times New Roman" w:cs="Times New Roman"/>
          <w:sz w:val="18"/>
        </w:rPr>
      </w:pPr>
      <w:r w:rsidRPr="00AA781E">
        <w:rPr>
          <w:rFonts w:ascii="Times New Roman" w:eastAsia="仿宋_GB2312" w:hAnsi="Times New Roman" w:cs="Times New Roman" w:hint="eastAsia"/>
          <w:sz w:val="18"/>
          <w:szCs w:val="21"/>
        </w:rPr>
        <w:t>6</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45370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7</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15880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8</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45190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9</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58000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10</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15800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11</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11920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12</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12010</w:t>
      </w:r>
      <w:r w:rsidRPr="00AA781E">
        <w:rPr>
          <w:rFonts w:ascii="Times New Roman" w:eastAsia="仿宋_GB2312" w:hAnsi="Times New Roman" w:cs="Times New Roman"/>
          <w:sz w:val="18"/>
          <w:szCs w:val="21"/>
        </w:rPr>
        <w:t>；</w:t>
      </w:r>
      <w:r w:rsidRPr="00AA781E">
        <w:rPr>
          <w:rFonts w:ascii="Times New Roman" w:eastAsia="仿宋_GB2312" w:hAnsi="Times New Roman" w:cs="Times New Roman" w:hint="eastAsia"/>
          <w:sz w:val="18"/>
          <w:szCs w:val="21"/>
        </w:rPr>
        <w:t>13</w:t>
      </w:r>
      <w:r w:rsidRPr="00AA781E">
        <w:rPr>
          <w:rFonts w:ascii="Times New Roman" w:eastAsia="仿宋_GB2312" w:hAnsi="Times New Roman" w:cs="Times New Roman"/>
          <w:sz w:val="18"/>
          <w:szCs w:val="21"/>
        </w:rPr>
        <w:t>：</w:t>
      </w:r>
      <w:r w:rsidRPr="00AA781E">
        <w:rPr>
          <w:rFonts w:ascii="Times New Roman" w:eastAsia="宋体" w:hAnsi="Times New Roman" w:cs="Times New Roman"/>
          <w:sz w:val="18"/>
          <w:szCs w:val="21"/>
        </w:rPr>
        <w:t>CI</w:t>
      </w:r>
      <w:r w:rsidRPr="00AA781E">
        <w:rPr>
          <w:rFonts w:ascii="Times New Roman" w:eastAsia="宋体" w:hAnsi="Times New Roman" w:cs="Times New Roman"/>
          <w:color w:val="000000"/>
          <w:sz w:val="18"/>
          <w:szCs w:val="21"/>
        </w:rPr>
        <w:t xml:space="preserve"> 12085</w:t>
      </w:r>
    </w:p>
    <w:p w:rsidR="00BB75E9" w:rsidRDefault="00BB75E9">
      <w:pPr>
        <w:autoSpaceDE w:val="0"/>
        <w:autoSpaceDN w:val="0"/>
        <w:adjustRightInd w:val="0"/>
        <w:spacing w:line="360" w:lineRule="auto"/>
        <w:rPr>
          <w:rFonts w:ascii="Times New Roman" w:eastAsia="方正小标宋简体" w:hAnsi="Times New Roman" w:cs="Times New Roman" w:hint="eastAsia"/>
          <w:sz w:val="44"/>
          <w:szCs w:val="44"/>
        </w:rPr>
      </w:pPr>
    </w:p>
    <w:p w:rsidR="00AA781E" w:rsidRDefault="00AA781E">
      <w:pPr>
        <w:autoSpaceDE w:val="0"/>
        <w:autoSpaceDN w:val="0"/>
        <w:adjustRightInd w:val="0"/>
        <w:spacing w:line="360" w:lineRule="auto"/>
        <w:rPr>
          <w:rFonts w:ascii="Times New Roman" w:eastAsia="方正小标宋简体" w:hAnsi="Times New Roman" w:cs="Times New Roman"/>
          <w:sz w:val="44"/>
          <w:szCs w:val="44"/>
        </w:rPr>
      </w:pPr>
    </w:p>
    <w:p w:rsidR="00BB75E9" w:rsidRDefault="00AA781E" w:rsidP="00AA781E">
      <w:pPr>
        <w:autoSpaceDE w:val="0"/>
        <w:autoSpaceDN w:val="0"/>
        <w:adjustRightInd w:val="0"/>
        <w:snapToGrid w:val="0"/>
        <w:spacing w:beforeLines="50" w:before="156" w:afterLines="50" w:after="156" w:line="300" w:lineRule="auto"/>
        <w:jc w:val="center"/>
        <w:rPr>
          <w:rFonts w:ascii="Times New Roman" w:eastAsia="黑体" w:hAnsi="Times New Roman" w:cs="Times New Roman"/>
          <w:szCs w:val="21"/>
        </w:rPr>
      </w:pPr>
      <w:bookmarkStart w:id="48" w:name="OLE_LINK145"/>
      <w:r>
        <w:rPr>
          <w:rFonts w:ascii="Times New Roman" w:eastAsia="黑体" w:hAnsi="Times New Roman" w:cs="Times New Roman"/>
          <w:szCs w:val="21"/>
        </w:rPr>
        <w:lastRenderedPageBreak/>
        <w:t>附录</w:t>
      </w:r>
      <w:r>
        <w:rPr>
          <w:rFonts w:ascii="Times New Roman" w:eastAsia="黑体" w:hAnsi="Times New Roman" w:cs="Times New Roman"/>
          <w:szCs w:val="21"/>
        </w:rPr>
        <w:t xml:space="preserve"> B</w:t>
      </w:r>
    </w:p>
    <w:p w:rsidR="00BB75E9" w:rsidRDefault="00AA781E" w:rsidP="00AA781E">
      <w:pPr>
        <w:autoSpaceDE w:val="0"/>
        <w:autoSpaceDN w:val="0"/>
        <w:adjustRightInd w:val="0"/>
        <w:snapToGrid w:val="0"/>
        <w:spacing w:beforeLines="50" w:before="156" w:afterLines="50" w:after="156" w:line="300" w:lineRule="auto"/>
        <w:jc w:val="center"/>
        <w:rPr>
          <w:rStyle w:val="highlight1"/>
          <w:rFonts w:ascii="Times New Roman" w:eastAsia="黑体" w:hAnsi="Times New Roman"/>
          <w:sz w:val="28"/>
          <w:szCs w:val="28"/>
        </w:rPr>
      </w:pPr>
      <w:r>
        <w:rPr>
          <w:rStyle w:val="highlight1"/>
          <w:rFonts w:ascii="Times New Roman" w:eastAsia="黑体" w:hAnsi="Times New Roman"/>
        </w:rPr>
        <w:t>表</w:t>
      </w:r>
      <w:r>
        <w:rPr>
          <w:rStyle w:val="highlight1"/>
          <w:rFonts w:ascii="Times New Roman" w:eastAsia="黑体" w:hAnsi="Times New Roman"/>
        </w:rPr>
        <w:t xml:space="preserve">B.1  </w:t>
      </w:r>
      <w:bookmarkStart w:id="49" w:name="OLE_LINK146"/>
      <w:r>
        <w:rPr>
          <w:rFonts w:ascii="Times New Roman" w:eastAsia="黑体" w:hAnsi="Times New Roman" w:cs="Times New Roman"/>
          <w:szCs w:val="21"/>
        </w:rPr>
        <w:t>CI 1</w:t>
      </w:r>
      <w:bookmarkEnd w:id="49"/>
      <w:r>
        <w:rPr>
          <w:rFonts w:ascii="Times New Roman" w:eastAsia="黑体" w:hAnsi="Times New Roman" w:cs="Times New Roman" w:hint="eastAsia"/>
          <w:szCs w:val="21"/>
        </w:rPr>
        <w:t>1920</w:t>
      </w:r>
      <w:r>
        <w:rPr>
          <w:rFonts w:ascii="Times New Roman" w:eastAsia="黑体" w:hAnsi="Times New Roman" w:cs="Times New Roman"/>
          <w:szCs w:val="21"/>
        </w:rPr>
        <w:t>等</w:t>
      </w:r>
      <w:r>
        <w:rPr>
          <w:rFonts w:ascii="Times New Roman" w:eastAsia="黑体" w:hAnsi="Times New Roman" w:cs="Times New Roman" w:hint="eastAsia"/>
          <w:szCs w:val="21"/>
        </w:rPr>
        <w:t>13</w:t>
      </w:r>
      <w:r>
        <w:rPr>
          <w:rFonts w:ascii="Times New Roman" w:eastAsia="黑体" w:hAnsi="Times New Roman" w:cs="Times New Roman"/>
          <w:szCs w:val="21"/>
        </w:rPr>
        <w:t>种</w:t>
      </w:r>
      <w:r>
        <w:rPr>
          <w:rStyle w:val="highlight1"/>
          <w:rFonts w:ascii="Times New Roman" w:eastAsia="黑体" w:hAnsi="Times New Roman"/>
        </w:rPr>
        <w:t>原料信息</w:t>
      </w:r>
    </w:p>
    <w:tbl>
      <w:tblPr>
        <w:tblpPr w:leftFromText="180" w:rightFromText="180" w:vertAnchor="text" w:horzAnchor="page" w:tblpXSpec="center" w:tblpY="254"/>
        <w:tblOverlap w:val="never"/>
        <w:tblW w:w="7848" w:type="dxa"/>
        <w:jc w:val="center"/>
        <w:tblBorders>
          <w:top w:val="single" w:sz="4" w:space="0" w:color="auto"/>
          <w:bottom w:val="single" w:sz="4" w:space="0" w:color="auto"/>
        </w:tblBorders>
        <w:tblLayout w:type="fixed"/>
        <w:tblLook w:val="04A0" w:firstRow="1" w:lastRow="0" w:firstColumn="1" w:lastColumn="0" w:noHBand="0" w:noVBand="1"/>
      </w:tblPr>
      <w:tblGrid>
        <w:gridCol w:w="710"/>
        <w:gridCol w:w="1073"/>
        <w:gridCol w:w="1269"/>
        <w:gridCol w:w="2159"/>
        <w:gridCol w:w="1414"/>
        <w:gridCol w:w="1223"/>
      </w:tblGrid>
      <w:tr w:rsidR="00BB75E9">
        <w:trPr>
          <w:trHeight w:val="267"/>
          <w:tblHeader/>
          <w:jc w:val="center"/>
        </w:trPr>
        <w:tc>
          <w:tcPr>
            <w:tcW w:w="710" w:type="dxa"/>
            <w:tcBorders>
              <w:top w:val="single" w:sz="4" w:space="0" w:color="auto"/>
              <w:bottom w:val="single" w:sz="4" w:space="0" w:color="auto"/>
            </w:tcBorders>
            <w:vAlign w:val="center"/>
          </w:tcPr>
          <w:bookmarkEnd w:id="0"/>
          <w:bookmarkEnd w:id="48"/>
          <w:p w:rsidR="00BB75E9" w:rsidRDefault="00AA781E">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073" w:type="dxa"/>
            <w:tcBorders>
              <w:top w:val="single" w:sz="4" w:space="0" w:color="auto"/>
              <w:bottom w:val="single" w:sz="4" w:space="0" w:color="auto"/>
            </w:tcBorders>
            <w:vAlign w:val="center"/>
          </w:tcPr>
          <w:p w:rsidR="00BB75E9" w:rsidRDefault="00AA781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着色剂索引号</w:t>
            </w:r>
          </w:p>
        </w:tc>
        <w:tc>
          <w:tcPr>
            <w:tcW w:w="1269" w:type="dxa"/>
            <w:tcBorders>
              <w:top w:val="single" w:sz="4" w:space="0" w:color="auto"/>
              <w:bottom w:val="single" w:sz="4" w:space="0" w:color="auto"/>
            </w:tcBorders>
            <w:vAlign w:val="center"/>
          </w:tcPr>
          <w:p w:rsidR="00BB75E9" w:rsidRDefault="00AA781E">
            <w:pPr>
              <w:widowControl/>
              <w:jc w:val="center"/>
              <w:rPr>
                <w:rFonts w:ascii="宋体" w:eastAsia="宋体" w:hAnsi="宋体" w:cs="宋体"/>
                <w:color w:val="000000"/>
                <w:kern w:val="0"/>
                <w:szCs w:val="21"/>
              </w:rPr>
            </w:pPr>
            <w:r>
              <w:rPr>
                <w:rFonts w:ascii="宋体" w:eastAsia="宋体" w:hAnsi="宋体" w:cs="宋体" w:hint="eastAsia"/>
                <w:szCs w:val="21"/>
              </w:rPr>
              <w:t>着色剂索引通用中文名</w:t>
            </w:r>
          </w:p>
        </w:tc>
        <w:tc>
          <w:tcPr>
            <w:tcW w:w="2159" w:type="dxa"/>
            <w:tcBorders>
              <w:top w:val="single" w:sz="4" w:space="0" w:color="auto"/>
              <w:bottom w:val="single" w:sz="4" w:space="0" w:color="auto"/>
            </w:tcBorders>
            <w:vAlign w:val="center"/>
          </w:tcPr>
          <w:p w:rsidR="00BB75E9" w:rsidRDefault="00AA781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分子式</w:t>
            </w:r>
          </w:p>
        </w:tc>
        <w:tc>
          <w:tcPr>
            <w:tcW w:w="1414" w:type="dxa"/>
            <w:tcBorders>
              <w:top w:val="single" w:sz="4" w:space="0" w:color="auto"/>
              <w:bottom w:val="single" w:sz="4" w:space="0" w:color="auto"/>
            </w:tcBorders>
            <w:vAlign w:val="center"/>
          </w:tcPr>
          <w:p w:rsidR="00BB75E9" w:rsidRDefault="00AA781E">
            <w:pPr>
              <w:widowControl/>
              <w:jc w:val="center"/>
              <w:rPr>
                <w:rFonts w:ascii="宋体" w:eastAsia="宋体" w:hAnsi="宋体" w:cs="宋体"/>
                <w:color w:val="000000"/>
                <w:kern w:val="0"/>
                <w:szCs w:val="21"/>
              </w:rPr>
            </w:pPr>
            <w:r>
              <w:rPr>
                <w:rFonts w:ascii="Times New Roman" w:eastAsia="宋体" w:hAnsi="Times New Roman" w:cs="Times New Roman"/>
                <w:color w:val="000000"/>
                <w:kern w:val="0"/>
                <w:szCs w:val="21"/>
              </w:rPr>
              <w:t>CAS</w:t>
            </w:r>
          </w:p>
        </w:tc>
        <w:tc>
          <w:tcPr>
            <w:tcW w:w="1223" w:type="dxa"/>
            <w:tcBorders>
              <w:top w:val="single" w:sz="4" w:space="0" w:color="auto"/>
              <w:bottom w:val="single" w:sz="4" w:space="0" w:color="auto"/>
            </w:tcBorders>
            <w:vAlign w:val="center"/>
          </w:tcPr>
          <w:p w:rsidR="00BB75E9" w:rsidRDefault="00AA781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相对分子质量</w:t>
            </w:r>
          </w:p>
        </w:tc>
      </w:tr>
      <w:tr w:rsidR="00BB75E9">
        <w:trPr>
          <w:trHeight w:val="450"/>
          <w:jc w:val="center"/>
        </w:trPr>
        <w:tc>
          <w:tcPr>
            <w:tcW w:w="710" w:type="dxa"/>
            <w:tcBorders>
              <w:top w:val="single" w:sz="4" w:space="0" w:color="auto"/>
            </w:tcBorders>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1073" w:type="dxa"/>
            <w:tcBorders>
              <w:top w:val="single" w:sz="4" w:space="0" w:color="auto"/>
            </w:tcBorders>
            <w:vAlign w:val="center"/>
          </w:tcPr>
          <w:p w:rsidR="00BB75E9" w:rsidRDefault="00AA781E">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11920</w:t>
            </w:r>
          </w:p>
        </w:tc>
        <w:tc>
          <w:tcPr>
            <w:tcW w:w="1269" w:type="dxa"/>
            <w:tcBorders>
              <w:top w:val="single" w:sz="4" w:space="0" w:color="auto"/>
            </w:tcBorders>
            <w:vAlign w:val="center"/>
          </w:tcPr>
          <w:p w:rsidR="00BB75E9" w:rsidRDefault="00AA781E">
            <w:pPr>
              <w:jc w:val="center"/>
              <w:rPr>
                <w:rFonts w:ascii="Times New Roman" w:hAnsi="Times New Roman" w:cs="Times New Roman"/>
                <w:color w:val="000000"/>
                <w:szCs w:val="21"/>
              </w:rPr>
            </w:pPr>
            <w:bookmarkStart w:id="50" w:name="OLE_LINK159"/>
            <w:r>
              <w:rPr>
                <w:rFonts w:ascii="Times New Roman" w:eastAsia="宋体" w:hAnsi="Times New Roman" w:cs="Times New Roman"/>
                <w:szCs w:val="21"/>
              </w:rPr>
              <w:t>食品橙</w:t>
            </w:r>
            <w:r>
              <w:rPr>
                <w:rFonts w:ascii="Times New Roman" w:eastAsia="宋体" w:hAnsi="Times New Roman" w:cs="Times New Roman"/>
                <w:szCs w:val="21"/>
              </w:rPr>
              <w:t>3</w:t>
            </w:r>
            <w:bookmarkEnd w:id="50"/>
          </w:p>
        </w:tc>
        <w:tc>
          <w:tcPr>
            <w:tcW w:w="2159" w:type="dxa"/>
            <w:tcBorders>
              <w:top w:val="single" w:sz="4" w:space="0" w:color="auto"/>
            </w:tcBorders>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12</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2</w:t>
            </w:r>
          </w:p>
        </w:tc>
        <w:tc>
          <w:tcPr>
            <w:tcW w:w="1414" w:type="dxa"/>
            <w:tcBorders>
              <w:top w:val="single" w:sz="4" w:space="0" w:color="auto"/>
            </w:tcBorders>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2051-85-6</w:t>
            </w:r>
          </w:p>
        </w:tc>
        <w:tc>
          <w:tcPr>
            <w:tcW w:w="1223" w:type="dxa"/>
            <w:tcBorders>
              <w:top w:val="single" w:sz="4" w:space="0" w:color="auto"/>
            </w:tcBorders>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214.22</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1073" w:type="dxa"/>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CI 12010</w:t>
            </w:r>
          </w:p>
        </w:tc>
        <w:tc>
          <w:tcPr>
            <w:tcW w:w="1269" w:type="dxa"/>
            <w:vAlign w:val="center"/>
          </w:tcPr>
          <w:p w:rsidR="00BB75E9" w:rsidRDefault="00AA781E">
            <w:pPr>
              <w:jc w:val="center"/>
              <w:rPr>
                <w:rFonts w:ascii="Times New Roman" w:eastAsia="宋体" w:hAnsi="Times New Roman" w:cs="Times New Roman"/>
                <w:szCs w:val="21"/>
              </w:rPr>
            </w:pPr>
            <w:bookmarkStart w:id="51" w:name="OLE_LINK160"/>
            <w:r>
              <w:rPr>
                <w:rFonts w:ascii="Times New Roman" w:eastAsia="宋体" w:hAnsi="Times New Roman" w:cs="Times New Roman"/>
                <w:szCs w:val="21"/>
              </w:rPr>
              <w:t>溶剂红</w:t>
            </w:r>
            <w:r>
              <w:rPr>
                <w:rFonts w:ascii="Times New Roman" w:eastAsia="宋体" w:hAnsi="Times New Roman" w:cs="Times New Roman"/>
                <w:szCs w:val="21"/>
              </w:rPr>
              <w:t>3</w:t>
            </w:r>
            <w:bookmarkEnd w:id="51"/>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16</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2</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6535-42-8</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292.33</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12085</w:t>
            </w:r>
          </w:p>
        </w:tc>
        <w:tc>
          <w:tcPr>
            <w:tcW w:w="1269" w:type="dxa"/>
            <w:vAlign w:val="center"/>
          </w:tcPr>
          <w:p w:rsidR="00BB75E9" w:rsidRDefault="00AA781E">
            <w:pPr>
              <w:jc w:val="center"/>
              <w:rPr>
                <w:rFonts w:ascii="Times New Roman" w:eastAsia="宋体" w:hAnsi="Times New Roman" w:cs="Times New Roman"/>
                <w:szCs w:val="21"/>
              </w:rPr>
            </w:pPr>
            <w:bookmarkStart w:id="52" w:name="OLE_LINK161"/>
            <w:r>
              <w:rPr>
                <w:rFonts w:ascii="Times New Roman" w:eastAsia="宋体" w:hAnsi="Times New Roman" w:cs="Times New Roman"/>
                <w:szCs w:val="21"/>
              </w:rPr>
              <w:t>颜料红</w:t>
            </w:r>
            <w:r>
              <w:rPr>
                <w:rFonts w:ascii="Times New Roman" w:eastAsia="宋体" w:hAnsi="Times New Roman" w:cs="Times New Roman"/>
                <w:szCs w:val="21"/>
              </w:rPr>
              <w:t>4</w:t>
            </w:r>
            <w:bookmarkEnd w:id="52"/>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16</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ClN</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3</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2814-77-9</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327.72</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4</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15800</w:t>
            </w:r>
          </w:p>
        </w:tc>
        <w:tc>
          <w:tcPr>
            <w:tcW w:w="1269" w:type="dxa"/>
            <w:vAlign w:val="center"/>
          </w:tcPr>
          <w:p w:rsidR="00BB75E9" w:rsidRDefault="00AA781E">
            <w:pPr>
              <w:jc w:val="center"/>
              <w:rPr>
                <w:rFonts w:ascii="Times New Roman" w:eastAsia="宋体" w:hAnsi="Times New Roman" w:cs="Times New Roman"/>
                <w:szCs w:val="21"/>
              </w:rPr>
            </w:pPr>
            <w:bookmarkStart w:id="53" w:name="OLE_LINK163"/>
            <w:r>
              <w:rPr>
                <w:rFonts w:ascii="Times New Roman" w:eastAsia="宋体" w:hAnsi="Times New Roman" w:cs="Times New Roman"/>
                <w:szCs w:val="21"/>
              </w:rPr>
              <w:t>颜料红</w:t>
            </w:r>
            <w:r>
              <w:rPr>
                <w:rFonts w:ascii="Times New Roman" w:eastAsia="宋体" w:hAnsi="Times New Roman" w:cs="Times New Roman"/>
                <w:szCs w:val="21"/>
              </w:rPr>
              <w:t>64</w:t>
            </w:r>
            <w:bookmarkEnd w:id="53"/>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22</w:t>
            </w:r>
            <w:r>
              <w:rPr>
                <w:rFonts w:ascii="Times New Roman" w:eastAsia="宋体" w:hAnsi="Times New Roman" w:cs="Times New Roman"/>
                <w:color w:val="000000"/>
                <w:szCs w:val="21"/>
              </w:rPr>
              <w:t>CaN</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6</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6371-76-2</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622.64</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5</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15880</w:t>
            </w:r>
          </w:p>
        </w:tc>
        <w:tc>
          <w:tcPr>
            <w:tcW w:w="1269" w:type="dxa"/>
            <w:vAlign w:val="center"/>
          </w:tcPr>
          <w:p w:rsidR="00BB75E9" w:rsidRDefault="00AA781E">
            <w:pPr>
              <w:jc w:val="center"/>
              <w:rPr>
                <w:rFonts w:ascii="Times New Roman" w:eastAsia="宋体" w:hAnsi="Times New Roman" w:cs="Times New Roman"/>
                <w:szCs w:val="21"/>
              </w:rPr>
            </w:pPr>
            <w:bookmarkStart w:id="54" w:name="OLE_LINK164"/>
            <w:r>
              <w:rPr>
                <w:rFonts w:ascii="Times New Roman" w:eastAsia="宋体" w:hAnsi="Times New Roman" w:cs="Times New Roman"/>
                <w:szCs w:val="21"/>
              </w:rPr>
              <w:t>颜料红</w:t>
            </w:r>
            <w:r>
              <w:rPr>
                <w:rFonts w:ascii="Times New Roman" w:eastAsia="宋体" w:hAnsi="Times New Roman" w:cs="Times New Roman"/>
                <w:szCs w:val="21"/>
              </w:rPr>
              <w:t>63</w:t>
            </w:r>
            <w:bookmarkEnd w:id="54"/>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21</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12</w:t>
            </w:r>
            <w:r>
              <w:rPr>
                <w:rFonts w:ascii="Times New Roman" w:eastAsia="宋体" w:hAnsi="Times New Roman" w:cs="Times New Roman"/>
                <w:color w:val="000000"/>
                <w:szCs w:val="21"/>
              </w:rPr>
              <w:t>CaN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S</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6417-83-0</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460.47</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6</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42510</w:t>
            </w:r>
          </w:p>
        </w:tc>
        <w:tc>
          <w:tcPr>
            <w:tcW w:w="1269" w:type="dxa"/>
            <w:vAlign w:val="center"/>
          </w:tcPr>
          <w:p w:rsidR="00BB75E9" w:rsidRDefault="00AA781E">
            <w:pPr>
              <w:jc w:val="center"/>
              <w:rPr>
                <w:rFonts w:ascii="Times New Roman" w:eastAsia="宋体" w:hAnsi="Times New Roman" w:cs="Times New Roman"/>
                <w:szCs w:val="21"/>
              </w:rPr>
            </w:pPr>
            <w:bookmarkStart w:id="55" w:name="OLE_LINK150"/>
            <w:r>
              <w:rPr>
                <w:rFonts w:ascii="Times New Roman" w:eastAsia="宋体" w:hAnsi="Times New Roman" w:cs="Times New Roman"/>
                <w:szCs w:val="21"/>
              </w:rPr>
              <w:t>碱性紫</w:t>
            </w:r>
            <w:r>
              <w:rPr>
                <w:rFonts w:ascii="Times New Roman" w:eastAsia="宋体" w:hAnsi="Times New Roman" w:cs="Times New Roman"/>
                <w:szCs w:val="21"/>
              </w:rPr>
              <w:t>14</w:t>
            </w:r>
            <w:bookmarkEnd w:id="55"/>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ClN</w:t>
            </w:r>
            <w:r>
              <w:rPr>
                <w:rFonts w:ascii="Times New Roman" w:eastAsia="宋体" w:hAnsi="Times New Roman" w:cs="Times New Roman"/>
                <w:color w:val="000000"/>
                <w:szCs w:val="21"/>
                <w:vertAlign w:val="subscript"/>
              </w:rPr>
              <w:t>3</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632-99-5</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337.85</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7</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44045</w:t>
            </w:r>
          </w:p>
        </w:tc>
        <w:tc>
          <w:tcPr>
            <w:tcW w:w="1269" w:type="dxa"/>
            <w:vAlign w:val="center"/>
          </w:tcPr>
          <w:p w:rsidR="00BB75E9" w:rsidRDefault="00AA781E">
            <w:pPr>
              <w:jc w:val="center"/>
              <w:rPr>
                <w:rFonts w:ascii="Times New Roman" w:eastAsia="宋体" w:hAnsi="Times New Roman" w:cs="Times New Roman"/>
                <w:szCs w:val="21"/>
              </w:rPr>
            </w:pPr>
            <w:bookmarkStart w:id="56" w:name="OLE_LINK153"/>
            <w:r>
              <w:rPr>
                <w:rFonts w:ascii="Times New Roman" w:eastAsia="宋体" w:hAnsi="Times New Roman" w:cs="Times New Roman"/>
                <w:szCs w:val="21"/>
              </w:rPr>
              <w:t>碱性蓝</w:t>
            </w:r>
            <w:r>
              <w:rPr>
                <w:rFonts w:ascii="Times New Roman" w:eastAsia="宋体" w:hAnsi="Times New Roman" w:cs="Times New Roman"/>
                <w:szCs w:val="21"/>
              </w:rPr>
              <w:t>26</w:t>
            </w:r>
            <w:bookmarkEnd w:id="56"/>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33</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32</w:t>
            </w:r>
            <w:r>
              <w:rPr>
                <w:rFonts w:ascii="Times New Roman" w:eastAsia="宋体" w:hAnsi="Times New Roman" w:cs="Times New Roman"/>
                <w:color w:val="000000"/>
                <w:szCs w:val="21"/>
              </w:rPr>
              <w:t>ClN</w:t>
            </w:r>
            <w:r>
              <w:rPr>
                <w:rFonts w:ascii="Times New Roman" w:eastAsia="宋体" w:hAnsi="Times New Roman" w:cs="Times New Roman"/>
                <w:color w:val="000000"/>
                <w:szCs w:val="21"/>
                <w:vertAlign w:val="subscript"/>
              </w:rPr>
              <w:t>3</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2580-56-5</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506.08</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8</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45190</w:t>
            </w:r>
          </w:p>
        </w:tc>
        <w:tc>
          <w:tcPr>
            <w:tcW w:w="1269" w:type="dxa"/>
            <w:vAlign w:val="center"/>
          </w:tcPr>
          <w:p w:rsidR="00BB75E9" w:rsidRDefault="00AA781E">
            <w:pPr>
              <w:jc w:val="center"/>
              <w:rPr>
                <w:rFonts w:ascii="Times New Roman" w:eastAsia="宋体" w:hAnsi="Times New Roman" w:cs="Times New Roman"/>
                <w:szCs w:val="21"/>
              </w:rPr>
            </w:pPr>
            <w:bookmarkStart w:id="57" w:name="OLE_LINK169"/>
            <w:r>
              <w:rPr>
                <w:rFonts w:ascii="Times New Roman" w:eastAsia="宋体" w:hAnsi="Times New Roman" w:cs="Times New Roman"/>
                <w:szCs w:val="21"/>
              </w:rPr>
              <w:t>酸性紫</w:t>
            </w:r>
            <w:r>
              <w:rPr>
                <w:rFonts w:ascii="Times New Roman" w:eastAsia="宋体" w:hAnsi="Times New Roman" w:cs="Times New Roman"/>
                <w:szCs w:val="21"/>
              </w:rPr>
              <w:t>9</w:t>
            </w:r>
            <w:bookmarkEnd w:id="57"/>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25</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NaO</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S</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6252-76-2</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612.63</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9</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45370</w:t>
            </w:r>
          </w:p>
        </w:tc>
        <w:tc>
          <w:tcPr>
            <w:tcW w:w="1269" w:type="dxa"/>
            <w:vAlign w:val="center"/>
          </w:tcPr>
          <w:p w:rsidR="00BB75E9" w:rsidRDefault="00AA781E">
            <w:pPr>
              <w:jc w:val="center"/>
              <w:rPr>
                <w:rFonts w:ascii="Times New Roman" w:eastAsia="宋体" w:hAnsi="Times New Roman" w:cs="Times New Roman"/>
                <w:szCs w:val="21"/>
              </w:rPr>
            </w:pPr>
            <w:bookmarkStart w:id="58" w:name="OLE_LINK170"/>
            <w:r>
              <w:rPr>
                <w:rFonts w:ascii="Times New Roman" w:eastAsia="宋体" w:hAnsi="Times New Roman" w:cs="Times New Roman"/>
                <w:szCs w:val="21"/>
              </w:rPr>
              <w:t>酸性</w:t>
            </w:r>
            <w:proofErr w:type="gramStart"/>
            <w:r>
              <w:rPr>
                <w:rFonts w:ascii="Times New Roman" w:eastAsia="宋体" w:hAnsi="Times New Roman" w:cs="Times New Roman"/>
                <w:szCs w:val="21"/>
              </w:rPr>
              <w:t>橙</w:t>
            </w:r>
            <w:proofErr w:type="gramEnd"/>
            <w:r>
              <w:rPr>
                <w:rFonts w:ascii="Times New Roman" w:eastAsia="宋体" w:hAnsi="Times New Roman" w:cs="Times New Roman"/>
                <w:szCs w:val="21"/>
              </w:rPr>
              <w:t>11</w:t>
            </w:r>
            <w:bookmarkEnd w:id="58"/>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8</w:t>
            </w:r>
            <w:r>
              <w:rPr>
                <w:rFonts w:ascii="Times New Roman" w:eastAsia="宋体" w:hAnsi="Times New Roman" w:cs="Times New Roman"/>
                <w:color w:val="000000"/>
                <w:szCs w:val="21"/>
              </w:rPr>
              <w:t>Br</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4372-02-5</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534.06</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10</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47000</w:t>
            </w:r>
          </w:p>
        </w:tc>
        <w:tc>
          <w:tcPr>
            <w:tcW w:w="1269" w:type="dxa"/>
            <w:vAlign w:val="center"/>
          </w:tcPr>
          <w:p w:rsidR="00BB75E9" w:rsidRDefault="00AA781E">
            <w:pPr>
              <w:jc w:val="center"/>
              <w:rPr>
                <w:rFonts w:ascii="Times New Roman" w:eastAsia="宋体" w:hAnsi="Times New Roman" w:cs="Times New Roman"/>
                <w:szCs w:val="21"/>
              </w:rPr>
            </w:pPr>
            <w:r>
              <w:rPr>
                <w:rFonts w:ascii="Times New Roman" w:eastAsia="宋体" w:hAnsi="Times New Roman" w:cs="Times New Roman"/>
                <w:szCs w:val="21"/>
              </w:rPr>
              <w:t>溶剂黄</w:t>
            </w:r>
            <w:r>
              <w:rPr>
                <w:rFonts w:ascii="Times New Roman" w:eastAsia="宋体" w:hAnsi="Times New Roman" w:cs="Times New Roman"/>
                <w:szCs w:val="21"/>
              </w:rPr>
              <w:t>33</w:t>
            </w:r>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11</w:t>
            </w:r>
            <w:r>
              <w:rPr>
                <w:rFonts w:ascii="Times New Roman" w:eastAsia="宋体" w:hAnsi="Times New Roman" w:cs="Times New Roman"/>
                <w:color w:val="000000"/>
                <w:szCs w:val="21"/>
              </w:rPr>
              <w:t>NO</w:t>
            </w:r>
            <w:r>
              <w:rPr>
                <w:rFonts w:ascii="Times New Roman" w:eastAsia="宋体" w:hAnsi="Times New Roman" w:cs="Times New Roman"/>
                <w:color w:val="000000"/>
                <w:szCs w:val="21"/>
                <w:vertAlign w:val="subscript"/>
              </w:rPr>
              <w:t>2</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8003-22-3</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273.29</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11</w:t>
            </w:r>
          </w:p>
        </w:tc>
        <w:tc>
          <w:tcPr>
            <w:tcW w:w="1073" w:type="dxa"/>
            <w:vAlign w:val="center"/>
          </w:tcPr>
          <w:p w:rsidR="00BB75E9" w:rsidRDefault="00AA781E">
            <w:pPr>
              <w:widowControl/>
              <w:jc w:val="center"/>
              <w:rPr>
                <w:rFonts w:ascii="Times New Roman" w:eastAsia="宋体" w:hAnsi="Times New Roman" w:cs="Times New Roman"/>
                <w:szCs w:val="21"/>
              </w:rPr>
            </w:pPr>
            <w:r>
              <w:rPr>
                <w:rFonts w:ascii="Times New Roman" w:eastAsia="宋体" w:hAnsi="Times New Roman" w:cs="Times New Roman"/>
                <w:szCs w:val="21"/>
              </w:rPr>
              <w:t>CI 58000</w:t>
            </w:r>
          </w:p>
        </w:tc>
        <w:tc>
          <w:tcPr>
            <w:tcW w:w="1269" w:type="dxa"/>
            <w:vAlign w:val="center"/>
          </w:tcPr>
          <w:p w:rsidR="00BB75E9" w:rsidRDefault="00AA781E">
            <w:pPr>
              <w:jc w:val="center"/>
              <w:rPr>
                <w:rFonts w:ascii="Times New Roman" w:eastAsia="宋体" w:hAnsi="Times New Roman" w:cs="Times New Roman"/>
                <w:szCs w:val="21"/>
              </w:rPr>
            </w:pPr>
            <w:bookmarkStart w:id="59" w:name="OLE_LINK173"/>
            <w:r>
              <w:rPr>
                <w:rFonts w:ascii="Times New Roman" w:eastAsia="宋体" w:hAnsi="Times New Roman" w:cs="Times New Roman"/>
                <w:szCs w:val="21"/>
              </w:rPr>
              <w:t>颜料红</w:t>
            </w:r>
            <w:r>
              <w:rPr>
                <w:rFonts w:ascii="Times New Roman" w:eastAsia="宋体" w:hAnsi="Times New Roman" w:cs="Times New Roman"/>
                <w:szCs w:val="21"/>
              </w:rPr>
              <w:t>83</w:t>
            </w:r>
            <w:bookmarkEnd w:id="59"/>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8</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4</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72-48-0</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240.21</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12</w:t>
            </w:r>
          </w:p>
        </w:tc>
        <w:tc>
          <w:tcPr>
            <w:tcW w:w="1073" w:type="dxa"/>
            <w:vAlign w:val="center"/>
          </w:tcPr>
          <w:p w:rsidR="00BB75E9" w:rsidRDefault="00AA781E">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60725</w:t>
            </w:r>
          </w:p>
        </w:tc>
        <w:tc>
          <w:tcPr>
            <w:tcW w:w="1269" w:type="dxa"/>
            <w:vAlign w:val="center"/>
          </w:tcPr>
          <w:p w:rsidR="00BB75E9" w:rsidRDefault="00AA781E">
            <w:pPr>
              <w:jc w:val="center"/>
              <w:rPr>
                <w:rFonts w:ascii="Times New Roman" w:hAnsi="Times New Roman" w:cs="Times New Roman"/>
                <w:color w:val="000000"/>
                <w:szCs w:val="21"/>
              </w:rPr>
            </w:pPr>
            <w:bookmarkStart w:id="60" w:name="OLE_LINK156"/>
            <w:r>
              <w:rPr>
                <w:rFonts w:ascii="Times New Roman" w:eastAsia="宋体" w:hAnsi="Times New Roman" w:cs="Times New Roman"/>
                <w:szCs w:val="21"/>
              </w:rPr>
              <w:t>溶剂紫</w:t>
            </w:r>
            <w:r>
              <w:rPr>
                <w:rFonts w:ascii="Times New Roman" w:eastAsia="宋体" w:hAnsi="Times New Roman" w:cs="Times New Roman"/>
                <w:szCs w:val="21"/>
              </w:rPr>
              <w:t>13</w:t>
            </w:r>
            <w:bookmarkEnd w:id="60"/>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21</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15</w:t>
            </w:r>
            <w:r>
              <w:rPr>
                <w:rFonts w:ascii="Times New Roman" w:eastAsia="宋体" w:hAnsi="Times New Roman" w:cs="Times New Roman"/>
                <w:color w:val="000000"/>
                <w:szCs w:val="21"/>
              </w:rPr>
              <w:t>NO</w:t>
            </w:r>
            <w:r>
              <w:rPr>
                <w:rFonts w:ascii="Times New Roman" w:eastAsia="宋体" w:hAnsi="Times New Roman" w:cs="Times New Roman"/>
                <w:color w:val="000000"/>
                <w:szCs w:val="21"/>
                <w:vertAlign w:val="subscript"/>
              </w:rPr>
              <w:t>3</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81-48-1</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329.35</w:t>
            </w:r>
          </w:p>
        </w:tc>
      </w:tr>
      <w:tr w:rsidR="00BB75E9">
        <w:trPr>
          <w:trHeight w:val="450"/>
          <w:jc w:val="center"/>
        </w:trPr>
        <w:tc>
          <w:tcPr>
            <w:tcW w:w="710" w:type="dxa"/>
            <w:vAlign w:val="center"/>
          </w:tcPr>
          <w:p w:rsidR="00BB75E9" w:rsidRDefault="00AA781E">
            <w:pPr>
              <w:jc w:val="center"/>
              <w:rPr>
                <w:rFonts w:ascii="Times New Roman" w:hAnsi="Times New Roman" w:cs="Times New Roman"/>
                <w:color w:val="000000"/>
                <w:szCs w:val="21"/>
              </w:rPr>
            </w:pPr>
            <w:r>
              <w:rPr>
                <w:rFonts w:ascii="Times New Roman" w:hAnsi="Times New Roman" w:cs="Times New Roman" w:hint="eastAsia"/>
                <w:color w:val="000000"/>
                <w:szCs w:val="21"/>
              </w:rPr>
              <w:t>13</w:t>
            </w:r>
          </w:p>
        </w:tc>
        <w:tc>
          <w:tcPr>
            <w:tcW w:w="1073" w:type="dxa"/>
            <w:vAlign w:val="center"/>
          </w:tcPr>
          <w:p w:rsidR="00BB75E9" w:rsidRDefault="00AA781E">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61565</w:t>
            </w:r>
          </w:p>
        </w:tc>
        <w:tc>
          <w:tcPr>
            <w:tcW w:w="1269" w:type="dxa"/>
            <w:vAlign w:val="center"/>
          </w:tcPr>
          <w:p w:rsidR="00BB75E9" w:rsidRDefault="00AA781E">
            <w:pPr>
              <w:jc w:val="center"/>
              <w:rPr>
                <w:rFonts w:ascii="Times New Roman" w:hAnsi="Times New Roman" w:cs="Times New Roman"/>
                <w:color w:val="000000"/>
                <w:szCs w:val="21"/>
              </w:rPr>
            </w:pPr>
            <w:bookmarkStart w:id="61" w:name="OLE_LINK157"/>
            <w:r>
              <w:rPr>
                <w:rFonts w:ascii="Times New Roman" w:eastAsia="宋体" w:hAnsi="Times New Roman" w:cs="Times New Roman"/>
                <w:szCs w:val="21"/>
              </w:rPr>
              <w:t>溶剂绿</w:t>
            </w:r>
            <w:r>
              <w:rPr>
                <w:rFonts w:ascii="Times New Roman" w:eastAsia="宋体" w:hAnsi="Times New Roman" w:cs="Times New Roman"/>
                <w:szCs w:val="21"/>
              </w:rPr>
              <w:t>3</w:t>
            </w:r>
            <w:bookmarkEnd w:id="61"/>
          </w:p>
        </w:tc>
        <w:tc>
          <w:tcPr>
            <w:tcW w:w="2159"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22</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2</w:t>
            </w:r>
          </w:p>
        </w:tc>
        <w:tc>
          <w:tcPr>
            <w:tcW w:w="1414"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128-80-3</w:t>
            </w:r>
          </w:p>
        </w:tc>
        <w:tc>
          <w:tcPr>
            <w:tcW w:w="1223" w:type="dxa"/>
            <w:vAlign w:val="center"/>
          </w:tcPr>
          <w:p w:rsidR="00BB75E9" w:rsidRDefault="00AA781E">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418.49</w:t>
            </w:r>
          </w:p>
        </w:tc>
      </w:tr>
    </w:tbl>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hAnsi="Times New Roman" w:cs="Times New Roman"/>
        </w:rPr>
      </w:pPr>
    </w:p>
    <w:p w:rsidR="00BB75E9" w:rsidRDefault="00BB75E9">
      <w:pPr>
        <w:rPr>
          <w:rFonts w:ascii="Times New Roman" w:eastAsia="宋体" w:hAnsi="Times New Roman" w:cs="Times New Roman"/>
          <w:szCs w:val="21"/>
        </w:rPr>
      </w:pPr>
    </w:p>
    <w:sectPr w:rsidR="00BB7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172A27"/>
    <w:rsid w:val="0000105B"/>
    <w:rsid w:val="000446A0"/>
    <w:rsid w:val="000550BF"/>
    <w:rsid w:val="0006052E"/>
    <w:rsid w:val="000718E7"/>
    <w:rsid w:val="000B6BFB"/>
    <w:rsid w:val="000F4BC8"/>
    <w:rsid w:val="00110265"/>
    <w:rsid w:val="00141F61"/>
    <w:rsid w:val="00151CD6"/>
    <w:rsid w:val="00172A27"/>
    <w:rsid w:val="00192C9D"/>
    <w:rsid w:val="001B7282"/>
    <w:rsid w:val="001C38E1"/>
    <w:rsid w:val="001E1BC9"/>
    <w:rsid w:val="001E678C"/>
    <w:rsid w:val="001F247E"/>
    <w:rsid w:val="001F4744"/>
    <w:rsid w:val="00230F64"/>
    <w:rsid w:val="00240DBB"/>
    <w:rsid w:val="002465C8"/>
    <w:rsid w:val="00283B3F"/>
    <w:rsid w:val="002929D0"/>
    <w:rsid w:val="002C09CE"/>
    <w:rsid w:val="002D3777"/>
    <w:rsid w:val="002D70B6"/>
    <w:rsid w:val="00337032"/>
    <w:rsid w:val="003B0EBD"/>
    <w:rsid w:val="003C198B"/>
    <w:rsid w:val="003E18E9"/>
    <w:rsid w:val="003F2883"/>
    <w:rsid w:val="00427608"/>
    <w:rsid w:val="00430D31"/>
    <w:rsid w:val="004547D3"/>
    <w:rsid w:val="00476EA2"/>
    <w:rsid w:val="004801B5"/>
    <w:rsid w:val="00500552"/>
    <w:rsid w:val="005124DE"/>
    <w:rsid w:val="00541F9E"/>
    <w:rsid w:val="00543394"/>
    <w:rsid w:val="00543B67"/>
    <w:rsid w:val="00587CC0"/>
    <w:rsid w:val="005A7625"/>
    <w:rsid w:val="005C550A"/>
    <w:rsid w:val="005C73D0"/>
    <w:rsid w:val="005E756E"/>
    <w:rsid w:val="005F4556"/>
    <w:rsid w:val="0060725D"/>
    <w:rsid w:val="006157FE"/>
    <w:rsid w:val="00622CC1"/>
    <w:rsid w:val="00676845"/>
    <w:rsid w:val="0068725A"/>
    <w:rsid w:val="006A0424"/>
    <w:rsid w:val="006C5D77"/>
    <w:rsid w:val="006C7674"/>
    <w:rsid w:val="006D7655"/>
    <w:rsid w:val="006F581E"/>
    <w:rsid w:val="00701C33"/>
    <w:rsid w:val="0071149B"/>
    <w:rsid w:val="007252BC"/>
    <w:rsid w:val="0073089E"/>
    <w:rsid w:val="0075105D"/>
    <w:rsid w:val="007537F2"/>
    <w:rsid w:val="00770713"/>
    <w:rsid w:val="00783E37"/>
    <w:rsid w:val="007903B8"/>
    <w:rsid w:val="007960C9"/>
    <w:rsid w:val="007A1FDD"/>
    <w:rsid w:val="007D4A75"/>
    <w:rsid w:val="007D6F85"/>
    <w:rsid w:val="007E59C2"/>
    <w:rsid w:val="00834879"/>
    <w:rsid w:val="0083542B"/>
    <w:rsid w:val="00842BAD"/>
    <w:rsid w:val="0084767A"/>
    <w:rsid w:val="008E44F7"/>
    <w:rsid w:val="008F0951"/>
    <w:rsid w:val="008F5506"/>
    <w:rsid w:val="00915113"/>
    <w:rsid w:val="009211C5"/>
    <w:rsid w:val="00926C82"/>
    <w:rsid w:val="009379FA"/>
    <w:rsid w:val="00942EE4"/>
    <w:rsid w:val="00951843"/>
    <w:rsid w:val="00956234"/>
    <w:rsid w:val="00965F6A"/>
    <w:rsid w:val="009A46F2"/>
    <w:rsid w:val="009F3879"/>
    <w:rsid w:val="00A06B31"/>
    <w:rsid w:val="00A65B0C"/>
    <w:rsid w:val="00A87166"/>
    <w:rsid w:val="00A914AE"/>
    <w:rsid w:val="00A924B6"/>
    <w:rsid w:val="00AA781E"/>
    <w:rsid w:val="00AB50D8"/>
    <w:rsid w:val="00AD0F7E"/>
    <w:rsid w:val="00AF1520"/>
    <w:rsid w:val="00B0092E"/>
    <w:rsid w:val="00B07D3D"/>
    <w:rsid w:val="00B54964"/>
    <w:rsid w:val="00B62A9C"/>
    <w:rsid w:val="00B6411A"/>
    <w:rsid w:val="00B65641"/>
    <w:rsid w:val="00B7273D"/>
    <w:rsid w:val="00B73914"/>
    <w:rsid w:val="00B97383"/>
    <w:rsid w:val="00BB75E9"/>
    <w:rsid w:val="00BE0D3D"/>
    <w:rsid w:val="00C2140A"/>
    <w:rsid w:val="00C967BE"/>
    <w:rsid w:val="00CA104E"/>
    <w:rsid w:val="00CC48B9"/>
    <w:rsid w:val="00CD1A3F"/>
    <w:rsid w:val="00CE4BF5"/>
    <w:rsid w:val="00CF0111"/>
    <w:rsid w:val="00D07300"/>
    <w:rsid w:val="00D4240B"/>
    <w:rsid w:val="00DD120C"/>
    <w:rsid w:val="00DE38E6"/>
    <w:rsid w:val="00DF0D63"/>
    <w:rsid w:val="00E2460E"/>
    <w:rsid w:val="00E73A28"/>
    <w:rsid w:val="00E742D5"/>
    <w:rsid w:val="00EA55BB"/>
    <w:rsid w:val="00EC6D15"/>
    <w:rsid w:val="00EE00BD"/>
    <w:rsid w:val="00EF1016"/>
    <w:rsid w:val="00EF7919"/>
    <w:rsid w:val="00F035D2"/>
    <w:rsid w:val="00F03871"/>
    <w:rsid w:val="00F2593C"/>
    <w:rsid w:val="00F723B7"/>
    <w:rsid w:val="00F8045E"/>
    <w:rsid w:val="00F9747A"/>
    <w:rsid w:val="00FF76A7"/>
    <w:rsid w:val="03892A96"/>
    <w:rsid w:val="03B91A82"/>
    <w:rsid w:val="043F3157"/>
    <w:rsid w:val="05533E67"/>
    <w:rsid w:val="07AA0EFE"/>
    <w:rsid w:val="0A1A2262"/>
    <w:rsid w:val="0A530235"/>
    <w:rsid w:val="0A9F3091"/>
    <w:rsid w:val="0B0F5DED"/>
    <w:rsid w:val="0B907ECF"/>
    <w:rsid w:val="0BC631F4"/>
    <w:rsid w:val="0C863D4E"/>
    <w:rsid w:val="0CBB6294"/>
    <w:rsid w:val="0E581DD3"/>
    <w:rsid w:val="0F650E00"/>
    <w:rsid w:val="10741C20"/>
    <w:rsid w:val="114A7062"/>
    <w:rsid w:val="11B61A3D"/>
    <w:rsid w:val="134E4F95"/>
    <w:rsid w:val="13811712"/>
    <w:rsid w:val="16AC1BC4"/>
    <w:rsid w:val="1A5358F4"/>
    <w:rsid w:val="1A6260C6"/>
    <w:rsid w:val="1AF24EF5"/>
    <w:rsid w:val="1C825B6C"/>
    <w:rsid w:val="1CCA2FF6"/>
    <w:rsid w:val="1D133587"/>
    <w:rsid w:val="1D6241E3"/>
    <w:rsid w:val="1DA52BFA"/>
    <w:rsid w:val="1DD57D3A"/>
    <w:rsid w:val="1E0E1FED"/>
    <w:rsid w:val="1E5F3D9B"/>
    <w:rsid w:val="1FC44636"/>
    <w:rsid w:val="201976AB"/>
    <w:rsid w:val="20197709"/>
    <w:rsid w:val="204240F7"/>
    <w:rsid w:val="207602D5"/>
    <w:rsid w:val="212B3C17"/>
    <w:rsid w:val="218E1127"/>
    <w:rsid w:val="25294AB3"/>
    <w:rsid w:val="25580B9D"/>
    <w:rsid w:val="26606943"/>
    <w:rsid w:val="26A66825"/>
    <w:rsid w:val="27680A73"/>
    <w:rsid w:val="283E1F0B"/>
    <w:rsid w:val="28F752E4"/>
    <w:rsid w:val="29160A91"/>
    <w:rsid w:val="294B75E0"/>
    <w:rsid w:val="29DD3B67"/>
    <w:rsid w:val="2BFB03C0"/>
    <w:rsid w:val="2C493825"/>
    <w:rsid w:val="2C9B3821"/>
    <w:rsid w:val="2CDD51BC"/>
    <w:rsid w:val="2D6B7AAF"/>
    <w:rsid w:val="2E313132"/>
    <w:rsid w:val="2E772895"/>
    <w:rsid w:val="2EDF4591"/>
    <w:rsid w:val="2F505FB5"/>
    <w:rsid w:val="306A0A31"/>
    <w:rsid w:val="30C74BE2"/>
    <w:rsid w:val="31162A93"/>
    <w:rsid w:val="3119342B"/>
    <w:rsid w:val="319D5345"/>
    <w:rsid w:val="320350AC"/>
    <w:rsid w:val="328F0D7A"/>
    <w:rsid w:val="33F162CF"/>
    <w:rsid w:val="3408637D"/>
    <w:rsid w:val="35B47A5A"/>
    <w:rsid w:val="363073E2"/>
    <w:rsid w:val="367606CA"/>
    <w:rsid w:val="384C458D"/>
    <w:rsid w:val="389006A0"/>
    <w:rsid w:val="393E0706"/>
    <w:rsid w:val="39AF14BA"/>
    <w:rsid w:val="39DB466B"/>
    <w:rsid w:val="3A7E5D65"/>
    <w:rsid w:val="3D6117D3"/>
    <w:rsid w:val="3D7322C7"/>
    <w:rsid w:val="3DAF5796"/>
    <w:rsid w:val="3FA4757D"/>
    <w:rsid w:val="41355B4C"/>
    <w:rsid w:val="41873C9E"/>
    <w:rsid w:val="42914149"/>
    <w:rsid w:val="42D53FB0"/>
    <w:rsid w:val="43945136"/>
    <w:rsid w:val="443D5EB2"/>
    <w:rsid w:val="45A61C4E"/>
    <w:rsid w:val="47D90C65"/>
    <w:rsid w:val="47FB5574"/>
    <w:rsid w:val="48F8509D"/>
    <w:rsid w:val="490842E1"/>
    <w:rsid w:val="49FB5B48"/>
    <w:rsid w:val="4A9A66A7"/>
    <w:rsid w:val="4AF57CD3"/>
    <w:rsid w:val="4BED1925"/>
    <w:rsid w:val="4C071B27"/>
    <w:rsid w:val="4C193E72"/>
    <w:rsid w:val="4CA83D3D"/>
    <w:rsid w:val="4D565C2E"/>
    <w:rsid w:val="4D826A23"/>
    <w:rsid w:val="4DEA0FEF"/>
    <w:rsid w:val="4E2125F7"/>
    <w:rsid w:val="4EBA0ED1"/>
    <w:rsid w:val="4FA75814"/>
    <w:rsid w:val="503A6AF1"/>
    <w:rsid w:val="51340F24"/>
    <w:rsid w:val="516C3741"/>
    <w:rsid w:val="519E3096"/>
    <w:rsid w:val="51F43F55"/>
    <w:rsid w:val="52B10707"/>
    <w:rsid w:val="53F1220D"/>
    <w:rsid w:val="54001625"/>
    <w:rsid w:val="54D817C9"/>
    <w:rsid w:val="54EE1361"/>
    <w:rsid w:val="55B76185"/>
    <w:rsid w:val="56321E69"/>
    <w:rsid w:val="57033F81"/>
    <w:rsid w:val="589C4E3D"/>
    <w:rsid w:val="590D580D"/>
    <w:rsid w:val="5AB71480"/>
    <w:rsid w:val="5AE17350"/>
    <w:rsid w:val="5D166518"/>
    <w:rsid w:val="5D3970FE"/>
    <w:rsid w:val="5D9473E1"/>
    <w:rsid w:val="5DED125E"/>
    <w:rsid w:val="5E69708F"/>
    <w:rsid w:val="5E9D5646"/>
    <w:rsid w:val="5F7A46A0"/>
    <w:rsid w:val="5F9E2A98"/>
    <w:rsid w:val="61543FF7"/>
    <w:rsid w:val="623B269D"/>
    <w:rsid w:val="634C36D3"/>
    <w:rsid w:val="639C6692"/>
    <w:rsid w:val="63B66020"/>
    <w:rsid w:val="647B3914"/>
    <w:rsid w:val="64E17F28"/>
    <w:rsid w:val="667121EB"/>
    <w:rsid w:val="67912C67"/>
    <w:rsid w:val="693C4987"/>
    <w:rsid w:val="6A0F7E5E"/>
    <w:rsid w:val="6A121F6A"/>
    <w:rsid w:val="6E6A6F46"/>
    <w:rsid w:val="6FB25DE6"/>
    <w:rsid w:val="70EB1AB2"/>
    <w:rsid w:val="72C60B3F"/>
    <w:rsid w:val="72D90392"/>
    <w:rsid w:val="747C2D0E"/>
    <w:rsid w:val="74D16583"/>
    <w:rsid w:val="753B3EBE"/>
    <w:rsid w:val="75CE5A11"/>
    <w:rsid w:val="76BB26C7"/>
    <w:rsid w:val="77BE6726"/>
    <w:rsid w:val="79D741FA"/>
    <w:rsid w:val="7A1E34AC"/>
    <w:rsid w:val="7B1B01FC"/>
    <w:rsid w:val="7B5609FC"/>
    <w:rsid w:val="7C666256"/>
    <w:rsid w:val="7C857255"/>
    <w:rsid w:val="7CAB2FC1"/>
    <w:rsid w:val="7CD46430"/>
    <w:rsid w:val="7EC06737"/>
    <w:rsid w:val="7ECD191F"/>
    <w:rsid w:val="7F946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annotation reference"/>
    <w:basedOn w:val="a0"/>
    <w:qFormat/>
    <w:rPr>
      <w:sz w:val="21"/>
      <w:szCs w:val="21"/>
    </w:rPr>
  </w:style>
  <w:style w:type="paragraph" w:customStyle="1" w:styleId="2">
    <w:name w:val="正文+ 首行缩进2"/>
    <w:basedOn w:val="a"/>
    <w:next w:val="a"/>
    <w:qFormat/>
    <w:pPr>
      <w:widowControl/>
      <w:ind w:firstLineChars="200" w:firstLine="480"/>
      <w:jc w:val="left"/>
    </w:pPr>
    <w:rPr>
      <w:kern w:val="0"/>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highlight1">
    <w:name w:val="highlight1"/>
    <w:qFormat/>
    <w:rPr>
      <w:rFonts w:cs="Times New Roman"/>
      <w:sz w:val="21"/>
      <w:szCs w:val="21"/>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styleId="aa">
    <w:name w:val="List Paragraph"/>
    <w:basedOn w:val="a"/>
    <w:uiPriority w:val="34"/>
    <w:unhideWhenUsed/>
    <w:qFormat/>
    <w:pPr>
      <w:ind w:firstLineChars="200" w:firstLine="420"/>
    </w:pPr>
    <w:rPr>
      <w:rFonts w:hint="eastAsia"/>
      <w:szCs w:val="22"/>
    </w:rPr>
  </w:style>
  <w:style w:type="paragraph" w:customStyle="1" w:styleId="ab">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annotation reference"/>
    <w:basedOn w:val="a0"/>
    <w:qFormat/>
    <w:rPr>
      <w:sz w:val="21"/>
      <w:szCs w:val="21"/>
    </w:rPr>
  </w:style>
  <w:style w:type="paragraph" w:customStyle="1" w:styleId="2">
    <w:name w:val="正文+ 首行缩进2"/>
    <w:basedOn w:val="a"/>
    <w:next w:val="a"/>
    <w:qFormat/>
    <w:pPr>
      <w:widowControl/>
      <w:ind w:firstLineChars="200" w:firstLine="480"/>
      <w:jc w:val="left"/>
    </w:pPr>
    <w:rPr>
      <w:kern w:val="0"/>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highlight1">
    <w:name w:val="highlight1"/>
    <w:qFormat/>
    <w:rPr>
      <w:rFonts w:cs="Times New Roman"/>
      <w:sz w:val="21"/>
      <w:szCs w:val="21"/>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styleId="aa">
    <w:name w:val="List Paragraph"/>
    <w:basedOn w:val="a"/>
    <w:uiPriority w:val="34"/>
    <w:unhideWhenUsed/>
    <w:qFormat/>
    <w:pPr>
      <w:ind w:firstLineChars="200" w:firstLine="420"/>
    </w:pPr>
    <w:rPr>
      <w:rFonts w:hint="eastAsia"/>
      <w:szCs w:val="22"/>
    </w:rPr>
  </w:style>
  <w:style w:type="paragraph" w:customStyle="1" w:styleId="ab">
    <w:name w:val="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5C0F-875D-4AEE-805C-617A721C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974</Words>
  <Characters>5554</Characters>
  <Application>Microsoft Office Word</Application>
  <DocSecurity>0</DocSecurity>
  <Lines>46</Lines>
  <Paragraphs>13</Paragraphs>
  <ScaleCrop>false</ScaleCrop>
  <Company>SZIDC</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沈立</cp:lastModifiedBy>
  <cp:revision>6</cp:revision>
  <cp:lastPrinted>2023-05-23T02:34:00Z</cp:lastPrinted>
  <dcterms:created xsi:type="dcterms:W3CDTF">2023-07-28T06:07:00Z</dcterms:created>
  <dcterms:modified xsi:type="dcterms:W3CDTF">2023-07-31T00:59:00Z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8A789DE546144168AED30C51B9C0A427_13</vt:lpwstr>
  </property>
</Properties>
</file>