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  <w:t>2023年市瞪羚企业拟认定名单</w:t>
      </w:r>
    </w:p>
    <w:tbl>
      <w:tblPr>
        <w:tblStyle w:val="4"/>
        <w:tblW w:w="896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296"/>
        <w:gridCol w:w="2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连云港高品再生资源有限公司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江苏美特森切削工具有限公司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江苏畅颌汽车零部件有限公司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江苏福邦药业有限公司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连云港龙泰威食品配料有限公司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连云港源钰金属制品有限公司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安固（连云港）科技有限公司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江苏中京电缆科技有限公司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江苏天之捷信息技术服务有限公司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江苏金鸽网络科技有限公司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江苏同合电气有限公司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江苏艾福瑞斯新能源有限公司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连云港鸿云实业有限公司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江苏瑞高生物科技有限公司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连云港神鹰复合材料科技有限公司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江苏方洋智能科技有限公司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徐圩新区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连云港鹏辰特种新材料有限公司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徐圩新区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江苏斯尔邦石化有限公司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徐圩新区</w:t>
            </w:r>
          </w:p>
        </w:tc>
      </w:tr>
    </w:tbl>
    <w:p>
      <w:pPr>
        <w:jc w:val="both"/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zBhZmUzZTllNzRjY2MzNjg3ZjIyOTIzODRkMTgifQ=="/>
  </w:docVars>
  <w:rsids>
    <w:rsidRoot w:val="23A13C8E"/>
    <w:rsid w:val="07136556"/>
    <w:rsid w:val="23A1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2023-09-05T03:26:00Z</dcterms:created>
  <dc:creator>XJ</dc:creator>
  <cp:lastModifiedBy>XJ</cp:lastModifiedBy>
  <dcterms:modified xsi:type="dcterms:W3CDTF">2023-09-05T03:26:45Z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A6DEE892DA2B40F89B488F918D46830B_11</vt:lpwstr>
  </property>
</Properties>
</file>