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0"/>
          <w:szCs w:val="30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Nimbus Roman No9 L"/>
          <w:color w:val="000000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0"/>
          <w:szCs w:val="30"/>
          <w:vertAlign w:val="baseline"/>
          <w:lang w:val="en-US" w:eastAsia="zh-CN"/>
        </w:rPr>
        <w:t>1</w:t>
      </w:r>
    </w:p>
    <w:p>
      <w:pPr>
        <w:spacing w:before="100" w:beforeAutospacing="1" w:after="100" w:afterAutospacing="1"/>
        <w:outlineLvl w:val="0"/>
        <w:rPr>
          <w:rFonts w:hint="default" w:ascii="宋体" w:hAnsi="宋体" w:eastAsia="方正小标宋简体" w:cs="Times New Roman"/>
          <w:bCs/>
          <w:kern w:val="36"/>
          <w:sz w:val="36"/>
          <w:szCs w:val="4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方正小标宋_GBK" w:cs="Nimbus Roman No9 L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方正仿宋_GBK"/>
          <w:color w:val="333333"/>
          <w:kern w:val="0"/>
          <w:sz w:val="48"/>
          <w:szCs w:val="48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48"/>
          <w:szCs w:val="48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小标宋_GBK" w:cs="Nimbus Roman No9 L"/>
          <w:color w:val="00000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Nimbus Roman No9 L"/>
          <w:color w:val="000000"/>
          <w:kern w:val="0"/>
          <w:sz w:val="44"/>
          <w:szCs w:val="44"/>
          <w:lang w:eastAsia="zh-CN"/>
        </w:rPr>
        <w:t>度市级非物质文化遗产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方正小标宋_GBK" w:cs="Nimbus Roman No9 L"/>
          <w:color w:val="000000"/>
          <w:kern w:val="0"/>
          <w:sz w:val="44"/>
          <w:szCs w:val="44"/>
          <w:lang w:eastAsia="zh-CN"/>
        </w:rPr>
        <w:t>保护专项资金分配汇总表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outlineLvl w:val="0"/>
        <w:rPr>
          <w:rFonts w:hint="default" w:ascii="Times New Roman" w:hAnsi="Times New Roman" w:eastAsia="方正楷体_GBK" w:cs="Nimbus Roman No9 L"/>
          <w:b w:val="0"/>
          <w:bCs/>
          <w:kern w:val="36"/>
          <w:sz w:val="36"/>
          <w:szCs w:val="48"/>
          <w:lang w:val="en-US" w:eastAsia="zh-CN" w:bidi="ar-SA"/>
        </w:rPr>
      </w:pPr>
      <w:r>
        <w:rPr>
          <w:rFonts w:hint="default" w:ascii="Times New Roman" w:hAnsi="Times New Roman" w:eastAsia="仿宋_GB2312" w:cs="Nimbus Roman No9 L"/>
          <w:bCs/>
          <w:color w:val="333333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Nimbus Roman No9 L"/>
          <w:bCs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          </w:t>
      </w:r>
      <w:r>
        <w:rPr>
          <w:rFonts w:hint="default" w:ascii="Times New Roman" w:hAnsi="Times New Roman" w:eastAsia="方正楷体_GBK" w:cs="Nimbus Roman No9 L"/>
          <w:b w:val="0"/>
          <w:bCs/>
          <w:color w:val="333333"/>
          <w:kern w:val="0"/>
          <w:sz w:val="32"/>
          <w:szCs w:val="32"/>
          <w:lang w:val="en-US" w:eastAsia="zh-CN" w:bidi="ar-SA"/>
        </w:rPr>
        <w:t>单位：万元</w:t>
      </w:r>
    </w:p>
    <w:tbl>
      <w:tblPr>
        <w:tblStyle w:val="4"/>
        <w:tblW w:w="8145" w:type="dxa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地区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传承人补助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b/>
                <w:bCs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b/>
                <w:bCs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宝应县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高邮市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仪征市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江都区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邗江区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广陵区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 xml:space="preserve"> 经济技术开发区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蜀冈-瘦西湖风景区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市直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14.8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仿宋_GBK" w:cs="Nimbus Roman No9 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仿宋_GBK" w:cs="Nimbus Roman No9 L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4E281D-2CDB-4048-89BE-D833EE8242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811C066-2C3D-4EFF-9256-A3C0E4488A0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65B0287-CFBC-4A96-AE6E-00807AAAD99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F6F681A-538F-46D3-8BED-8AC4FBD83D2F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EDEC5684-0DA9-4596-9FCA-2AC091FD250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1E54BF62-2039-4908-B1D2-F7A98F2FAE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8042DE8-141A-4C5F-A833-6E1ECB1E47B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01A67AB4-E422-4059-BD85-FEC7BBF5FA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TMzYTFmMTU1NTA5NTQ1MGJkOTZjZDNmZTNmYTMifQ=="/>
  </w:docVars>
  <w:rsids>
    <w:rsidRoot w:val="5107276A"/>
    <w:rsid w:val="5107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方正小标宋简体" w:cs="Times New Roman"/>
      <w:bCs/>
      <w:kern w:val="36"/>
      <w:sz w:val="36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2023-09-19T08:24:00Z</dcterms:created>
  <dc:creator>小鸭子</dc:creator>
  <cp:lastModifiedBy>小鸭子</cp:lastModifiedBy>
  <dcterms:modified xsi:type="dcterms:W3CDTF">2023-09-19T08:24:52Z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F53088CA66394932895D2ADCBE245985_11</vt:lpwstr>
  </property>
</Properties>
</file>