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default" w:ascii="Times New Roman" w:hAnsi="Times New Roman" w:eastAsia="方正小标宋_GBK" w:cs="Nimbus Roman No9 L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Nimbus Roman No9 L"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方正仿宋_GBK"/>
          <w:color w:val="333333"/>
          <w:kern w:val="0"/>
          <w:sz w:val="30"/>
          <w:szCs w:val="30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大标宋_GBK" w:cs="Nimbus Roman No9 L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大标宋_GBK" w:cs="Nimbus Roman No9 L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方正仿宋_GBK"/>
          <w:bCs w:val="0"/>
          <w:color w:val="333333"/>
          <w:kern w:val="0"/>
          <w:sz w:val="44"/>
          <w:szCs w:val="44"/>
          <w:vertAlign w:val="baseline"/>
          <w:lang w:val="en-US" w:eastAsia="zh-CN" w:bidi="ar-SA"/>
        </w:rPr>
        <w:t>202</w:t>
      </w:r>
      <w:r>
        <w:rPr>
          <w:rFonts w:hint="eastAsia" w:ascii="Times New Roman" w:hAnsi="Times New Roman" w:eastAsia="方正仿宋_GBK" w:cs="方正仿宋_GBK"/>
          <w:bCs w:val="0"/>
          <w:color w:val="333333"/>
          <w:kern w:val="0"/>
          <w:sz w:val="44"/>
          <w:szCs w:val="44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大标宋_GBK" w:cs="Nimbus Roman No9 L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大标宋_GBK" w:cs="Nimbus Roman No9 L"/>
          <w:sz w:val="44"/>
          <w:szCs w:val="44"/>
          <w:lang w:eastAsia="zh-CN"/>
        </w:rPr>
        <w:t>市级非遗代表性传承人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大标宋_GBK" w:cs="Nimbus Roman No9 L"/>
          <w:sz w:val="44"/>
          <w:szCs w:val="44"/>
          <w:lang w:eastAsia="zh-CN"/>
        </w:rPr>
      </w:pPr>
      <w:r>
        <w:rPr>
          <w:rFonts w:hint="default" w:ascii="Times New Roman" w:hAnsi="Times New Roman" w:eastAsia="方正大标宋_GBK" w:cs="Nimbus Roman No9 L"/>
          <w:sz w:val="44"/>
          <w:szCs w:val="44"/>
          <w:lang w:eastAsia="zh-CN"/>
        </w:rPr>
        <w:t>补助资金分配表</w:t>
      </w:r>
    </w:p>
    <w:p>
      <w:pPr>
        <w:rPr>
          <w:rFonts w:hint="default" w:ascii="Times New Roman" w:hAnsi="Times New Roman" w:cs="Nimbus Roman No9 L"/>
          <w:lang w:eastAsia="zh-CN"/>
        </w:rPr>
      </w:pPr>
    </w:p>
    <w:tbl>
      <w:tblPr>
        <w:tblStyle w:val="4"/>
        <w:tblW w:w="9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69"/>
        <w:gridCol w:w="1531"/>
        <w:gridCol w:w="3661"/>
        <w:gridCol w:w="10"/>
        <w:gridCol w:w="1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kern w:val="0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刘永发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古琴艺术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王  芬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古琴艺术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吴效安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古琴艺术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单卫林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古琴艺术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陆文彬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张天纬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侯桂林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步一棋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任流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刘坤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张楠祥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雕版印刷制作技艺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李烈烽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扬州剪纸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陈凤霞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扬州剪纸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孙黎明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扬州剪纸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庞建东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扬州剪纸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刘月川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扬州玉雕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  宽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刘龙宝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阚凤祥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曹启彦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张太珍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谢世强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杨建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扬州漆器髹饰技艺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杨忠宝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扬州木雕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吴新宏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扬州木雕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肖学明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刘锦芳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匡九龙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王芸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祝留根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吴金凤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杖头木偶戏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孙家琴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蒋明秋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曹忠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陈景丽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吴晓明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扬州刺绣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徐嘉宝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扬州园林营造技艺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孙春宝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扬州园林营造技艺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王立喜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淮扬菜制作技艺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周建强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淮扬菜制作技艺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淮扬菜制作技艺（三头宴）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陈春松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扬州“三把刀”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陈忠明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茅建民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周平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扬州三把刀·理发技艺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程发银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郭宝华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肖庆和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扬州三把刀·烹饪技艺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候筱林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扬州“三把刀”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陈家财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扬州三把刀·理发技艺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何传俊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扬州面塑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宁成钢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扬州酱菜制作技艺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谢振华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扬州酱菜制作技艺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张玉琪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扬州炒饭制作技艺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黄万祺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扬州炒饭制作技艺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朱福明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 xml:space="preserve">扬州豆腐食品制作技艺（扬州干丝干、卜页）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董巨林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扬州豆食品制作技艺        （扬州干丝干、卜页）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佟捷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扬州装裱技艺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虞瑞华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扬州装裱技艺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刘正涛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扬州灯彩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孙玉波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扬州灯彩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张子麟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扬州竹刻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市直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孙玉根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扬派叠石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周永才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周平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田步高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春字门内科中医术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殷鸿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朱氏针灸疗法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朱新太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谦字门儿科中医术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李耀谦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谦字门儿科中医术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郑俊谦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然字门内科中医术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张恩树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针灸（朱氏针灸疗法）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刘桂林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中秋拜月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夏梅珍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扬州通草花制作技艺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周春涛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宝应县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陈鸿礼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宝应捶藕和鹅毛雪片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制作工艺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梁连发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黄塍跑马阵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莫学春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乱针绣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梁  鸽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西安丰龙舞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卢廷彦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宝应卢记烧饼制作技艺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吴春友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宝应河蚌舞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陈书元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扬式糕点制作技艺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（泾河大糕制作技艺）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唐祖兴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广洋湖草编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刘世昌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宝应泰山殿传说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汪士年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莲湘（西安丰莲湘舞）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  <w:t>宝应县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柴菊喜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曹甸十番锣鼓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4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吉  杏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全藕席制作技艺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胡锡芳</w:t>
            </w:r>
          </w:p>
        </w:tc>
        <w:tc>
          <w:tcPr>
            <w:tcW w:w="3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宝应三人花鼓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高邮市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杨  敏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肩担木偶戏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张素华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送亲奶奶</w:t>
            </w: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习俗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顾爱萍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卸甲民谣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曹德怀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高邮民歌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邵  鹤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三垛方酥制作技艺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张为民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临泽高跷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王才富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界首茶干制作技艺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胡元德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界首茶干制作技艺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邵  祥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秦邮董糖制作技艺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仪征市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李修珍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胥浦农歌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倪仕英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胥浦农歌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张永存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牛角山张氏祖传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中医术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董国云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大仪草炉烧饼制作技艺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周学银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新集周氏铁具制作技艺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王生高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大仪王氏妇科中医术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郭士芳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扬州民歌（大仪劳动号子）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张修广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月塘舞镗叉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郑长城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月塘玩石锁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那学锋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陈集大椒盐制作技艺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姚志新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仪征姚氏中医肝胃病诊疗法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江都区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戴保根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邵伯锣鼓小牌子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许金英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邵伯秧号子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金桂清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江都漆画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佘其春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周怀明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梁尚荣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冷步年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古筝艺术（制作）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杨铁城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扬州评话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赵兴华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金银细工制作技艺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陈春荣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金银细工制作技艺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张余松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丁华丰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扬州毛笔制作技艺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沈  亭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吴桥社火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黄干林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邵伯锣鼓小牌子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徐加英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邵伯秧号子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潘春宏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丁伙舞龙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郝建红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扬剧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邗江区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朱建淮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十五巧板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陈福明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瓜洲铁锅制作技艺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张世阳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张正年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打坐堂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沈伯平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 xml:space="preserve"> 扬州金鱼培植技艺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eastAsia="zh-CN"/>
              </w:rPr>
              <w:t>广陵区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孙  斌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扬州清曲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131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  <w:t>广陵区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凌伯季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扬州木雕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Nimbus Roman No9 L"/>
                <w:b w:val="0"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夏元安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扬州精细木作技艺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袁朝祥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扬州精细木作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朱紫林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扬州漆器髹饰技艺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  <w:t>经济技术开发区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  <w:t>包祥珠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  <w:t>打坐堂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136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  <w:t>蜀冈-瘦西湖风景区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蒋长林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盆景技艺（扬派盆景技艺）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杜晓波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盆景技艺（扬派盆景技艺）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138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汪波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Nimbus Roman No9 L"/>
                <w:kern w:val="0"/>
                <w:sz w:val="28"/>
                <w:szCs w:val="28"/>
                <w:lang w:val="en-US" w:eastAsia="zh-CN"/>
              </w:rPr>
              <w:t>盆景技艺（扬派盆景技艺）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  <w:t>0.2</w:t>
            </w:r>
          </w:p>
        </w:tc>
      </w:tr>
    </w:tbl>
    <w:p>
      <w:pPr>
        <w:pStyle w:val="2"/>
        <w:rPr>
          <w:rFonts w:hint="default" w:ascii="Times New Roman" w:hAnsi="Times New Roman" w:cs="Nimbus Roman No9 L"/>
        </w:rPr>
      </w:pPr>
    </w:p>
    <w:p/>
    <w:sectPr>
      <w:footerReference r:id="rId3" w:type="default"/>
      <w:pgSz w:w="11906" w:h="16838"/>
      <w:pgMar w:top="1985" w:right="1474" w:bottom="181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yyBR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r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DyyBR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TMzYTFmMTU1NTA5NTQ1MGJkOTZjZDNmZTNmYTMifQ=="/>
  </w:docVars>
  <w:rsids>
    <w:rsidRoot w:val="29DA1652"/>
    <w:rsid w:val="29DA1652"/>
    <w:rsid w:val="8FFE3A03"/>
    <w:rsid w:val="FFB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方正小标宋简体" w:cs="Times New Roman"/>
      <w:bCs/>
      <w:kern w:val="36"/>
      <w:sz w:val="36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2023-09-20T00:25:00Z</dcterms:created>
  <dc:creator>小鸭子</dc:creator>
  <cp:lastModifiedBy>user</cp:lastModifiedBy>
  <dcterms:modified xsi:type="dcterms:W3CDTF">2023-09-19T17:56:00Z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66FBFA27AA044A5EAFB4C7A63A3C4D1A_11</vt:lpwstr>
  </property>
</Properties>
</file>