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方正公文小标宋" w:cs="Times New Roman"/>
          <w:kern w:val="0"/>
          <w:sz w:val="48"/>
          <w:szCs w:val="48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kern w:val="0"/>
          <w:sz w:val="48"/>
          <w:szCs w:val="48"/>
          <w:lang w:val="en-US" w:eastAsia="zh-CN" w:bidi="ar"/>
        </w:rPr>
        <w:t>智能交通先导应用试点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方正公文小标宋" w:cs="Times New Roman"/>
          <w:sz w:val="48"/>
          <w:szCs w:val="48"/>
          <w:lang w:val="en-US"/>
        </w:rPr>
      </w:pPr>
      <w:r>
        <w:rPr>
          <w:rFonts w:hint="default" w:ascii="Times New Roman" w:hAnsi="Times New Roman" w:eastAsia="方正公文小标宋" w:cs="Times New Roman"/>
          <w:kern w:val="0"/>
          <w:sz w:val="48"/>
          <w:szCs w:val="48"/>
          <w:lang w:val="en-US" w:eastAsia="zh-CN" w:bidi="ar"/>
        </w:rPr>
        <w:t>项目申报书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1800" w:firstLineChars="50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试点项目：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1800" w:firstLineChars="50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牵头单位：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u w:val="single"/>
          <w:lang w:val="en-US" w:eastAsia="zh-CN" w:bidi="ar"/>
        </w:rPr>
        <w:t>（加盖单位公章）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1800" w:firstLineChars="50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推荐单位：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u w:val="single"/>
          <w:lang w:val="en-US" w:eastAsia="zh-CN" w:bidi="ar"/>
        </w:rPr>
        <w:t>（加盖单位公章）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1800" w:firstLineChars="50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申报日期：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/>
          <w:iCs/>
          <w:kern w:val="2"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公文小标宋" w:cs="Times New Roman"/>
          <w:kern w:val="2"/>
          <w:sz w:val="36"/>
          <w:szCs w:val="36"/>
          <w:lang w:val="en-US" w:eastAsia="zh-CN" w:bidi="ar"/>
        </w:rPr>
        <w:t>填 写 须 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一、申报单位应仔细阅读智能交通先导应用试点有关要求，如实、准确填写每部分内容。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二、纸质版申报材料要求盖章处，须加盖公章。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三、电子版材料内容应与纸质材料一致（如不一致，以纸质材料为准）。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四、牵头单位须对报送的材料真实性负责。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  <w:br w:type="page"/>
      </w:r>
      <w:r>
        <w:rPr>
          <w:rFonts w:hint="default" w:ascii="Times New Roman" w:hAnsi="Times New Roman" w:eastAsia="方正公文小标宋" w:cs="Times New Roman"/>
          <w:kern w:val="2"/>
          <w:sz w:val="36"/>
          <w:szCs w:val="36"/>
          <w:lang w:val="en-US" w:eastAsia="zh-CN" w:bidi="ar"/>
        </w:rPr>
        <w:t>试点项目申报表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试点项目名称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试点项目负责人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试点任务领域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自动驾驶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子领域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试点内容概述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（300字以内）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预期成果及形式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（200字以内）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实施起止年月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方正公文小标宋" w:cs="Times New Roman"/>
          <w:kern w:val="2"/>
          <w:sz w:val="36"/>
          <w:szCs w:val="36"/>
          <w:lang w:val="en-US" w:eastAsia="zh-CN" w:bidi="ar"/>
        </w:rPr>
        <w:t>试 点 任 务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   一、试点项目概述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试点项目名称，响应试点任务领域情况，试点场景与主要内容等。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二、相关工作基础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牵头单位及参与单位产学研用能力、已开展的相关工作、申报试点项目具有的优势条件等。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三、试点内容和方案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（一）背景情况。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试点项目实施背景、开展试点的可行性等。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（二）主要内容。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拟开展的主要试点工作、试点规模，与交通运输业务的融合情况，相对于此前智能交通先导应用试点项目的新进展（如有）等。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（三）试点场景与技术路线。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针对相关场景拟采用的技术路线、主要技术研发或选型方案、相关基础设施建设条件等。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（四）实施计划。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时间进度、阶段性任务等（试点实施期一般不超过2年）。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（五）组织管理。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试点组织方式、协调机制、保障措施等。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四、试点成果和预期目标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试点项目拟现场部署及运营的相关内容，拟形成的技术方案、技术指南、标准规范等，应形成量化考核指标。试点项目在技术方案、运行模式、政策创新、协同组织等方面预期取得的综合效益。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五、风险分析及应对措施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试点项目在安全生产、商业经营、网络数据安全等方面的技术管理和政策法规风险，以及相关风险防范预案和应对措施。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六、推广路径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试点成果推广应用路径。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七、其他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需要补充说明的其他事项。</w:t>
      </w:r>
    </w:p>
    <w:p>
      <w:pPr>
        <w:rPr>
          <w:rFonts w:hint="default" w:ascii="Times New Roman" w:hAnsi="Times New Roman"/>
        </w:rPr>
      </w:pPr>
    </w:p>
    <w:p>
      <w:pPr>
        <w:tabs>
          <w:tab w:val="left" w:pos="1767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42252E8B"/>
    <w:rsid w:val="42252E8B"/>
    <w:rsid w:val="498615B1"/>
    <w:rsid w:val="67E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763</Words>
  <Characters>767</Characters>
  <Lines>0</Lines>
  <Paragraphs>0</Paragraphs>
  <TotalTime>0</TotalTime>
  <ScaleCrop>false</ScaleCrop>
  <LinksUpToDate>false</LinksUpToDate>
  <CharactersWithSpaces>812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2023-09-25T07:24:00Z</dcterms:created>
  <dc:creator> </dc:creator>
  <cp:lastModifiedBy> </cp:lastModifiedBy>
  <dcterms:modified xsi:type="dcterms:W3CDTF">2023-09-25T07:25:42Z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417E0953842048DC8071A2730BC470C0_13</vt:lpwstr>
  </property>
</Properties>
</file>