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rPr>
      </w:pPr>
      <w:r>
        <w:rPr>
          <w:rFonts w:hint="eastAsia" w:ascii="黑体" w:hAnsi="黑体" w:eastAsia="黑体"/>
        </w:rPr>
        <w:t>附件1</w:t>
      </w:r>
    </w:p>
    <w:p>
      <w:pPr>
        <w:spacing w:line="600" w:lineRule="exact"/>
        <w:jc w:val="left"/>
        <w:rPr>
          <w:rFonts w:hint="eastAsia" w:ascii="黑体" w:hAnsi="黑体" w:eastAsia="黑体"/>
        </w:rPr>
      </w:pPr>
      <w:r>
        <w:rPr>
          <w:rFonts w:hint="eastAsia" w:ascii="黑体" w:hAnsi="黑体" w:eastAsia="黑体"/>
        </w:rPr>
        <w:t xml:space="preserve"> </w:t>
      </w:r>
    </w:p>
    <w:p>
      <w:pPr>
        <w:spacing w:line="600" w:lineRule="exact"/>
        <w:jc w:val="center"/>
        <w:rPr>
          <w:rFonts w:hint="eastAsia" w:ascii="方正小标宋简体" w:hAnsi="Calibri" w:eastAsia="方正小标宋简体"/>
          <w:sz w:val="44"/>
          <w:szCs w:val="44"/>
        </w:rPr>
      </w:pPr>
      <w:r>
        <w:rPr>
          <w:rFonts w:hint="eastAsia" w:ascii="方正小标宋简体" w:eastAsia="方正小标宋简体"/>
          <w:sz w:val="44"/>
          <w:szCs w:val="44"/>
        </w:rPr>
        <w:t>2023年全国文化和旅游市场管理创新</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典型案例申报表</w:t>
      </w:r>
    </w:p>
    <w:p>
      <w:pPr>
        <w:spacing w:line="600" w:lineRule="exact"/>
        <w:rPr>
          <w:rFonts w:hint="eastAsia" w:ascii="黑体" w:hAnsi="黑体" w:eastAsia="黑体"/>
          <w:sz w:val="28"/>
          <w:szCs w:val="28"/>
        </w:rPr>
      </w:pPr>
      <w:r>
        <w:fldChar w:fldCharType="begin"/>
      </w:r>
      <w:r>
        <w:instrText xml:space="preserve"> INCLUDEPICTURE "C:\\Users\\fwwy9\\AppData\\Local\\Temp\\ksohtml8064\\wps2.png" \* MERGEFORMATINET </w:instrText>
      </w:r>
      <w:r>
        <w:fldChar w:fldCharType="separate"/>
      </w:r>
      <w:r>
        <w:drawing>
          <wp:inline distT="0" distB="0" distL="114300" distR="114300">
            <wp:extent cx="9525" cy="19050"/>
            <wp:effectExtent l="0" t="0" r="0" b="0"/>
            <wp:docPr id="1" name="图片 1"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2"/>
                    <pic:cNvPicPr>
                      <a:picLocks noChangeAspect="1"/>
                    </pic:cNvPicPr>
                  </pic:nvPicPr>
                  <pic:blipFill>
                    <a:blip r:embed="rId4"/>
                    <a:stretch>
                      <a:fillRect/>
                    </a:stretch>
                  </pic:blipFill>
                  <pic:spPr>
                    <a:xfrm>
                      <a:off x="0" y="0"/>
                      <a:ext cx="9525" cy="19050"/>
                    </a:xfrm>
                    <a:prstGeom prst="rect">
                      <a:avLst/>
                    </a:prstGeom>
                    <a:noFill/>
                    <a:ln>
                      <a:noFill/>
                    </a:ln>
                  </pic:spPr>
                </pic:pic>
              </a:graphicData>
            </a:graphic>
          </wp:inline>
        </w:drawing>
      </w:r>
      <w:r>
        <w:fldChar w:fldCharType="end"/>
      </w:r>
      <w:r>
        <w:rPr>
          <w:rFonts w:hint="eastAsia" w:ascii="黑体" w:hAnsi="黑体" w:eastAsia="黑体"/>
          <w:sz w:val="28"/>
          <w:szCs w:val="28"/>
        </w:rPr>
        <w:t>推荐单位：</w:t>
      </w:r>
      <w:r>
        <w:rPr>
          <w:rFonts w:hint="eastAsia" w:ascii="仿宋_GB2312"/>
          <w:sz w:val="28"/>
          <w:szCs w:val="28"/>
          <w:u w:val="single"/>
        </w:rPr>
        <w:t xml:space="preserve">                                               </w:t>
      </w:r>
      <w:r>
        <w:rPr>
          <w:rFonts w:hint="eastAsia" w:ascii="仿宋_GB2312"/>
          <w:sz w:val="28"/>
          <w:szCs w:val="28"/>
        </w:rPr>
        <w:t xml:space="preserve"> </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2639"/>
        <w:gridCol w:w="1821"/>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0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黑体" w:hAnsi="黑体" w:eastAsia="黑体" w:cs="宋体"/>
                <w:sz w:val="28"/>
                <w:szCs w:val="28"/>
              </w:rPr>
            </w:pPr>
            <w:r>
              <w:rPr>
                <w:rFonts w:hint="eastAsia" w:ascii="黑体" w:hAnsi="黑体" w:eastAsia="黑体"/>
                <w:sz w:val="28"/>
                <w:szCs w:val="28"/>
              </w:rPr>
              <w:t>申报单位</w:t>
            </w:r>
          </w:p>
        </w:tc>
        <w:tc>
          <w:tcPr>
            <w:tcW w:w="6718" w:type="dxa"/>
            <w:gridSpan w:val="3"/>
            <w:tcBorders>
              <w:top w:val="single" w:color="auto" w:sz="4" w:space="0"/>
              <w:left w:val="nil"/>
              <w:bottom w:val="single" w:color="auto" w:sz="4" w:space="0"/>
              <w:right w:val="single" w:color="auto" w:sz="4" w:space="0"/>
            </w:tcBorders>
            <w:noWrap w:val="0"/>
            <w:vAlign w:val="center"/>
          </w:tcPr>
          <w:p>
            <w:pPr>
              <w:spacing w:line="560" w:lineRule="exact"/>
              <w:jc w:val="left"/>
              <w:rPr>
                <w:rFonts w:ascii="仿宋_GB2312" w:hAnsi="Calibri"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黑体" w:hAnsi="黑体" w:eastAsia="黑体" w:cs="宋体"/>
                <w:sz w:val="28"/>
                <w:szCs w:val="28"/>
              </w:rPr>
            </w:pPr>
            <w:r>
              <w:rPr>
                <w:rFonts w:hint="eastAsia" w:ascii="黑体" w:hAnsi="黑体" w:eastAsia="黑体"/>
                <w:sz w:val="28"/>
                <w:szCs w:val="28"/>
              </w:rPr>
              <w:t>类别</w:t>
            </w:r>
          </w:p>
        </w:tc>
        <w:tc>
          <w:tcPr>
            <w:tcW w:w="6718" w:type="dxa"/>
            <w:gridSpan w:val="3"/>
            <w:tcBorders>
              <w:top w:val="single" w:color="auto" w:sz="4" w:space="0"/>
              <w:left w:val="nil"/>
              <w:bottom w:val="single" w:color="auto" w:sz="4" w:space="0"/>
              <w:right w:val="single" w:color="auto" w:sz="4" w:space="0"/>
            </w:tcBorders>
            <w:noWrap w:val="0"/>
            <w:vAlign w:val="center"/>
          </w:tcPr>
          <w:p>
            <w:pPr>
              <w:spacing w:line="560" w:lineRule="exact"/>
              <w:jc w:val="left"/>
              <w:rPr>
                <w:rFonts w:ascii="仿宋_GB2312" w:hAnsi="Calibri" w:cs="宋体"/>
                <w:sz w:val="28"/>
                <w:szCs w:val="28"/>
              </w:rPr>
            </w:pPr>
            <w:r>
              <w:rPr>
                <w:rFonts w:ascii="Wingdings" w:hAnsi="Wingdings"/>
                <w:sz w:val="28"/>
                <w:szCs w:val="28"/>
              </w:rPr>
              <w:t></w:t>
            </w:r>
            <w:r>
              <w:rPr>
                <w:rFonts w:hint="eastAsia" w:ascii="仿宋_GB2312"/>
                <w:sz w:val="28"/>
                <w:szCs w:val="28"/>
              </w:rPr>
              <w:t xml:space="preserve">推动行业高质量发展举措  </w:t>
            </w:r>
            <w:r>
              <w:rPr>
                <w:rFonts w:ascii="Wingdings" w:hAnsi="Wingdings"/>
                <w:sz w:val="28"/>
                <w:szCs w:val="28"/>
              </w:rPr>
              <w:t></w:t>
            </w:r>
            <w:r>
              <w:rPr>
                <w:rFonts w:hint="eastAsia" w:ascii="仿宋_GB2312"/>
                <w:sz w:val="28"/>
                <w:szCs w:val="28"/>
              </w:rPr>
              <w:t>创新监管举措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80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黑体" w:hAnsi="黑体" w:eastAsia="黑体" w:cs="宋体"/>
                <w:sz w:val="28"/>
                <w:szCs w:val="28"/>
              </w:rPr>
            </w:pPr>
            <w:r>
              <w:rPr>
                <w:rFonts w:hint="eastAsia" w:ascii="黑体" w:hAnsi="黑体" w:eastAsia="黑体"/>
                <w:sz w:val="28"/>
                <w:szCs w:val="28"/>
              </w:rPr>
              <w:t>案例标题</w:t>
            </w:r>
          </w:p>
        </w:tc>
        <w:tc>
          <w:tcPr>
            <w:tcW w:w="6718" w:type="dxa"/>
            <w:gridSpan w:val="3"/>
            <w:tcBorders>
              <w:top w:val="single" w:color="auto" w:sz="4" w:space="0"/>
              <w:left w:val="nil"/>
              <w:bottom w:val="single" w:color="auto" w:sz="4" w:space="0"/>
              <w:right w:val="single" w:color="auto" w:sz="4" w:space="0"/>
            </w:tcBorders>
            <w:noWrap w:val="0"/>
            <w:vAlign w:val="center"/>
          </w:tcPr>
          <w:p>
            <w:pPr>
              <w:spacing w:line="560" w:lineRule="exact"/>
              <w:jc w:val="left"/>
              <w:rPr>
                <w:rFonts w:ascii="仿宋_GB2312" w:hAnsi="Calibri" w:cs="宋体"/>
                <w:sz w:val="28"/>
                <w:szCs w:val="28"/>
              </w:rPr>
            </w:pPr>
            <w:r>
              <w:rPr>
                <w:rFonts w:hint="eastAsia" w:ascii="仿宋_GB2312"/>
                <w:sz w:val="28"/>
                <w:szCs w:val="28"/>
              </w:rPr>
              <w:t>（结合典型案例特点，经提炼总结后自拟标题）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1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sz w:val="28"/>
                <w:szCs w:val="28"/>
              </w:rPr>
            </w:pPr>
            <w:r>
              <w:rPr>
                <w:rFonts w:hint="eastAsia" w:ascii="黑体" w:hAnsi="黑体" w:eastAsia="黑体"/>
                <w:sz w:val="28"/>
                <w:szCs w:val="28"/>
              </w:rPr>
              <w:t>申报领域及举措</w:t>
            </w:r>
          </w:p>
          <w:p>
            <w:pPr>
              <w:spacing w:line="400" w:lineRule="exact"/>
              <w:jc w:val="center"/>
              <w:rPr>
                <w:rFonts w:ascii="仿宋_GB2312" w:hAnsi="Calibri" w:cs="宋体"/>
                <w:sz w:val="28"/>
                <w:szCs w:val="28"/>
              </w:rPr>
            </w:pPr>
            <w:r>
              <w:rPr>
                <w:rFonts w:hint="eastAsia" w:ascii="黑体" w:hAnsi="黑体" w:eastAsia="黑体"/>
                <w:sz w:val="28"/>
                <w:szCs w:val="28"/>
              </w:rPr>
              <w:t>（多选）</w:t>
            </w:r>
          </w:p>
        </w:tc>
        <w:tc>
          <w:tcPr>
            <w:tcW w:w="6718" w:type="dxa"/>
            <w:gridSpan w:val="3"/>
            <w:tcBorders>
              <w:top w:val="single" w:color="auto" w:sz="4" w:space="0"/>
              <w:left w:val="nil"/>
              <w:bottom w:val="single" w:color="auto" w:sz="4" w:space="0"/>
              <w:right w:val="single" w:color="auto" w:sz="4" w:space="0"/>
            </w:tcBorders>
            <w:noWrap w:val="0"/>
            <w:vAlign w:val="top"/>
          </w:tcPr>
          <w:p>
            <w:pPr>
              <w:pStyle w:val="2"/>
              <w:widowControl/>
              <w:spacing w:before="0" w:beforeAutospacing="0" w:after="0" w:afterAutospacing="0" w:line="440" w:lineRule="exact"/>
              <w:jc w:val="both"/>
              <w:rPr>
                <w:rFonts w:ascii="仿宋_GB2312" w:hAnsi="Calibri" w:eastAsia="仿宋_GB2312"/>
                <w:sz w:val="28"/>
                <w:szCs w:val="28"/>
              </w:rPr>
            </w:pPr>
            <w:r>
              <w:rPr>
                <w:rFonts w:hint="eastAsia" w:ascii="仿宋_GB2312" w:eastAsia="仿宋_GB2312"/>
                <w:b/>
                <w:bCs/>
                <w:kern w:val="2"/>
                <w:sz w:val="28"/>
                <w:szCs w:val="28"/>
              </w:rPr>
              <w:t>1.行业领域</w:t>
            </w:r>
            <w:r>
              <w:rPr>
                <w:rFonts w:hint="eastAsia" w:ascii="仿宋_GB2312" w:eastAsia="仿宋_GB2312"/>
                <w:kern w:val="2"/>
                <w:sz w:val="28"/>
                <w:szCs w:val="28"/>
              </w:rPr>
              <w:t>：</w:t>
            </w:r>
            <w:r>
              <w:rPr>
                <w:rFonts w:ascii="Wingdings" w:hAnsi="Wingdings"/>
                <w:sz w:val="28"/>
                <w:szCs w:val="28"/>
              </w:rPr>
              <w:t></w:t>
            </w:r>
            <w:r>
              <w:rPr>
                <w:rFonts w:hint="eastAsia" w:ascii="仿宋_GB2312" w:eastAsia="仿宋_GB2312"/>
                <w:sz w:val="28"/>
                <w:szCs w:val="28"/>
              </w:rPr>
              <w:t>演出</w:t>
            </w:r>
            <w:r>
              <w:rPr>
                <w:rFonts w:ascii="Wingdings" w:hAnsi="Wingdings"/>
                <w:sz w:val="28"/>
                <w:szCs w:val="28"/>
              </w:rPr>
              <w:t></w:t>
            </w:r>
            <w:r>
              <w:rPr>
                <w:rFonts w:hint="eastAsia" w:ascii="仿宋_GB2312" w:eastAsia="仿宋_GB2312"/>
                <w:sz w:val="28"/>
                <w:szCs w:val="28"/>
              </w:rPr>
              <w:t>艺术品</w:t>
            </w:r>
            <w:r>
              <w:rPr>
                <w:rFonts w:ascii="Wingdings" w:hAnsi="Wingdings"/>
                <w:sz w:val="28"/>
                <w:szCs w:val="28"/>
              </w:rPr>
              <w:t></w:t>
            </w:r>
            <w:r>
              <w:rPr>
                <w:rFonts w:hint="eastAsia" w:ascii="仿宋_GB2312" w:eastAsia="仿宋_GB2312"/>
                <w:sz w:val="28"/>
                <w:szCs w:val="28"/>
              </w:rPr>
              <w:t>上网服务</w:t>
            </w:r>
            <w:r>
              <w:rPr>
                <w:rFonts w:ascii="Wingdings" w:hAnsi="Wingdings"/>
                <w:sz w:val="28"/>
                <w:szCs w:val="28"/>
              </w:rPr>
              <w:t></w:t>
            </w:r>
            <w:r>
              <w:rPr>
                <w:rFonts w:hint="eastAsia" w:ascii="仿宋_GB2312" w:eastAsia="仿宋_GB2312"/>
                <w:sz w:val="28"/>
                <w:szCs w:val="28"/>
              </w:rPr>
              <w:t>歌舞娱乐</w:t>
            </w:r>
            <w:r>
              <w:rPr>
                <w:rFonts w:ascii="Wingdings" w:hAnsi="Wingdings"/>
                <w:sz w:val="28"/>
                <w:szCs w:val="28"/>
              </w:rPr>
              <w:t></w:t>
            </w:r>
            <w:r>
              <w:rPr>
                <w:rFonts w:hint="eastAsia" w:ascii="仿宋_GB2312" w:eastAsia="仿宋_GB2312"/>
                <w:sz w:val="28"/>
                <w:szCs w:val="28"/>
              </w:rPr>
              <w:t>游艺娱乐</w:t>
            </w:r>
            <w:r>
              <w:rPr>
                <w:rFonts w:ascii="Wingdings" w:hAnsi="Wingdings"/>
                <w:sz w:val="28"/>
                <w:szCs w:val="28"/>
              </w:rPr>
              <w:t></w:t>
            </w:r>
            <w:r>
              <w:rPr>
                <w:rFonts w:hint="eastAsia" w:ascii="仿宋_GB2312" w:eastAsia="仿宋_GB2312"/>
                <w:sz w:val="28"/>
                <w:szCs w:val="28"/>
              </w:rPr>
              <w:t>剧本娱乐</w:t>
            </w:r>
            <w:r>
              <w:rPr>
                <w:rFonts w:ascii="Wingdings" w:hAnsi="Wingdings"/>
                <w:sz w:val="28"/>
                <w:szCs w:val="28"/>
              </w:rPr>
              <w:t></w:t>
            </w:r>
            <w:r>
              <w:rPr>
                <w:rFonts w:hint="eastAsia" w:ascii="仿宋_GB2312" w:eastAsia="仿宋_GB2312"/>
                <w:sz w:val="28"/>
                <w:szCs w:val="28"/>
              </w:rPr>
              <w:t>电竞酒店</w:t>
            </w:r>
            <w:r>
              <w:rPr>
                <w:rFonts w:ascii="Wingdings" w:hAnsi="Wingdings"/>
                <w:sz w:val="28"/>
                <w:szCs w:val="28"/>
              </w:rPr>
              <w:t></w:t>
            </w:r>
            <w:r>
              <w:rPr>
                <w:rFonts w:hint="eastAsia" w:ascii="仿宋_GB2312" w:eastAsia="仿宋_GB2312"/>
                <w:sz w:val="28"/>
                <w:szCs w:val="28"/>
              </w:rPr>
              <w:t>网络音乐</w:t>
            </w:r>
            <w:r>
              <w:rPr>
                <w:rFonts w:ascii="Wingdings" w:hAnsi="Wingdings"/>
                <w:sz w:val="28"/>
                <w:szCs w:val="28"/>
              </w:rPr>
              <w:t></w:t>
            </w:r>
            <w:r>
              <w:rPr>
                <w:rFonts w:hint="eastAsia" w:ascii="仿宋_GB2312" w:eastAsia="仿宋_GB2312"/>
                <w:sz w:val="28"/>
                <w:szCs w:val="28"/>
              </w:rPr>
              <w:t>网络表演</w:t>
            </w:r>
            <w:r>
              <w:rPr>
                <w:rFonts w:ascii="Wingdings" w:hAnsi="Wingdings"/>
                <w:sz w:val="28"/>
                <w:szCs w:val="28"/>
              </w:rPr>
              <w:t></w:t>
            </w:r>
            <w:r>
              <w:rPr>
                <w:rFonts w:hint="eastAsia" w:ascii="仿宋_GB2312" w:eastAsia="仿宋_GB2312"/>
                <w:sz w:val="28"/>
                <w:szCs w:val="28"/>
              </w:rPr>
              <w:t>网络演出</w:t>
            </w:r>
            <w:r>
              <w:rPr>
                <w:rFonts w:ascii="Wingdings" w:hAnsi="Wingdings"/>
                <w:sz w:val="28"/>
                <w:szCs w:val="28"/>
              </w:rPr>
              <w:t></w:t>
            </w:r>
            <w:r>
              <w:rPr>
                <w:rFonts w:hint="eastAsia" w:ascii="仿宋_GB2312" w:eastAsia="仿宋_GB2312"/>
                <w:sz w:val="28"/>
                <w:szCs w:val="28"/>
              </w:rPr>
              <w:t>在线旅游</w:t>
            </w:r>
            <w:r>
              <w:rPr>
                <w:rFonts w:ascii="Wingdings" w:hAnsi="Wingdings"/>
                <w:sz w:val="28"/>
                <w:szCs w:val="28"/>
              </w:rPr>
              <w:t></w:t>
            </w:r>
            <w:r>
              <w:rPr>
                <w:rFonts w:hint="eastAsia" w:ascii="仿宋_GB2312" w:eastAsia="仿宋_GB2312"/>
                <w:sz w:val="28"/>
                <w:szCs w:val="28"/>
              </w:rPr>
              <w:t>旅行社</w:t>
            </w:r>
            <w:r>
              <w:rPr>
                <w:rFonts w:ascii="Wingdings" w:hAnsi="Wingdings"/>
                <w:sz w:val="28"/>
                <w:szCs w:val="28"/>
              </w:rPr>
              <w:t></w:t>
            </w:r>
            <w:r>
              <w:rPr>
                <w:rFonts w:hint="eastAsia" w:ascii="仿宋_GB2312" w:eastAsia="仿宋_GB2312"/>
                <w:sz w:val="28"/>
                <w:szCs w:val="28"/>
              </w:rPr>
              <w:t>导游</w:t>
            </w:r>
            <w:r>
              <w:rPr>
                <w:rFonts w:ascii="Wingdings" w:hAnsi="Wingdings"/>
                <w:sz w:val="28"/>
                <w:szCs w:val="28"/>
              </w:rPr>
              <w:t></w:t>
            </w:r>
            <w:r>
              <w:rPr>
                <w:rFonts w:hint="eastAsia" w:ascii="仿宋_GB2312" w:eastAsia="仿宋_GB2312"/>
                <w:sz w:val="28"/>
                <w:szCs w:val="28"/>
              </w:rPr>
              <w:t>景区</w:t>
            </w:r>
            <w:r>
              <w:rPr>
                <w:rFonts w:ascii="Wingdings" w:hAnsi="Wingdings"/>
                <w:sz w:val="28"/>
                <w:szCs w:val="28"/>
              </w:rPr>
              <w:t></w:t>
            </w:r>
            <w:r>
              <w:rPr>
                <w:rFonts w:hint="eastAsia" w:ascii="仿宋_GB2312" w:eastAsia="仿宋_GB2312"/>
                <w:sz w:val="28"/>
                <w:szCs w:val="28"/>
              </w:rPr>
              <w:t>星级饭店</w:t>
            </w:r>
            <w:r>
              <w:rPr>
                <w:rFonts w:ascii="Wingdings" w:hAnsi="Wingdings"/>
                <w:sz w:val="28"/>
                <w:szCs w:val="28"/>
              </w:rPr>
              <w:t></w:t>
            </w:r>
            <w:r>
              <w:rPr>
                <w:rFonts w:hint="eastAsia" w:ascii="仿宋_GB2312" w:eastAsia="仿宋_GB2312"/>
                <w:sz w:val="28"/>
                <w:szCs w:val="28"/>
              </w:rPr>
              <w:t>民宿</w:t>
            </w:r>
            <w:r>
              <w:rPr>
                <w:rFonts w:ascii="Wingdings" w:hAnsi="Wingdings"/>
                <w:sz w:val="28"/>
                <w:szCs w:val="28"/>
              </w:rPr>
              <w:t></w:t>
            </w:r>
            <w:r>
              <w:rPr>
                <w:rFonts w:hint="eastAsia" w:ascii="仿宋_GB2312" w:eastAsia="仿宋_GB2312"/>
                <w:sz w:val="28"/>
                <w:szCs w:val="28"/>
              </w:rPr>
              <w:t>其他</w:t>
            </w:r>
            <w:r>
              <w:rPr>
                <w:rFonts w:hint="eastAsia" w:ascii="仿宋_GB2312" w:eastAsia="仿宋_GB2312"/>
                <w:kern w:val="2"/>
                <w:sz w:val="28"/>
                <w:szCs w:val="28"/>
                <w:u w:val="single"/>
              </w:rPr>
              <w:t xml:space="preserve">       </w:t>
            </w:r>
          </w:p>
          <w:p>
            <w:pPr>
              <w:pStyle w:val="2"/>
              <w:widowControl/>
              <w:spacing w:before="0" w:beforeAutospacing="0" w:after="0" w:afterAutospacing="0" w:line="440" w:lineRule="exact"/>
              <w:jc w:val="both"/>
              <w:rPr>
                <w:rFonts w:hint="eastAsia" w:ascii="仿宋_GB2312" w:eastAsia="仿宋_GB2312"/>
                <w:kern w:val="2"/>
                <w:sz w:val="28"/>
                <w:szCs w:val="28"/>
              </w:rPr>
            </w:pPr>
            <w:r>
              <w:rPr>
                <w:rFonts w:hint="eastAsia" w:ascii="仿宋_GB2312" w:eastAsia="仿宋_GB2312"/>
                <w:b/>
                <w:bCs/>
                <w:kern w:val="2"/>
                <w:sz w:val="28"/>
                <w:szCs w:val="28"/>
              </w:rPr>
              <w:t>2.推动行业高质量发展举措</w:t>
            </w:r>
            <w:r>
              <w:rPr>
                <w:rFonts w:hint="eastAsia" w:ascii="仿宋_GB2312" w:eastAsia="仿宋_GB2312"/>
                <w:kern w:val="2"/>
                <w:sz w:val="28"/>
                <w:szCs w:val="28"/>
              </w:rPr>
              <w:t>：</w:t>
            </w:r>
            <w:r>
              <w:rPr>
                <w:rFonts w:ascii="Wingdings" w:hAnsi="Wingdings"/>
                <w:sz w:val="28"/>
                <w:szCs w:val="28"/>
              </w:rPr>
              <w:t></w:t>
            </w:r>
            <w:r>
              <w:rPr>
                <w:rFonts w:hint="eastAsia" w:ascii="仿宋_GB2312" w:eastAsia="仿宋_GB2312"/>
                <w:kern w:val="2"/>
                <w:sz w:val="28"/>
                <w:szCs w:val="28"/>
              </w:rPr>
              <w:t>行政审批制度改革</w:t>
            </w:r>
            <w:r>
              <w:rPr>
                <w:rFonts w:ascii="Wingdings" w:hAnsi="Wingdings"/>
                <w:sz w:val="28"/>
                <w:szCs w:val="28"/>
              </w:rPr>
              <w:t></w:t>
            </w:r>
            <w:r>
              <w:rPr>
                <w:rFonts w:hint="eastAsia" w:ascii="仿宋_GB2312" w:eastAsia="仿宋_GB2312"/>
                <w:kern w:val="2"/>
                <w:sz w:val="28"/>
                <w:szCs w:val="28"/>
              </w:rPr>
              <w:t>优化服务</w:t>
            </w:r>
            <w:r>
              <w:rPr>
                <w:rFonts w:ascii="Wingdings" w:hAnsi="Wingdings"/>
                <w:sz w:val="28"/>
                <w:szCs w:val="28"/>
              </w:rPr>
              <w:t></w:t>
            </w:r>
            <w:r>
              <w:rPr>
                <w:rFonts w:hint="eastAsia" w:ascii="仿宋_GB2312" w:eastAsia="仿宋_GB2312"/>
                <w:sz w:val="28"/>
                <w:szCs w:val="28"/>
              </w:rPr>
              <w:t>转型升级</w:t>
            </w:r>
            <w:r>
              <w:rPr>
                <w:rFonts w:ascii="Wingdings" w:hAnsi="Wingdings"/>
                <w:sz w:val="28"/>
                <w:szCs w:val="28"/>
              </w:rPr>
              <w:t></w:t>
            </w:r>
            <w:r>
              <w:rPr>
                <w:rFonts w:hint="eastAsia" w:ascii="仿宋_GB2312" w:eastAsia="仿宋_GB2312"/>
                <w:kern w:val="2"/>
                <w:sz w:val="28"/>
                <w:szCs w:val="28"/>
              </w:rPr>
              <w:t>促进消费</w:t>
            </w:r>
            <w:r>
              <w:rPr>
                <w:rFonts w:ascii="Wingdings" w:hAnsi="Wingdings"/>
                <w:sz w:val="28"/>
                <w:szCs w:val="28"/>
              </w:rPr>
              <w:t></w:t>
            </w:r>
            <w:r>
              <w:rPr>
                <w:rFonts w:hint="eastAsia" w:ascii="仿宋_GB2312" w:eastAsia="仿宋_GB2312"/>
                <w:kern w:val="2"/>
                <w:sz w:val="28"/>
                <w:szCs w:val="28"/>
              </w:rPr>
              <w:t>文化和旅游融合</w:t>
            </w:r>
            <w:r>
              <w:rPr>
                <w:rFonts w:ascii="Wingdings" w:hAnsi="Wingdings"/>
                <w:sz w:val="28"/>
                <w:szCs w:val="28"/>
              </w:rPr>
              <w:t></w:t>
            </w:r>
            <w:r>
              <w:rPr>
                <w:rFonts w:hint="eastAsia" w:ascii="仿宋_GB2312" w:eastAsia="仿宋_GB2312"/>
                <w:sz w:val="28"/>
                <w:szCs w:val="28"/>
              </w:rPr>
              <w:t>文明旅游</w:t>
            </w:r>
            <w:r>
              <w:rPr>
                <w:rFonts w:ascii="Wingdings" w:hAnsi="Wingdings"/>
                <w:sz w:val="28"/>
                <w:szCs w:val="28"/>
              </w:rPr>
              <w:t></w:t>
            </w:r>
            <w:r>
              <w:rPr>
                <w:rFonts w:hint="eastAsia" w:ascii="仿宋_GB2312" w:eastAsia="仿宋_GB2312"/>
                <w:kern w:val="2"/>
                <w:sz w:val="28"/>
                <w:szCs w:val="28"/>
              </w:rPr>
              <w:t>助企纾困</w:t>
            </w:r>
            <w:r>
              <w:rPr>
                <w:rFonts w:ascii="Wingdings" w:hAnsi="Wingdings"/>
                <w:sz w:val="28"/>
                <w:szCs w:val="28"/>
              </w:rPr>
              <w:t></w:t>
            </w:r>
            <w:r>
              <w:rPr>
                <w:rFonts w:hint="eastAsia" w:ascii="仿宋_GB2312" w:eastAsia="仿宋_GB2312"/>
                <w:kern w:val="2"/>
                <w:sz w:val="28"/>
                <w:szCs w:val="28"/>
              </w:rPr>
              <w:t>优化营商环境</w:t>
            </w:r>
            <w:r>
              <w:rPr>
                <w:rFonts w:ascii="Wingdings" w:hAnsi="Wingdings"/>
                <w:sz w:val="28"/>
                <w:szCs w:val="28"/>
              </w:rPr>
              <w:t></w:t>
            </w:r>
            <w:r>
              <w:rPr>
                <w:rFonts w:hint="eastAsia" w:ascii="仿宋_GB2312" w:eastAsia="仿宋_GB2312"/>
                <w:kern w:val="2"/>
                <w:sz w:val="28"/>
                <w:szCs w:val="28"/>
              </w:rPr>
              <w:t>服务质量提升</w:t>
            </w:r>
            <w:r>
              <w:rPr>
                <w:rFonts w:ascii="Wingdings" w:hAnsi="Wingdings"/>
                <w:sz w:val="28"/>
                <w:szCs w:val="28"/>
              </w:rPr>
              <w:t></w:t>
            </w:r>
            <w:r>
              <w:rPr>
                <w:rFonts w:hint="eastAsia" w:ascii="仿宋_GB2312" w:eastAsia="仿宋_GB2312"/>
                <w:kern w:val="2"/>
                <w:sz w:val="28"/>
                <w:szCs w:val="28"/>
              </w:rPr>
              <w:t>信用体系建设</w:t>
            </w:r>
            <w:r>
              <w:rPr>
                <w:rFonts w:ascii="Wingdings" w:hAnsi="Wingdings"/>
                <w:sz w:val="28"/>
                <w:szCs w:val="28"/>
              </w:rPr>
              <w:t></w:t>
            </w:r>
            <w:r>
              <w:rPr>
                <w:rFonts w:hint="eastAsia" w:ascii="仿宋_GB2312" w:eastAsia="仿宋_GB2312"/>
                <w:kern w:val="2"/>
                <w:sz w:val="28"/>
                <w:szCs w:val="28"/>
              </w:rPr>
              <w:t>扶持行业组织</w:t>
            </w:r>
            <w:r>
              <w:rPr>
                <w:rFonts w:ascii="Wingdings" w:hAnsi="Wingdings"/>
                <w:sz w:val="28"/>
                <w:szCs w:val="28"/>
              </w:rPr>
              <w:t></w:t>
            </w:r>
            <w:r>
              <w:rPr>
                <w:rFonts w:hint="eastAsia" w:ascii="仿宋_GB2312" w:eastAsia="仿宋_GB2312"/>
                <w:sz w:val="28"/>
                <w:szCs w:val="28"/>
              </w:rPr>
              <w:t>开展文化和旅游市场季度经济形势研判</w:t>
            </w:r>
            <w:r>
              <w:rPr>
                <w:rFonts w:ascii="Wingdings" w:hAnsi="Wingdings"/>
                <w:sz w:val="28"/>
                <w:szCs w:val="28"/>
              </w:rPr>
              <w:t></w:t>
            </w:r>
            <w:r>
              <w:rPr>
                <w:rFonts w:hint="eastAsia" w:ascii="仿宋_GB2312" w:eastAsia="仿宋_GB2312"/>
                <w:sz w:val="28"/>
                <w:szCs w:val="28"/>
              </w:rPr>
              <w:t>其他</w:t>
            </w:r>
            <w:r>
              <w:rPr>
                <w:rFonts w:hint="eastAsia" w:ascii="仿宋_GB2312" w:eastAsia="仿宋_GB2312"/>
                <w:kern w:val="2"/>
                <w:sz w:val="28"/>
                <w:szCs w:val="28"/>
                <w:u w:val="single"/>
              </w:rPr>
              <w:t xml:space="preserve">          </w:t>
            </w:r>
          </w:p>
          <w:p>
            <w:pPr>
              <w:pStyle w:val="2"/>
              <w:widowControl/>
              <w:spacing w:before="0" w:beforeAutospacing="0" w:after="0" w:afterAutospacing="0" w:line="440" w:lineRule="exact"/>
              <w:jc w:val="both"/>
              <w:rPr>
                <w:rFonts w:hint="eastAsia" w:ascii="仿宋_GB2312" w:eastAsia="仿宋_GB2312"/>
                <w:kern w:val="2"/>
                <w:sz w:val="28"/>
                <w:szCs w:val="28"/>
              </w:rPr>
            </w:pPr>
            <w:r>
              <w:rPr>
                <w:rFonts w:hint="eastAsia" w:ascii="仿宋_GB2312" w:eastAsia="仿宋_GB2312"/>
                <w:b/>
                <w:bCs/>
                <w:kern w:val="2"/>
                <w:sz w:val="28"/>
                <w:szCs w:val="28"/>
              </w:rPr>
              <w:t>3.创新监管举措</w:t>
            </w:r>
            <w:r>
              <w:rPr>
                <w:rFonts w:hint="eastAsia" w:ascii="仿宋_GB2312" w:eastAsia="仿宋_GB2312"/>
                <w:kern w:val="2"/>
                <w:sz w:val="28"/>
                <w:szCs w:val="28"/>
              </w:rPr>
              <w:t>：</w:t>
            </w:r>
          </w:p>
          <w:p>
            <w:pPr>
              <w:pStyle w:val="2"/>
              <w:widowControl/>
              <w:spacing w:before="0" w:beforeAutospacing="0" w:after="0" w:afterAutospacing="0" w:line="440" w:lineRule="exact"/>
              <w:jc w:val="both"/>
              <w:rPr>
                <w:rFonts w:hint="eastAsia" w:ascii="仿宋_GB2312" w:eastAsia="仿宋_GB2312"/>
                <w:kern w:val="2"/>
                <w:sz w:val="28"/>
                <w:szCs w:val="28"/>
              </w:rPr>
            </w:pPr>
            <w:r>
              <w:rPr>
                <w:rFonts w:hint="eastAsia" w:ascii="仿宋_GB2312" w:eastAsia="仿宋_GB2312"/>
                <w:kern w:val="2"/>
                <w:sz w:val="28"/>
                <w:szCs w:val="28"/>
              </w:rPr>
              <w:t>监管重点：</w:t>
            </w:r>
            <w:r>
              <w:rPr>
                <w:rFonts w:ascii="Wingdings" w:hAnsi="Wingdings"/>
                <w:sz w:val="28"/>
                <w:szCs w:val="28"/>
              </w:rPr>
              <w:t></w:t>
            </w:r>
            <w:r>
              <w:rPr>
                <w:rFonts w:hint="eastAsia" w:ascii="仿宋_GB2312" w:eastAsia="仿宋_GB2312"/>
                <w:sz w:val="28"/>
                <w:szCs w:val="28"/>
              </w:rPr>
              <w:t>针对未成年人保护</w:t>
            </w:r>
            <w:r>
              <w:rPr>
                <w:rFonts w:ascii="Wingdings" w:hAnsi="Wingdings"/>
                <w:sz w:val="28"/>
                <w:szCs w:val="28"/>
              </w:rPr>
              <w:t></w:t>
            </w:r>
            <w:r>
              <w:rPr>
                <w:rFonts w:hint="eastAsia" w:ascii="仿宋_GB2312" w:eastAsia="仿宋_GB2312"/>
                <w:sz w:val="28"/>
                <w:szCs w:val="28"/>
              </w:rPr>
              <w:t>文化内容安全</w:t>
            </w:r>
            <w:r>
              <w:rPr>
                <w:rFonts w:ascii="Wingdings" w:hAnsi="Wingdings"/>
                <w:sz w:val="28"/>
                <w:szCs w:val="28"/>
              </w:rPr>
              <w:t></w:t>
            </w:r>
            <w:r>
              <w:rPr>
                <w:rFonts w:hint="eastAsia" w:ascii="仿宋_GB2312" w:eastAsia="仿宋_GB2312"/>
                <w:sz w:val="28"/>
                <w:szCs w:val="28"/>
              </w:rPr>
              <w:t>不合理低价游</w:t>
            </w:r>
            <w:r>
              <w:rPr>
                <w:rFonts w:ascii="Wingdings" w:hAnsi="Wingdings"/>
                <w:sz w:val="28"/>
                <w:szCs w:val="28"/>
              </w:rPr>
              <w:t></w:t>
            </w:r>
            <w:r>
              <w:rPr>
                <w:rFonts w:hint="eastAsia" w:ascii="仿宋_GB2312" w:eastAsia="仿宋_GB2312"/>
                <w:sz w:val="28"/>
                <w:szCs w:val="28"/>
              </w:rPr>
              <w:t>旅游不文明行为</w:t>
            </w:r>
            <w:r>
              <w:rPr>
                <w:rFonts w:ascii="Wingdings" w:hAnsi="Wingdings"/>
                <w:sz w:val="28"/>
                <w:szCs w:val="28"/>
              </w:rPr>
              <w:t></w:t>
            </w:r>
            <w:r>
              <w:rPr>
                <w:rFonts w:hint="eastAsia" w:ascii="仿宋_GB2312" w:eastAsia="仿宋_GB2312"/>
                <w:sz w:val="28"/>
                <w:szCs w:val="28"/>
              </w:rPr>
              <w:t>私设景点</w:t>
            </w:r>
            <w:r>
              <w:rPr>
                <w:rFonts w:ascii="Wingdings" w:hAnsi="Wingdings"/>
                <w:sz w:val="28"/>
                <w:szCs w:val="28"/>
              </w:rPr>
              <w:t></w:t>
            </w:r>
            <w:r>
              <w:rPr>
                <w:rFonts w:hint="eastAsia" w:ascii="仿宋_GB2312" w:eastAsia="仿宋_GB2312"/>
                <w:sz w:val="28"/>
                <w:szCs w:val="28"/>
              </w:rPr>
              <w:t>安全生产</w:t>
            </w:r>
            <w:r>
              <w:rPr>
                <w:rFonts w:ascii="Wingdings" w:hAnsi="Wingdings"/>
                <w:sz w:val="28"/>
                <w:szCs w:val="28"/>
              </w:rPr>
              <w:t></w:t>
            </w:r>
            <w:r>
              <w:rPr>
                <w:rFonts w:hint="eastAsia" w:ascii="仿宋_GB2312" w:eastAsia="仿宋_GB2312"/>
                <w:sz w:val="28"/>
                <w:szCs w:val="28"/>
              </w:rPr>
              <w:t>经营秩序</w:t>
            </w:r>
            <w:r>
              <w:rPr>
                <w:rFonts w:ascii="Wingdings" w:hAnsi="Wingdings"/>
                <w:sz w:val="28"/>
                <w:szCs w:val="28"/>
              </w:rPr>
              <w:t></w:t>
            </w:r>
            <w:r>
              <w:rPr>
                <w:rFonts w:hint="eastAsia" w:ascii="仿宋_GB2312" w:eastAsia="仿宋_GB2312"/>
                <w:sz w:val="28"/>
                <w:szCs w:val="28"/>
              </w:rPr>
              <w:t>其他</w:t>
            </w:r>
            <w:r>
              <w:rPr>
                <w:rFonts w:hint="eastAsia" w:ascii="仿宋_GB2312" w:eastAsia="仿宋_GB2312"/>
                <w:kern w:val="2"/>
                <w:sz w:val="28"/>
                <w:szCs w:val="28"/>
                <w:u w:val="single"/>
              </w:rPr>
              <w:t xml:space="preserve">           </w:t>
            </w:r>
          </w:p>
          <w:p>
            <w:pPr>
              <w:pStyle w:val="2"/>
              <w:widowControl/>
              <w:spacing w:before="0" w:beforeAutospacing="0" w:after="0" w:afterAutospacing="0" w:line="440" w:lineRule="exact"/>
              <w:jc w:val="both"/>
              <w:rPr>
                <w:rFonts w:ascii="仿宋_GB2312" w:eastAsia="仿宋_GB2312"/>
                <w:sz w:val="28"/>
                <w:szCs w:val="28"/>
              </w:rPr>
            </w:pPr>
            <w:r>
              <w:rPr>
                <w:rFonts w:hint="eastAsia" w:ascii="仿宋_GB2312" w:eastAsia="仿宋_GB2312"/>
                <w:sz w:val="28"/>
                <w:szCs w:val="28"/>
              </w:rPr>
              <w:t>监管举措：</w:t>
            </w:r>
            <w:r>
              <w:rPr>
                <w:rFonts w:ascii="Wingdings" w:hAnsi="Wingdings"/>
                <w:sz w:val="28"/>
                <w:szCs w:val="28"/>
              </w:rPr>
              <w:t></w:t>
            </w:r>
            <w:r>
              <w:rPr>
                <w:rFonts w:hint="eastAsia" w:ascii="仿宋_GB2312" w:eastAsia="仿宋_GB2312"/>
                <w:sz w:val="28"/>
                <w:szCs w:val="28"/>
              </w:rPr>
              <w:t>加强系统治理</w:t>
            </w:r>
            <w:r>
              <w:rPr>
                <w:rFonts w:ascii="Wingdings" w:hAnsi="Wingdings"/>
                <w:sz w:val="28"/>
                <w:szCs w:val="28"/>
              </w:rPr>
              <w:t></w:t>
            </w:r>
            <w:r>
              <w:rPr>
                <w:rFonts w:hint="eastAsia" w:ascii="仿宋_GB2312" w:eastAsia="仿宋_GB2312"/>
                <w:sz w:val="28"/>
                <w:szCs w:val="28"/>
              </w:rPr>
              <w:t>依法治理</w:t>
            </w:r>
            <w:r>
              <w:rPr>
                <w:rFonts w:ascii="Wingdings" w:hAnsi="Wingdings"/>
                <w:sz w:val="28"/>
                <w:szCs w:val="28"/>
              </w:rPr>
              <w:t></w:t>
            </w:r>
            <w:r>
              <w:rPr>
                <w:rFonts w:hint="eastAsia" w:ascii="仿宋_GB2312" w:eastAsia="仿宋_GB2312"/>
                <w:sz w:val="28"/>
                <w:szCs w:val="28"/>
              </w:rPr>
              <w:t>综合治理</w:t>
            </w:r>
            <w:r>
              <w:rPr>
                <w:rFonts w:ascii="Wingdings" w:hAnsi="Wingdings"/>
                <w:sz w:val="28"/>
                <w:szCs w:val="28"/>
              </w:rPr>
              <w:t></w:t>
            </w:r>
            <w:r>
              <w:rPr>
                <w:rFonts w:hint="eastAsia" w:ascii="仿宋_GB2312" w:eastAsia="仿宋_GB2312"/>
                <w:sz w:val="28"/>
                <w:szCs w:val="28"/>
              </w:rPr>
              <w:t>源头治理</w:t>
            </w:r>
            <w:r>
              <w:rPr>
                <w:rFonts w:ascii="Wingdings" w:hAnsi="Wingdings"/>
                <w:sz w:val="28"/>
                <w:szCs w:val="28"/>
              </w:rPr>
              <w:t></w:t>
            </w:r>
            <w:r>
              <w:rPr>
                <w:rFonts w:hint="eastAsia" w:ascii="仿宋_GB2312" w:eastAsia="仿宋_GB2312"/>
                <w:sz w:val="28"/>
                <w:szCs w:val="28"/>
              </w:rPr>
              <w:t>新业态包容审慎监管</w:t>
            </w:r>
            <w:r>
              <w:rPr>
                <w:rFonts w:ascii="Wingdings" w:hAnsi="Wingdings"/>
                <w:sz w:val="28"/>
                <w:szCs w:val="28"/>
              </w:rPr>
              <w:t></w:t>
            </w:r>
            <w:r>
              <w:rPr>
                <w:rFonts w:hint="eastAsia" w:ascii="仿宋_GB2312" w:eastAsia="仿宋_GB2312"/>
                <w:sz w:val="28"/>
                <w:szCs w:val="28"/>
              </w:rPr>
              <w:t>信用监管</w:t>
            </w:r>
            <w:r>
              <w:rPr>
                <w:rFonts w:ascii="Wingdings" w:hAnsi="Wingdings"/>
                <w:sz w:val="28"/>
                <w:szCs w:val="28"/>
              </w:rPr>
              <w:t></w:t>
            </w:r>
            <w:r>
              <w:rPr>
                <w:rFonts w:hint="eastAsia" w:ascii="仿宋_GB2312" w:eastAsia="仿宋_GB2312"/>
                <w:sz w:val="28"/>
                <w:szCs w:val="28"/>
              </w:rPr>
              <w:t>信息化、数字化监管</w:t>
            </w:r>
            <w:r>
              <w:rPr>
                <w:rFonts w:ascii="Wingdings" w:hAnsi="Wingdings"/>
                <w:sz w:val="28"/>
                <w:szCs w:val="28"/>
              </w:rPr>
              <w:t></w:t>
            </w:r>
            <w:r>
              <w:rPr>
                <w:rFonts w:hint="eastAsia" w:ascii="仿宋_GB2312" w:eastAsia="仿宋_GB2312"/>
                <w:sz w:val="28"/>
                <w:szCs w:val="28"/>
              </w:rPr>
              <w:t>跨部门综合监管</w:t>
            </w:r>
            <w:r>
              <w:rPr>
                <w:rFonts w:ascii="Wingdings" w:hAnsi="Wingdings"/>
                <w:sz w:val="28"/>
                <w:szCs w:val="28"/>
              </w:rPr>
              <w:t></w:t>
            </w:r>
            <w:r>
              <w:rPr>
                <w:rFonts w:hint="eastAsia" w:ascii="仿宋_GB2312" w:eastAsia="仿宋_GB2312"/>
                <w:sz w:val="28"/>
                <w:szCs w:val="28"/>
              </w:rPr>
              <w:t>其他</w:t>
            </w:r>
            <w:r>
              <w:rPr>
                <w:rFonts w:hint="eastAsia" w:ascii="仿宋_GB2312" w:eastAsia="仿宋_GB2312"/>
                <w:kern w:val="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仿宋_GB2312" w:hAnsi="Calibri" w:cs="宋体"/>
                <w:sz w:val="28"/>
                <w:szCs w:val="28"/>
              </w:rPr>
            </w:pPr>
            <w:r>
              <w:rPr>
                <w:rFonts w:hint="eastAsia" w:ascii="宋体" w:hAnsi="宋体" w:eastAsia="宋体" w:cs="宋体"/>
                <w:sz w:val="28"/>
                <w:szCs w:val="28"/>
              </w:rPr>
              <w:t> </w:t>
            </w:r>
            <w:r>
              <w:rPr>
                <w:rFonts w:hint="eastAsia" w:ascii="仿宋_GB2312"/>
                <w:sz w:val="28"/>
                <w:szCs w:val="28"/>
              </w:rPr>
              <w:t>(</w:t>
            </w:r>
            <w:r>
              <w:rPr>
                <w:rFonts w:hint="eastAsia" w:ascii="仿宋_GB2312" w:hAnsi="黑体"/>
                <w:sz w:val="28"/>
                <w:szCs w:val="28"/>
              </w:rPr>
              <w:t>典型案例情况：</w:t>
            </w:r>
            <w:r>
              <w:rPr>
                <w:rFonts w:hint="eastAsia" w:ascii="仿宋_GB2312"/>
                <w:sz w:val="28"/>
                <w:szCs w:val="28"/>
              </w:rPr>
              <w:t>包括基本情况、主要做法（包括政策措施等）、工作成效等，1000字左右)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3"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黑体" w:hAnsi="黑体" w:eastAsia="黑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cs="宋体"/>
                <w:sz w:val="28"/>
                <w:szCs w:val="28"/>
              </w:rPr>
            </w:pPr>
            <w:r>
              <w:rPr>
                <w:rFonts w:hint="eastAsia" w:ascii="黑体" w:hAnsi="黑体" w:eastAsia="黑体"/>
                <w:sz w:val="28"/>
                <w:szCs w:val="28"/>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cs="宋体"/>
                <w:sz w:val="28"/>
                <w:szCs w:val="28"/>
              </w:rPr>
            </w:pPr>
            <w:r>
              <w:rPr>
                <w:rFonts w:hint="eastAsia" w:ascii="黑体" w:hAnsi="黑体" w:eastAsia="黑体"/>
                <w:sz w:val="28"/>
                <w:szCs w:val="28"/>
              </w:rPr>
              <w:t>单位名称</w:t>
            </w:r>
          </w:p>
        </w:tc>
        <w:tc>
          <w:tcPr>
            <w:tcW w:w="6718" w:type="dxa"/>
            <w:gridSpan w:val="3"/>
            <w:tcBorders>
              <w:top w:val="single" w:color="auto" w:sz="4" w:space="0"/>
              <w:left w:val="nil"/>
              <w:bottom w:val="single" w:color="auto" w:sz="4" w:space="0"/>
              <w:right w:val="single" w:color="auto" w:sz="4" w:space="0"/>
            </w:tcBorders>
            <w:noWrap w:val="0"/>
            <w:vAlign w:val="center"/>
          </w:tcPr>
          <w:p>
            <w:pPr>
              <w:rPr>
                <w:rFonts w:ascii="仿宋_GB2312" w:hAnsi="Calibri"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8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8"/>
                <w:szCs w:val="28"/>
              </w:rPr>
            </w:pPr>
            <w:r>
              <w:rPr>
                <w:rFonts w:hint="eastAsia" w:ascii="黑体" w:hAnsi="黑体" w:eastAsia="黑体"/>
                <w:sz w:val="28"/>
                <w:szCs w:val="28"/>
              </w:rPr>
              <w:t>负 责 人</w:t>
            </w:r>
          </w:p>
        </w:tc>
        <w:tc>
          <w:tcPr>
            <w:tcW w:w="2639"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cs="宋体"/>
                <w:sz w:val="28"/>
                <w:szCs w:val="28"/>
              </w:rPr>
            </w:pPr>
          </w:p>
        </w:tc>
        <w:tc>
          <w:tcPr>
            <w:tcW w:w="1821"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sz w:val="28"/>
                <w:szCs w:val="28"/>
              </w:rPr>
            </w:pPr>
            <w:r>
              <w:rPr>
                <w:rFonts w:hint="eastAsia" w:ascii="黑体" w:hAnsi="黑体" w:eastAsia="黑体"/>
                <w:sz w:val="28"/>
                <w:szCs w:val="28"/>
              </w:rPr>
              <w:t>职  务</w:t>
            </w:r>
          </w:p>
        </w:tc>
        <w:tc>
          <w:tcPr>
            <w:tcW w:w="2258"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仿宋_GB2312" w:hAnsi="Calibri"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8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8"/>
                <w:szCs w:val="28"/>
              </w:rPr>
            </w:pPr>
            <w:r>
              <w:rPr>
                <w:rFonts w:hint="eastAsia" w:ascii="黑体" w:hAnsi="黑体" w:eastAsia="黑体"/>
                <w:sz w:val="28"/>
                <w:szCs w:val="28"/>
              </w:rPr>
              <w:t>联 系 人</w:t>
            </w:r>
          </w:p>
        </w:tc>
        <w:tc>
          <w:tcPr>
            <w:tcW w:w="2639"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cs="宋体"/>
                <w:sz w:val="28"/>
                <w:szCs w:val="28"/>
              </w:rPr>
            </w:pPr>
          </w:p>
        </w:tc>
        <w:tc>
          <w:tcPr>
            <w:tcW w:w="1821"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sz w:val="28"/>
                <w:szCs w:val="28"/>
              </w:rPr>
            </w:pPr>
            <w:r>
              <w:rPr>
                <w:rFonts w:hint="eastAsia" w:ascii="黑体" w:hAnsi="黑体" w:eastAsia="黑体"/>
                <w:sz w:val="28"/>
                <w:szCs w:val="28"/>
              </w:rPr>
              <w:t>职  务</w:t>
            </w:r>
          </w:p>
        </w:tc>
        <w:tc>
          <w:tcPr>
            <w:tcW w:w="2258"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仿宋_GB2312" w:hAnsi="Calibri"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8"/>
                <w:szCs w:val="28"/>
              </w:rPr>
            </w:pPr>
            <w:r>
              <w:rPr>
                <w:rFonts w:hint="eastAsia" w:ascii="黑体" w:hAnsi="黑体" w:eastAsia="黑体"/>
                <w:sz w:val="28"/>
                <w:szCs w:val="28"/>
              </w:rPr>
              <w:t>联系电话</w:t>
            </w:r>
          </w:p>
        </w:tc>
        <w:tc>
          <w:tcPr>
            <w:tcW w:w="2639"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cs="宋体"/>
                <w:sz w:val="28"/>
                <w:szCs w:val="28"/>
              </w:rPr>
            </w:pPr>
          </w:p>
        </w:tc>
        <w:tc>
          <w:tcPr>
            <w:tcW w:w="1821"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sz w:val="28"/>
                <w:szCs w:val="28"/>
              </w:rPr>
            </w:pPr>
            <w:r>
              <w:rPr>
                <w:rFonts w:hint="eastAsia" w:ascii="黑体" w:hAnsi="黑体" w:eastAsia="黑体"/>
                <w:sz w:val="28"/>
                <w:szCs w:val="28"/>
              </w:rPr>
              <w:t>手  机</w:t>
            </w:r>
          </w:p>
        </w:tc>
        <w:tc>
          <w:tcPr>
            <w:tcW w:w="2258"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仿宋_GB2312" w:hAnsi="Calibri"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5"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黑体" w:hAnsi="黑体" w:eastAsia="黑体"/>
                <w:sz w:val="28"/>
                <w:szCs w:val="28"/>
              </w:rPr>
            </w:pPr>
            <w:r>
              <w:rPr>
                <w:rFonts w:hint="eastAsia" w:ascii="黑体" w:hAnsi="黑体" w:eastAsia="黑体"/>
                <w:sz w:val="28"/>
                <w:szCs w:val="28"/>
              </w:rPr>
              <w:t>申报单位做如下承诺：</w:t>
            </w:r>
          </w:p>
          <w:p>
            <w:pPr>
              <w:spacing w:line="400" w:lineRule="exact"/>
              <w:rPr>
                <w:rFonts w:hint="eastAsia" w:ascii="仿宋_GB2312" w:hAnsi="Calibri"/>
                <w:sz w:val="24"/>
                <w:szCs w:val="24"/>
              </w:rPr>
            </w:pPr>
            <w:r>
              <w:rPr>
                <w:rFonts w:hint="eastAsia" w:ascii="仿宋_GB2312"/>
                <w:sz w:val="24"/>
                <w:szCs w:val="24"/>
              </w:rPr>
              <w:t>1.本申报表提供的文字材料和图片真实有效。</w:t>
            </w:r>
          </w:p>
          <w:p>
            <w:pPr>
              <w:spacing w:line="400" w:lineRule="exact"/>
              <w:rPr>
                <w:rFonts w:hint="eastAsia" w:ascii="仿宋_GB2312"/>
                <w:sz w:val="24"/>
                <w:szCs w:val="24"/>
              </w:rPr>
            </w:pPr>
            <w:r>
              <w:rPr>
                <w:rFonts w:hint="eastAsia" w:ascii="仿宋_GB2312"/>
                <w:sz w:val="24"/>
                <w:szCs w:val="24"/>
              </w:rPr>
              <w:t>2.同意文化和旅游部市场管理司在政务公告和宣传中使用本案例相关信息。</w:t>
            </w:r>
          </w:p>
          <w:p>
            <w:pPr>
              <w:spacing w:line="400" w:lineRule="exact"/>
              <w:rPr>
                <w:rFonts w:hint="eastAsia" w:ascii="宋体" w:hAnsi="宋体" w:eastAsia="宋体"/>
                <w:sz w:val="24"/>
                <w:szCs w:val="24"/>
              </w:rPr>
            </w:pPr>
          </w:p>
          <w:p>
            <w:pPr>
              <w:spacing w:line="400" w:lineRule="exact"/>
              <w:rPr>
                <w:rFonts w:hint="eastAsia" w:ascii="宋体" w:hAnsi="宋体" w:eastAsia="宋体"/>
                <w:sz w:val="24"/>
                <w:szCs w:val="24"/>
              </w:rPr>
            </w:pPr>
          </w:p>
          <w:p>
            <w:pPr>
              <w:spacing w:line="400" w:lineRule="exact"/>
              <w:jc w:val="center"/>
              <w:rPr>
                <w:rFonts w:hint="eastAsia" w:ascii="仿宋_GB2312" w:hAnsi="Calibri"/>
                <w:sz w:val="28"/>
                <w:szCs w:val="28"/>
              </w:rPr>
            </w:pPr>
            <w:r>
              <w:rPr>
                <w:rFonts w:hint="eastAsia" w:ascii="仿宋_GB2312" w:hAnsi="黑体"/>
                <w:sz w:val="28"/>
                <w:szCs w:val="28"/>
              </w:rPr>
              <w:t xml:space="preserve">                                        （盖章） </w:t>
            </w:r>
          </w:p>
          <w:p>
            <w:pPr>
              <w:spacing w:line="400" w:lineRule="exact"/>
              <w:rPr>
                <w:rFonts w:ascii="宋体" w:hAnsi="宋体" w:cs="宋体"/>
                <w:sz w:val="24"/>
                <w:szCs w:val="24"/>
              </w:rPr>
            </w:pPr>
            <w:r>
              <w:rPr>
                <w:rFonts w:hint="eastAsia" w:ascii="仿宋_GB2312"/>
                <w:sz w:val="28"/>
                <w:szCs w:val="28"/>
              </w:rPr>
              <w:t xml:space="preserve">                                          年   月   日</w:t>
            </w:r>
          </w:p>
        </w:tc>
      </w:tr>
    </w:tbl>
    <w:p>
      <w:pPr>
        <w:rPr>
          <w:rFonts w:hint="eastAsia" w:ascii="Calibri" w:hAnsi="Calibri" w:eastAsia="宋体"/>
          <w:sz w:val="21"/>
          <w:szCs w:val="21"/>
        </w:rPr>
      </w:pPr>
      <w:r>
        <w:t xml:space="preserve"> </w:t>
      </w:r>
    </w:p>
    <w:tbl>
      <w:tblPr>
        <w:tblStyle w:val="3"/>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24"/>
        <w:gridCol w:w="1376"/>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8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cs="宋体"/>
                <w:sz w:val="28"/>
                <w:szCs w:val="28"/>
              </w:rPr>
            </w:pPr>
            <w:r>
              <w:rPr>
                <w:rFonts w:hint="eastAsia" w:ascii="黑体" w:hAnsi="黑体" w:eastAsia="黑体"/>
                <w:sz w:val="28"/>
                <w:szCs w:val="28"/>
              </w:rPr>
              <w:t>推荐单位信息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8"/>
                <w:szCs w:val="28"/>
              </w:rPr>
            </w:pPr>
            <w:r>
              <w:rPr>
                <w:rFonts w:hint="eastAsia" w:ascii="黑体" w:hAnsi="黑体" w:eastAsia="黑体"/>
                <w:sz w:val="28"/>
                <w:szCs w:val="28"/>
              </w:rPr>
              <w:t>单位名称</w:t>
            </w:r>
          </w:p>
        </w:tc>
        <w:tc>
          <w:tcPr>
            <w:tcW w:w="7252"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Calibri"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8"/>
                <w:szCs w:val="28"/>
              </w:rPr>
            </w:pPr>
            <w:r>
              <w:rPr>
                <w:rFonts w:hint="eastAsia" w:ascii="黑体" w:hAnsi="黑体" w:eastAsia="黑体"/>
                <w:sz w:val="28"/>
                <w:szCs w:val="28"/>
              </w:rPr>
              <w:t>联 系 人</w:t>
            </w:r>
          </w:p>
        </w:tc>
        <w:tc>
          <w:tcPr>
            <w:tcW w:w="2924"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cs="宋体"/>
                <w:sz w:val="28"/>
                <w:szCs w:val="28"/>
              </w:rPr>
            </w:pPr>
          </w:p>
        </w:tc>
        <w:tc>
          <w:tcPr>
            <w:tcW w:w="1376"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sz w:val="28"/>
                <w:szCs w:val="28"/>
              </w:rPr>
            </w:pPr>
            <w:r>
              <w:rPr>
                <w:rFonts w:hint="eastAsia" w:ascii="黑体" w:hAnsi="黑体" w:eastAsia="黑体"/>
                <w:sz w:val="28"/>
                <w:szCs w:val="28"/>
              </w:rPr>
              <w:t>职  务</w:t>
            </w:r>
          </w:p>
        </w:tc>
        <w:tc>
          <w:tcPr>
            <w:tcW w:w="2952"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8"/>
                <w:szCs w:val="28"/>
              </w:rPr>
            </w:pPr>
            <w:r>
              <w:rPr>
                <w:rFonts w:hint="eastAsia" w:ascii="黑体" w:hAnsi="黑体" w:eastAsia="黑体"/>
                <w:sz w:val="28"/>
                <w:szCs w:val="28"/>
              </w:rPr>
              <w:t>联系电话</w:t>
            </w:r>
          </w:p>
        </w:tc>
        <w:tc>
          <w:tcPr>
            <w:tcW w:w="2924"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cs="宋体"/>
                <w:sz w:val="28"/>
                <w:szCs w:val="28"/>
              </w:rPr>
            </w:pPr>
          </w:p>
        </w:tc>
        <w:tc>
          <w:tcPr>
            <w:tcW w:w="1376"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sz w:val="28"/>
                <w:szCs w:val="28"/>
              </w:rPr>
            </w:pPr>
            <w:r>
              <w:rPr>
                <w:rFonts w:hint="eastAsia" w:ascii="黑体" w:hAnsi="黑体" w:eastAsia="黑体"/>
                <w:sz w:val="28"/>
                <w:szCs w:val="28"/>
              </w:rPr>
              <w:t>手  机</w:t>
            </w:r>
          </w:p>
        </w:tc>
        <w:tc>
          <w:tcPr>
            <w:tcW w:w="2952"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89"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cs="宋体"/>
                <w:sz w:val="28"/>
                <w:szCs w:val="28"/>
              </w:rPr>
            </w:pPr>
            <w:r>
              <w:rPr>
                <w:rFonts w:hint="eastAsia" w:ascii="黑体" w:hAnsi="黑体" w:eastAsia="黑体"/>
                <w:sz w:val="28"/>
                <w:szCs w:val="28"/>
              </w:rPr>
              <w:t>推荐单位审核意见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jc w:val="center"/>
        </w:trPr>
        <w:tc>
          <w:tcPr>
            <w:tcW w:w="8589"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Calibri"/>
                <w:sz w:val="28"/>
                <w:szCs w:val="28"/>
              </w:rPr>
            </w:pPr>
          </w:p>
          <w:p>
            <w:pPr>
              <w:rPr>
                <w:rFonts w:hint="eastAsia" w:ascii="仿宋_GB2312" w:hAnsi="Calibri"/>
                <w:sz w:val="28"/>
                <w:szCs w:val="28"/>
              </w:rPr>
            </w:pPr>
          </w:p>
          <w:p>
            <w:pPr>
              <w:rPr>
                <w:rFonts w:hint="eastAsia" w:ascii="仿宋_GB2312" w:hAnsi="Calibri"/>
                <w:sz w:val="28"/>
                <w:szCs w:val="28"/>
              </w:rPr>
            </w:pPr>
          </w:p>
          <w:p>
            <w:pPr>
              <w:wordWrap w:val="0"/>
              <w:jc w:val="center"/>
              <w:rPr>
                <w:rFonts w:hint="eastAsia" w:ascii="仿宋_GB2312"/>
                <w:sz w:val="28"/>
                <w:szCs w:val="28"/>
              </w:rPr>
            </w:pPr>
            <w:r>
              <w:rPr>
                <w:rFonts w:hint="eastAsia" w:ascii="仿宋_GB2312" w:hAnsi="黑体"/>
                <w:sz w:val="28"/>
                <w:szCs w:val="28"/>
              </w:rPr>
              <w:t xml:space="preserve">                                         （盖章） </w:t>
            </w:r>
          </w:p>
          <w:p>
            <w:pPr>
              <w:jc w:val="center"/>
              <w:rPr>
                <w:rFonts w:ascii="仿宋_GB2312" w:hAnsi="Calibri" w:cs="宋体"/>
                <w:sz w:val="28"/>
                <w:szCs w:val="28"/>
              </w:rPr>
            </w:pPr>
            <w:r>
              <w:rPr>
                <w:rFonts w:hint="eastAsia" w:ascii="仿宋_GB2312"/>
                <w:sz w:val="28"/>
                <w:szCs w:val="28"/>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838D5"/>
    <w:rsid w:val="4B68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rFonts w:eastAsia="宋体" w:cs="宋体"/>
      <w:kern w:val="0"/>
      <w:sz w:val="24"/>
      <w:szCs w:val="24"/>
      <w:lang w:bidi="th-T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2023-09-27T03:02:00Z</dcterms:created>
  <dc:creator>MSW</dc:creator>
  <cp:lastModifiedBy>MSW</cp:lastModifiedBy>
  <dcterms:modified xsi:type="dcterms:W3CDTF">2023-09-27T03:03:31Z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