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" w:eastAsia="仿宋_GB2312"/>
          <w:b/>
          <w:bCs/>
          <w:sz w:val="32"/>
          <w:szCs w:val="32"/>
        </w:rPr>
        <w:t>附件1：</w:t>
      </w:r>
    </w:p>
    <w:p>
      <w:pPr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Hlk519068273"/>
      <w:r>
        <w:rPr>
          <w:rFonts w:hint="eastAsia" w:ascii="宋体" w:hAnsi="宋体"/>
          <w:b/>
          <w:sz w:val="36"/>
          <w:szCs w:val="36"/>
        </w:rPr>
        <w:t>苏州市“独角兽”培育企业申请书</w:t>
      </w:r>
    </w:p>
    <w:p>
      <w:pPr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（2023年）</w:t>
      </w:r>
    </w:p>
    <w:p>
      <w:pPr>
        <w:adjustRightInd w:val="0"/>
        <w:snapToGrid w:val="0"/>
        <w:spacing w:before="156" w:beforeLines="5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一、企业基本情况</w:t>
      </w:r>
    </w:p>
    <w:tbl>
      <w:tblPr>
        <w:tblStyle w:val="4"/>
        <w:tblpPr w:leftFromText="180" w:rightFromText="180" w:vertAnchor="text" w:horzAnchor="margin" w:tblpXSpec="center" w:tblpY="24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7"/>
        <w:gridCol w:w="1555"/>
        <w:gridCol w:w="55"/>
        <w:gridCol w:w="1396"/>
        <w:gridCol w:w="751"/>
        <w:gridCol w:w="80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Hlk519071133"/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行政区域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注册地址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注册资本（万元）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实收资本（万元）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所属四大主导产业及细分领域</w:t>
            </w:r>
          </w:p>
        </w:tc>
        <w:tc>
          <w:tcPr>
            <w:tcW w:w="7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□电子信息：</w:t>
            </w:r>
          </w:p>
          <w:p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   □光子 □集成电路 □新型显示 □人工智能 □工业软件</w:t>
            </w:r>
          </w:p>
          <w:p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□装备制造：</w:t>
            </w:r>
          </w:p>
          <w:p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   □汽车整车、电子及零部件 □航空航天 □智能车联网 □机器人及数控机床 □新能源 □电梯</w:t>
            </w:r>
          </w:p>
          <w:p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□生物医药：</w:t>
            </w:r>
          </w:p>
          <w:p>
            <w:pPr>
              <w:adjustRightInd w:val="0"/>
              <w:snapToGrid w:val="0"/>
              <w:ind w:firstLine="360" w:firstLineChars="1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□创新药物 □高端医疗器械</w:t>
            </w:r>
          </w:p>
          <w:p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□先进材料：</w:t>
            </w:r>
          </w:p>
          <w:p>
            <w:pPr>
              <w:adjustRightInd w:val="0"/>
              <w:snapToGrid w:val="0"/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□纳米新材料 □先进金属材料 □高性能功能纤维材料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所属产业类别</w:t>
            </w:r>
          </w:p>
        </w:tc>
        <w:tc>
          <w:tcPr>
            <w:tcW w:w="7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新能源产业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新材料产业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节能环保产业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软件和集成电路产业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生物技术和新医药产业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高端装备制造业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智能电网和物联网产业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企业类别</w:t>
            </w:r>
          </w:p>
        </w:tc>
        <w:tc>
          <w:tcPr>
            <w:tcW w:w="7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□国家级重大人才计划企业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□省双创企业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□市姑苏领军企业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□国家高新技术企业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>□市级瞪羚企业  □国家科技型中小企业 □其他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企业负责人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负责人手机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负责人邮箱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企业联系人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联系人微信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联系人邮箱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企业简介</w:t>
            </w:r>
          </w:p>
        </w:tc>
        <w:tc>
          <w:tcPr>
            <w:tcW w:w="7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主营产品（服务）</w:t>
            </w:r>
          </w:p>
        </w:tc>
        <w:tc>
          <w:tcPr>
            <w:tcW w:w="7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宋体" w:hAnsi="宋体"/>
          <w:b/>
          <w:sz w:val="30"/>
          <w:szCs w:val="30"/>
        </w:rPr>
      </w:pPr>
    </w:p>
    <w:p>
      <w:pPr>
        <w:adjustRightInd w:val="0"/>
        <w:snapToGrid w:val="0"/>
        <w:spacing w:before="156" w:beforeLines="5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二、企业财务情况</w:t>
      </w:r>
    </w:p>
    <w:tbl>
      <w:tblPr>
        <w:tblStyle w:val="4"/>
        <w:tblpPr w:leftFromText="180" w:rightFromText="180" w:vertAnchor="text" w:horzAnchor="margin" w:tblpXSpec="center" w:tblpY="24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559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2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2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资产总额（万元）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2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负债总额（万元）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" w:hRule="atLeast"/>
        </w:trPr>
        <w:tc>
          <w:tcPr>
            <w:tcW w:w="42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所有者权益（万元）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2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2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纳税总额（万元）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2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净利润总额（万元）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" w:hRule="atLeast"/>
        </w:trPr>
        <w:tc>
          <w:tcPr>
            <w:tcW w:w="42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高新技术产品（服务）收入（万元）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三、企业研发情况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253"/>
        <w:gridCol w:w="1560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人才团队情况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职工总数（人）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从事研究开发人员数（人）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研发人员占比(%)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大专及以上学历科技人员数（人）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科技研发投入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2020年研究开发费用总额（万元）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2020年R&amp;D（研发费用/销售收入）占比(%)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2021年研究开发费用总额（万元）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2021年R&amp;D（研发费用/销售收入）占比(%)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2022年研究开发费用总额（万元）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2022年R&amp;D（研发费用/销售收入）占比(%)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>
      <w:pPr>
        <w:rPr>
          <w:rFonts w:ascii="楷体_GB2312" w:eastAsia="楷体_GB2312"/>
          <w:sz w:val="28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四、企业融资和估值情况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企业</w:t>
      </w:r>
      <w:r>
        <w:rPr>
          <w:rFonts w:hint="eastAsia" w:ascii="仿宋_GB2312" w:eastAsia="仿宋_GB2312"/>
          <w:sz w:val="32"/>
          <w:szCs w:val="32"/>
        </w:rPr>
        <w:t>历轮融资情况介绍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842"/>
        <w:gridCol w:w="191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0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融资轮次（）</w:t>
            </w:r>
          </w:p>
        </w:tc>
        <w:tc>
          <w:tcPr>
            <w:tcW w:w="112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融资轮次（）</w:t>
            </w:r>
          </w:p>
        </w:tc>
        <w:tc>
          <w:tcPr>
            <w:tcW w:w="98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0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投资时间</w:t>
            </w: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4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0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投后估值（亿元）</w:t>
            </w: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4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0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投资额（万元）</w:t>
            </w: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4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0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实际到账金额（万元）</w:t>
            </w: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4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0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投资机构及占股</w:t>
            </w: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4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2.企业自我评价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（说明：申请企业可以根据企业自身情况填写自我评价，主要包括：企业估值、融资强度、融资轮次、投资机构，并列举估值的依据和理由，并在申报材料中提供相关佐证材）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五、经营情况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1.企业所处行业的总体情况介绍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2.企业在行业中所处的地位以及核心竞争优势介绍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3.公司架构情况，核心管理团队情况。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4.企业成立以来，历年经营业绩情况。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5.企业的成长潜力情况，包括：商业模式、盈利模式、市场爆发性、规模、前景预期等。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六、创新能力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1.科技研发投入，研发能力建设情况介绍。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2.创新创业人才引进与人才团队建设情况。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3.企业核心产品介绍,技术领先性及成熟度。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4.企业知识产权，承担科技项目情况。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3375"/>
        </w:tabs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七、企业资质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1.企业所获荣誉情况介绍，包括：企业获评高新技术企业，有市级以上人才称号等情况。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2.企业是否为瞪羚计划企业。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14245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7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BE"/>
    <w:rsid w:val="000006BD"/>
    <w:rsid w:val="000B0C9D"/>
    <w:rsid w:val="001A737B"/>
    <w:rsid w:val="00217AA8"/>
    <w:rsid w:val="002208FF"/>
    <w:rsid w:val="0024691D"/>
    <w:rsid w:val="002B7D9C"/>
    <w:rsid w:val="00335EB9"/>
    <w:rsid w:val="00354635"/>
    <w:rsid w:val="00394713"/>
    <w:rsid w:val="003B12E5"/>
    <w:rsid w:val="003C51DA"/>
    <w:rsid w:val="004759BE"/>
    <w:rsid w:val="00522D9B"/>
    <w:rsid w:val="00585E5F"/>
    <w:rsid w:val="00597BFF"/>
    <w:rsid w:val="005D2553"/>
    <w:rsid w:val="006505A9"/>
    <w:rsid w:val="0083371E"/>
    <w:rsid w:val="00836073"/>
    <w:rsid w:val="008E0CD4"/>
    <w:rsid w:val="009468A4"/>
    <w:rsid w:val="00A03545"/>
    <w:rsid w:val="00A16611"/>
    <w:rsid w:val="00A26532"/>
    <w:rsid w:val="00A30576"/>
    <w:rsid w:val="00A71515"/>
    <w:rsid w:val="00A81BBB"/>
    <w:rsid w:val="00AE483D"/>
    <w:rsid w:val="00AF1D9E"/>
    <w:rsid w:val="00B77FC9"/>
    <w:rsid w:val="00B82BB8"/>
    <w:rsid w:val="00C13081"/>
    <w:rsid w:val="00D503FF"/>
    <w:rsid w:val="00D80D50"/>
    <w:rsid w:val="00DB6043"/>
    <w:rsid w:val="00E10638"/>
    <w:rsid w:val="00E33C83"/>
    <w:rsid w:val="00E75E90"/>
    <w:rsid w:val="00E963F2"/>
    <w:rsid w:val="00EA0975"/>
    <w:rsid w:val="00F40FE2"/>
    <w:rsid w:val="00F5057C"/>
    <w:rsid w:val="00F74B78"/>
    <w:rsid w:val="00F947DE"/>
    <w:rsid w:val="00FB4F1F"/>
    <w:rsid w:val="00FD37A0"/>
    <w:rsid w:val="6F884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203</Words>
  <Characters>1162</Characters>
  <Lines>9</Lines>
  <Paragraphs>2</Paragraphs>
  <TotalTime>115</TotalTime>
  <ScaleCrop>false</ScaleCrop>
  <LinksUpToDate>false</LinksUpToDate>
  <CharactersWithSpaces>1363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2018-08-13T05:54:00Z</dcterms:created>
  <dc:creator>NTKO</dc:creator>
  <cp:lastModifiedBy>袁敏</cp:lastModifiedBy>
  <dcterms:modified xsi:type="dcterms:W3CDTF">2023-09-28T04:59:31Z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BCC4AD509E8549AC8FD30508355B4322_13</vt:lpwstr>
  </property>
</Properties>
</file>