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240" w:afterLines="100" w:line="880" w:lineRule="exact"/>
        <w:jc w:val="center"/>
        <w:rPr>
          <w:rFonts w:ascii="方正小标宋_GBK" w:hAnsi="方正小标宋_GBK" w:eastAsia="方正小标宋_GBK" w:cs="方正小标宋_GBK"/>
          <w:b/>
          <w:sz w:val="52"/>
          <w:szCs w:val="52"/>
        </w:rPr>
      </w:pPr>
      <w:r>
        <w:rPr>
          <w:rFonts w:ascii="宋体" w:hAnsi="宋体" w:eastAsia="宋体" w:cs="宋体"/>
          <w:b/>
          <w:bCs/>
          <w:spacing w:val="-7"/>
          <w:position w:val="13"/>
          <w:sz w:val="44"/>
          <w:szCs w:val="44"/>
        </w:rPr>
        <w:t>徐州市职业技能竞赛</w:t>
      </w:r>
      <w:r>
        <w:rPr>
          <w:rFonts w:hint="eastAsia" w:ascii="宋体" w:hAnsi="宋体" w:eastAsia="宋体" w:cs="宋体"/>
          <w:b/>
          <w:bCs/>
          <w:spacing w:val="-7"/>
          <w:position w:val="13"/>
          <w:sz w:val="44"/>
          <w:szCs w:val="44"/>
        </w:rPr>
        <w:t>化学实验室技术</w:t>
      </w:r>
      <w:r>
        <w:rPr>
          <w:rFonts w:ascii="宋体" w:hAnsi="宋体" w:eastAsia="宋体" w:cs="宋体"/>
          <w:b/>
          <w:bCs/>
          <w:spacing w:val="-7"/>
          <w:position w:val="13"/>
          <w:sz w:val="44"/>
          <w:szCs w:val="44"/>
        </w:rPr>
        <w:t>技术方案</w:t>
      </w:r>
    </w:p>
    <w:p>
      <w:pPr>
        <w:spacing w:line="520" w:lineRule="exact"/>
        <w:ind w:left="670"/>
        <w:outlineLvl w:val="0"/>
        <w:rPr>
          <w:rFonts w:ascii="黑体" w:hAnsi="黑体" w:eastAsia="黑体" w:cs="黑体"/>
          <w:b/>
          <w:bCs/>
          <w:spacing w:val="-10"/>
          <w:sz w:val="32"/>
          <w:szCs w:val="32"/>
        </w:rPr>
      </w:pPr>
      <w:r>
        <w:rPr>
          <w:rFonts w:hint="eastAsia" w:ascii="黑体" w:hAnsi="黑体" w:eastAsia="黑体" w:cs="黑体"/>
          <w:b/>
          <w:bCs/>
          <w:spacing w:val="-10"/>
          <w:sz w:val="32"/>
          <w:szCs w:val="32"/>
          <w:lang w:val="en-US" w:eastAsia="zh-CN"/>
        </w:rPr>
        <w:t>一、</w:t>
      </w:r>
      <w:r>
        <w:rPr>
          <w:rFonts w:hint="eastAsia" w:ascii="黑体" w:hAnsi="黑体" w:eastAsia="黑体" w:cs="黑体"/>
          <w:b/>
          <w:bCs/>
          <w:spacing w:val="-10"/>
          <w:sz w:val="32"/>
          <w:szCs w:val="32"/>
        </w:rPr>
        <w:t>赛项说明</w:t>
      </w:r>
    </w:p>
    <w:p>
      <w:pPr>
        <w:spacing w:line="520" w:lineRule="exact"/>
        <w:ind w:firstLine="692" w:firstLineChars="200"/>
        <w:rPr>
          <w:rFonts w:ascii="仿宋" w:hAnsi="仿宋" w:eastAsia="仿宋" w:cs="仿宋"/>
          <w:color w:val="auto"/>
          <w:spacing w:val="13"/>
          <w:sz w:val="32"/>
          <w:szCs w:val="32"/>
        </w:rPr>
      </w:pPr>
      <w:r>
        <w:rPr>
          <w:rFonts w:hint="eastAsia" w:ascii="仿宋" w:hAnsi="仿宋" w:eastAsia="仿宋" w:cs="仿宋"/>
          <w:color w:val="auto"/>
          <w:spacing w:val="13"/>
          <w:sz w:val="32"/>
          <w:szCs w:val="32"/>
        </w:rPr>
        <w:t>化学实验室技术项目是利用现代化学和物理化学技术对</w:t>
      </w:r>
    </w:p>
    <w:p>
      <w:pPr>
        <w:spacing w:line="520" w:lineRule="exact"/>
        <w:rPr>
          <w:rFonts w:ascii="仿宋" w:hAnsi="仿宋" w:eastAsia="仿宋" w:cs="仿宋"/>
          <w:color w:val="auto"/>
          <w:spacing w:val="13"/>
          <w:sz w:val="32"/>
          <w:szCs w:val="32"/>
        </w:rPr>
      </w:pPr>
      <w:r>
        <w:rPr>
          <w:rFonts w:hint="eastAsia" w:ascii="仿宋" w:hAnsi="仿宋" w:eastAsia="仿宋" w:cs="仿宋"/>
          <w:color w:val="auto"/>
          <w:spacing w:val="13"/>
          <w:sz w:val="32"/>
          <w:szCs w:val="32"/>
        </w:rPr>
        <w:t>各类天然或合成材料进行定性及定量检测，是大部分工厂产品质量的基础，是控制原材料、工艺过程中间体及产物特性与通用标准一致的必要环节。</w:t>
      </w:r>
      <w:r>
        <w:rPr>
          <w:rFonts w:ascii="仿宋" w:hAnsi="仿宋" w:eastAsia="仿宋" w:cs="仿宋"/>
          <w:color w:val="auto"/>
          <w:spacing w:val="13"/>
          <w:sz w:val="32"/>
          <w:szCs w:val="32"/>
        </w:rPr>
        <w:t>化学实验室分析人员应能完成实验室分析、化学测试、测量确定、实验室管理、安全预防等工作</w:t>
      </w:r>
      <w:r>
        <w:rPr>
          <w:rFonts w:hint="eastAsia" w:ascii="仿宋" w:hAnsi="仿宋" w:eastAsia="仿宋" w:cs="仿宋"/>
          <w:color w:val="auto"/>
          <w:spacing w:val="13"/>
          <w:sz w:val="32"/>
          <w:szCs w:val="32"/>
        </w:rPr>
        <w:t>。</w:t>
      </w:r>
    </w:p>
    <w:p>
      <w:pPr>
        <w:tabs>
          <w:tab w:val="left" w:pos="0"/>
          <w:tab w:val="decimal" w:pos="709"/>
          <w:tab w:val="decimal" w:pos="851"/>
          <w:tab w:val="decimal" w:pos="1276"/>
        </w:tabs>
        <w:spacing w:line="560" w:lineRule="exact"/>
        <w:ind w:firstLine="692" w:firstLineChars="200"/>
        <w:rPr>
          <w:rFonts w:ascii="仿宋" w:hAnsi="仿宋" w:eastAsia="仿宋" w:cs="仿宋"/>
          <w:color w:val="auto"/>
          <w:spacing w:val="13"/>
          <w:sz w:val="32"/>
          <w:szCs w:val="32"/>
        </w:rPr>
      </w:pPr>
      <w:r>
        <w:rPr>
          <w:rFonts w:hint="eastAsia" w:ascii="仿宋" w:hAnsi="仿宋" w:eastAsia="仿宋" w:cs="仿宋"/>
          <w:color w:val="auto"/>
          <w:spacing w:val="13"/>
          <w:sz w:val="32"/>
          <w:szCs w:val="32"/>
        </w:rPr>
        <w:t>该赛项包括三个模块，具体如下：</w:t>
      </w:r>
    </w:p>
    <w:tbl>
      <w:tblPr>
        <w:tblStyle w:val="8"/>
        <w:tblW w:w="7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42" w:type="dxa"/>
          <w:bottom w:w="57" w:type="dxa"/>
          <w:right w:w="142" w:type="dxa"/>
        </w:tblCellMar>
      </w:tblPr>
      <w:tblGrid>
        <w:gridCol w:w="2118"/>
        <w:gridCol w:w="5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397" w:hRule="atLeast"/>
          <w:tblHeader/>
          <w:jc w:val="center"/>
        </w:trPr>
        <w:tc>
          <w:tcPr>
            <w:tcW w:w="2118" w:type="dxa"/>
            <w:vAlign w:val="center"/>
          </w:tcPr>
          <w:p>
            <w:pPr>
              <w:spacing w:line="360" w:lineRule="exact"/>
              <w:jc w:val="center"/>
              <w:rPr>
                <w:rFonts w:ascii="仿宋" w:hAnsi="仿宋" w:eastAsia="仿宋" w:cs="宋体"/>
                <w:bCs/>
                <w:color w:val="auto"/>
                <w:sz w:val="28"/>
                <w:szCs w:val="28"/>
              </w:rPr>
            </w:pPr>
            <w:r>
              <w:rPr>
                <w:rFonts w:ascii="仿宋" w:hAnsi="仿宋" w:eastAsia="仿宋" w:cs="宋体"/>
                <w:bCs/>
                <w:color w:val="auto"/>
                <w:sz w:val="28"/>
                <w:szCs w:val="28"/>
              </w:rPr>
              <w:t>考核模块</w:t>
            </w:r>
          </w:p>
        </w:tc>
        <w:tc>
          <w:tcPr>
            <w:tcW w:w="5125" w:type="dxa"/>
            <w:vAlign w:val="center"/>
          </w:tcPr>
          <w:p>
            <w:pPr>
              <w:spacing w:line="360" w:lineRule="exact"/>
              <w:ind w:firstLine="420" w:firstLineChars="150"/>
              <w:jc w:val="center"/>
              <w:rPr>
                <w:rFonts w:ascii="仿宋" w:hAnsi="仿宋" w:eastAsia="仿宋" w:cs="宋体"/>
                <w:bCs/>
                <w:color w:val="auto"/>
                <w:sz w:val="28"/>
                <w:szCs w:val="28"/>
              </w:rPr>
            </w:pPr>
            <w:r>
              <w:rPr>
                <w:rFonts w:ascii="仿宋" w:hAnsi="仿宋" w:eastAsia="仿宋" w:cs="宋体"/>
                <w:bCs/>
                <w:color w:val="auto"/>
                <w:sz w:val="28"/>
                <w:szCs w:val="28"/>
              </w:rPr>
              <w:t>内</w:t>
            </w:r>
            <w:r>
              <w:rPr>
                <w:rFonts w:hint="eastAsia" w:ascii="仿宋" w:hAnsi="仿宋" w:eastAsia="仿宋" w:cs="宋体"/>
                <w:bCs/>
                <w:color w:val="auto"/>
                <w:sz w:val="28"/>
                <w:szCs w:val="28"/>
              </w:rPr>
              <w:t xml:space="preserve"> </w:t>
            </w:r>
            <w:r>
              <w:rPr>
                <w:rFonts w:ascii="仿宋" w:hAnsi="仿宋" w:eastAsia="仿宋" w:cs="宋体"/>
                <w:bCs/>
                <w:color w:val="auto"/>
                <w:sz w:val="28"/>
                <w:szCs w:val="28"/>
              </w:rPr>
              <w:t xml:space="preserve">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397" w:hRule="atLeast"/>
          <w:jc w:val="center"/>
        </w:trPr>
        <w:tc>
          <w:tcPr>
            <w:tcW w:w="2118" w:type="dxa"/>
            <w:vAlign w:val="center"/>
          </w:tcPr>
          <w:p>
            <w:pPr>
              <w:spacing w:line="360" w:lineRule="auto"/>
              <w:jc w:val="center"/>
              <w:rPr>
                <w:rFonts w:ascii="仿宋" w:hAnsi="仿宋" w:eastAsia="仿宋"/>
                <w:color w:val="auto"/>
                <w:sz w:val="28"/>
                <w:szCs w:val="28"/>
              </w:rPr>
            </w:pPr>
            <w:r>
              <w:rPr>
                <w:rFonts w:hint="eastAsia" w:ascii="仿宋" w:hAnsi="仿宋" w:eastAsia="仿宋"/>
                <w:color w:val="auto"/>
                <w:sz w:val="28"/>
                <w:szCs w:val="28"/>
              </w:rPr>
              <w:t>模块A</w:t>
            </w:r>
          </w:p>
        </w:tc>
        <w:tc>
          <w:tcPr>
            <w:tcW w:w="5125" w:type="dxa"/>
            <w:vAlign w:val="center"/>
          </w:tcPr>
          <w:p>
            <w:pPr>
              <w:pStyle w:val="22"/>
              <w:spacing w:line="360" w:lineRule="auto"/>
              <w:ind w:firstLine="0" w:firstLineChars="0"/>
              <w:jc w:val="center"/>
              <w:rPr>
                <w:rFonts w:ascii="仿宋" w:hAnsi="仿宋" w:eastAsia="仿宋" w:cs="Times New Roman"/>
                <w:color w:val="auto"/>
                <w:sz w:val="28"/>
                <w:szCs w:val="28"/>
              </w:rPr>
            </w:pPr>
            <w:r>
              <w:rPr>
                <w:rFonts w:hint="eastAsia" w:ascii="仿宋" w:hAnsi="仿宋" w:eastAsia="仿宋" w:cs="Times New Roman"/>
                <w:color w:val="auto"/>
                <w:sz w:val="28"/>
                <w:szCs w:val="28"/>
              </w:rPr>
              <w:t>样品中镍含量的测定（化学分析法）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299" w:hRule="atLeast"/>
          <w:jc w:val="center"/>
        </w:trPr>
        <w:tc>
          <w:tcPr>
            <w:tcW w:w="2118" w:type="dxa"/>
            <w:vAlign w:val="center"/>
          </w:tcPr>
          <w:p>
            <w:pPr>
              <w:spacing w:line="360" w:lineRule="auto"/>
              <w:jc w:val="center"/>
              <w:rPr>
                <w:rFonts w:ascii="仿宋" w:hAnsi="仿宋" w:eastAsia="仿宋"/>
                <w:color w:val="auto"/>
                <w:sz w:val="28"/>
                <w:szCs w:val="28"/>
              </w:rPr>
            </w:pPr>
            <w:r>
              <w:rPr>
                <w:rFonts w:hint="eastAsia" w:ascii="仿宋" w:hAnsi="仿宋" w:eastAsia="仿宋"/>
                <w:color w:val="auto"/>
                <w:sz w:val="28"/>
                <w:szCs w:val="28"/>
              </w:rPr>
              <w:t>模块</w:t>
            </w:r>
            <w:r>
              <w:rPr>
                <w:rFonts w:ascii="仿宋" w:hAnsi="仿宋" w:eastAsia="仿宋"/>
                <w:color w:val="auto"/>
                <w:sz w:val="28"/>
                <w:szCs w:val="28"/>
              </w:rPr>
              <w:t>B</w:t>
            </w:r>
          </w:p>
        </w:tc>
        <w:tc>
          <w:tcPr>
            <w:tcW w:w="5125" w:type="dxa"/>
            <w:vAlign w:val="center"/>
          </w:tcPr>
          <w:p>
            <w:pPr>
              <w:spacing w:line="360" w:lineRule="auto"/>
              <w:rPr>
                <w:rFonts w:ascii="仿宋" w:hAnsi="仿宋" w:eastAsia="仿宋" w:cs="Times New Roman"/>
                <w:color w:val="auto"/>
                <w:sz w:val="28"/>
                <w:szCs w:val="28"/>
              </w:rPr>
            </w:pPr>
            <w:r>
              <w:rPr>
                <w:rFonts w:hint="eastAsia" w:ascii="仿宋" w:hAnsi="仿宋" w:eastAsia="仿宋" w:cs="Times New Roman"/>
                <w:color w:val="auto"/>
                <w:sz w:val="28"/>
                <w:szCs w:val="28"/>
              </w:rPr>
              <w:t>样品中总铁含量的测定</w:t>
            </w:r>
            <w:r>
              <w:rPr>
                <w:rFonts w:hint="eastAsia" w:ascii="仿宋" w:hAnsi="仿宋" w:eastAsia="仿宋"/>
                <w:color w:val="auto"/>
                <w:sz w:val="28"/>
                <w:szCs w:val="28"/>
              </w:rPr>
              <w:t>（分光光度法）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473" w:hRule="atLeast"/>
          <w:jc w:val="center"/>
        </w:trPr>
        <w:tc>
          <w:tcPr>
            <w:tcW w:w="2118" w:type="dxa"/>
            <w:vAlign w:val="center"/>
          </w:tcPr>
          <w:p>
            <w:pPr>
              <w:spacing w:line="360" w:lineRule="auto"/>
              <w:jc w:val="center"/>
              <w:rPr>
                <w:rFonts w:ascii="仿宋" w:hAnsi="仿宋" w:eastAsia="仿宋"/>
                <w:color w:val="auto"/>
                <w:sz w:val="28"/>
                <w:szCs w:val="28"/>
              </w:rPr>
            </w:pPr>
            <w:r>
              <w:rPr>
                <w:rFonts w:hint="eastAsia" w:ascii="仿宋" w:hAnsi="仿宋" w:eastAsia="仿宋"/>
                <w:color w:val="auto"/>
                <w:sz w:val="28"/>
                <w:szCs w:val="28"/>
              </w:rPr>
              <w:t>模块</w:t>
            </w:r>
            <w:r>
              <w:rPr>
                <w:rFonts w:ascii="仿宋" w:hAnsi="仿宋" w:eastAsia="仿宋"/>
                <w:color w:val="auto"/>
                <w:sz w:val="28"/>
                <w:szCs w:val="28"/>
              </w:rPr>
              <w:t>C</w:t>
            </w:r>
          </w:p>
        </w:tc>
        <w:tc>
          <w:tcPr>
            <w:tcW w:w="5125" w:type="dxa"/>
            <w:vAlign w:val="center"/>
          </w:tcPr>
          <w:p>
            <w:pPr>
              <w:pStyle w:val="22"/>
              <w:spacing w:line="360" w:lineRule="auto"/>
              <w:ind w:firstLine="0" w:firstLineChars="0"/>
              <w:jc w:val="center"/>
              <w:rPr>
                <w:rFonts w:ascii="仿宋" w:hAnsi="仿宋" w:eastAsia="仿宋" w:cs="Times New Roman"/>
                <w:color w:val="auto"/>
                <w:sz w:val="28"/>
                <w:szCs w:val="28"/>
              </w:rPr>
            </w:pPr>
            <w:r>
              <w:rPr>
                <w:rFonts w:hint="eastAsia" w:ascii="仿宋" w:hAnsi="仿宋" w:eastAsia="仿宋"/>
                <w:color w:val="auto"/>
                <w:sz w:val="28"/>
                <w:szCs w:val="28"/>
              </w:rPr>
              <w:t>理论考核</w:t>
            </w:r>
          </w:p>
        </w:tc>
      </w:tr>
    </w:tbl>
    <w:p>
      <w:pPr>
        <w:spacing w:line="520" w:lineRule="exact"/>
        <w:ind w:firstLine="728" w:firstLineChars="200"/>
        <w:rPr>
          <w:rFonts w:ascii="仿宋" w:hAnsi="仿宋" w:eastAsia="仿宋" w:cs="仿宋"/>
          <w:spacing w:val="22"/>
          <w:sz w:val="32"/>
          <w:szCs w:val="32"/>
        </w:rPr>
      </w:pPr>
      <w:r>
        <w:rPr>
          <w:rFonts w:hint="eastAsia" w:ascii="仿宋" w:hAnsi="仿宋" w:eastAsia="仿宋" w:cs="仿宋"/>
          <w:spacing w:val="22"/>
          <w:sz w:val="32"/>
          <w:szCs w:val="32"/>
        </w:rPr>
        <w:t>（</w:t>
      </w:r>
      <w:r>
        <w:rPr>
          <w:rFonts w:hint="eastAsia" w:ascii="仿宋" w:hAnsi="仿宋" w:eastAsia="仿宋" w:cs="仿宋"/>
          <w:spacing w:val="22"/>
          <w:sz w:val="32"/>
          <w:szCs w:val="32"/>
          <w:lang w:val="en-US" w:eastAsia="zh-CN"/>
        </w:rPr>
        <w:t>一</w:t>
      </w:r>
      <w:r>
        <w:rPr>
          <w:rFonts w:hint="eastAsia" w:ascii="仿宋" w:hAnsi="仿宋" w:eastAsia="仿宋" w:cs="仿宋"/>
          <w:spacing w:val="22"/>
          <w:sz w:val="32"/>
          <w:szCs w:val="32"/>
        </w:rPr>
        <w:t>）</w:t>
      </w:r>
      <w:r>
        <w:rPr>
          <w:rFonts w:ascii="仿宋" w:hAnsi="仿宋" w:eastAsia="仿宋" w:cs="仿宋"/>
          <w:spacing w:val="22"/>
          <w:sz w:val="32"/>
          <w:szCs w:val="32"/>
        </w:rPr>
        <w:t>竞赛拟定地点</w:t>
      </w:r>
    </w:p>
    <w:p>
      <w:pPr>
        <w:spacing w:line="520" w:lineRule="exact"/>
        <w:ind w:firstLine="728" w:firstLineChars="200"/>
        <w:rPr>
          <w:rFonts w:ascii="仿宋" w:hAnsi="仿宋" w:eastAsia="仿宋" w:cs="仿宋"/>
          <w:spacing w:val="22"/>
          <w:sz w:val="32"/>
          <w:szCs w:val="32"/>
        </w:rPr>
      </w:pPr>
      <w:r>
        <w:rPr>
          <w:rFonts w:hint="eastAsia" w:ascii="仿宋" w:hAnsi="仿宋" w:eastAsia="仿宋" w:cs="仿宋"/>
          <w:spacing w:val="22"/>
          <w:sz w:val="32"/>
          <w:szCs w:val="32"/>
        </w:rPr>
        <w:t>徐州工业职业技术学院（徐州市鼓楼区襄王路1号）</w:t>
      </w:r>
    </w:p>
    <w:p>
      <w:pPr>
        <w:spacing w:line="520" w:lineRule="exact"/>
        <w:ind w:firstLine="732" w:firstLineChars="200"/>
        <w:rPr>
          <w:rFonts w:ascii="仿宋" w:hAnsi="仿宋" w:eastAsia="仿宋" w:cs="仿宋"/>
          <w:spacing w:val="23"/>
          <w:sz w:val="32"/>
          <w:szCs w:val="32"/>
        </w:rPr>
      </w:pPr>
      <w:r>
        <w:rPr>
          <w:rFonts w:hint="eastAsia" w:ascii="仿宋" w:hAnsi="仿宋" w:eastAsia="仿宋" w:cs="仿宋"/>
          <w:spacing w:val="23"/>
          <w:sz w:val="32"/>
          <w:szCs w:val="32"/>
        </w:rPr>
        <w:t>（</w:t>
      </w:r>
      <w:r>
        <w:rPr>
          <w:rFonts w:hint="eastAsia" w:ascii="仿宋" w:hAnsi="仿宋" w:eastAsia="仿宋" w:cs="仿宋"/>
          <w:spacing w:val="23"/>
          <w:sz w:val="32"/>
          <w:szCs w:val="32"/>
          <w:lang w:val="en-US" w:eastAsia="zh-CN"/>
        </w:rPr>
        <w:t>二</w:t>
      </w:r>
      <w:r>
        <w:rPr>
          <w:rFonts w:hint="eastAsia" w:ascii="仿宋" w:hAnsi="仿宋" w:eastAsia="仿宋" w:cs="仿宋"/>
          <w:spacing w:val="23"/>
          <w:sz w:val="32"/>
          <w:szCs w:val="32"/>
        </w:rPr>
        <w:t>）</w:t>
      </w:r>
      <w:r>
        <w:rPr>
          <w:rFonts w:ascii="仿宋" w:hAnsi="仿宋" w:eastAsia="仿宋" w:cs="仿宋"/>
          <w:spacing w:val="23"/>
          <w:sz w:val="32"/>
          <w:szCs w:val="32"/>
        </w:rPr>
        <w:t>竞赛拟定时间</w:t>
      </w:r>
    </w:p>
    <w:p>
      <w:pPr>
        <w:tabs>
          <w:tab w:val="left" w:pos="0"/>
          <w:tab w:val="decimal" w:pos="709"/>
          <w:tab w:val="decimal" w:pos="851"/>
          <w:tab w:val="decimal" w:pos="1276"/>
        </w:tabs>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竞赛时间：</w:t>
      </w:r>
      <w:r>
        <w:rPr>
          <w:rFonts w:hint="eastAsia" w:ascii="仿宋" w:hAnsi="仿宋" w:eastAsia="仿宋" w:cs="仿宋"/>
          <w:color w:val="auto"/>
          <w:sz w:val="32"/>
          <w:szCs w:val="32"/>
        </w:rPr>
        <w:t>202</w:t>
      </w:r>
      <w:r>
        <w:rPr>
          <w:rFonts w:ascii="仿宋" w:hAnsi="仿宋" w:eastAsia="仿宋" w:cs="仿宋"/>
          <w:color w:val="auto"/>
          <w:sz w:val="32"/>
          <w:szCs w:val="32"/>
        </w:rPr>
        <w:t>3</w:t>
      </w:r>
      <w:r>
        <w:rPr>
          <w:rFonts w:hint="eastAsia" w:ascii="仿宋" w:hAnsi="仿宋" w:eastAsia="仿宋" w:cs="仿宋"/>
          <w:color w:val="auto"/>
          <w:sz w:val="32"/>
          <w:szCs w:val="32"/>
        </w:rPr>
        <w:t>年</w:t>
      </w:r>
      <w:r>
        <w:rPr>
          <w:rFonts w:ascii="仿宋" w:hAnsi="仿宋" w:eastAsia="仿宋" w:cs="仿宋"/>
          <w:color w:val="auto"/>
          <w:sz w:val="32"/>
          <w:szCs w:val="32"/>
        </w:rPr>
        <w:t>10</w:t>
      </w:r>
      <w:r>
        <w:rPr>
          <w:rFonts w:hint="eastAsia" w:ascii="仿宋" w:hAnsi="仿宋" w:eastAsia="仿宋" w:cs="仿宋"/>
          <w:color w:val="auto"/>
          <w:sz w:val="32"/>
          <w:szCs w:val="32"/>
        </w:rPr>
        <w:t>月14-15日，</w:t>
      </w:r>
      <w:r>
        <w:rPr>
          <w:rFonts w:ascii="仿宋" w:hAnsi="仿宋" w:eastAsia="仿宋" w:cs="仿宋"/>
          <w:color w:val="auto"/>
          <w:sz w:val="32"/>
          <w:szCs w:val="32"/>
        </w:rPr>
        <w:t>10</w:t>
      </w:r>
      <w:r>
        <w:rPr>
          <w:rFonts w:hint="eastAsia" w:ascii="仿宋" w:hAnsi="仿宋" w:eastAsia="仿宋" w:cs="仿宋"/>
          <w:color w:val="auto"/>
          <w:sz w:val="32"/>
          <w:szCs w:val="32"/>
        </w:rPr>
        <w:t>月1</w:t>
      </w:r>
      <w:r>
        <w:rPr>
          <w:rFonts w:ascii="仿宋" w:hAnsi="仿宋" w:eastAsia="仿宋" w:cs="仿宋"/>
          <w:color w:val="auto"/>
          <w:sz w:val="32"/>
          <w:szCs w:val="32"/>
        </w:rPr>
        <w:t>3</w:t>
      </w:r>
      <w:r>
        <w:rPr>
          <w:rFonts w:hint="eastAsia" w:ascii="仿宋" w:hAnsi="仿宋" w:eastAsia="仿宋" w:cs="仿宋"/>
          <w:color w:val="auto"/>
          <w:sz w:val="32"/>
          <w:szCs w:val="32"/>
        </w:rPr>
        <w:t>日下午报到，</w:t>
      </w:r>
      <w:r>
        <w:rPr>
          <w:rFonts w:ascii="仿宋" w:hAnsi="仿宋" w:eastAsia="仿宋" w:cs="仿宋"/>
          <w:color w:val="auto"/>
          <w:sz w:val="32"/>
          <w:szCs w:val="32"/>
        </w:rPr>
        <w:t>10</w:t>
      </w:r>
      <w:r>
        <w:rPr>
          <w:rFonts w:hint="eastAsia" w:ascii="仿宋" w:hAnsi="仿宋" w:eastAsia="仿宋" w:cs="仿宋"/>
          <w:color w:val="auto"/>
          <w:sz w:val="32"/>
          <w:szCs w:val="32"/>
        </w:rPr>
        <w:t>月14日、15日比赛。</w:t>
      </w:r>
    </w:p>
    <w:p>
      <w:pPr>
        <w:spacing w:line="520" w:lineRule="exact"/>
        <w:ind w:left="775"/>
        <w:rPr>
          <w:rFonts w:ascii="仿宋" w:hAnsi="仿宋" w:eastAsia="仿宋" w:cs="仿宋"/>
          <w:color w:val="auto"/>
          <w:spacing w:val="23"/>
          <w:sz w:val="32"/>
          <w:szCs w:val="32"/>
        </w:rPr>
      </w:pPr>
      <w:r>
        <w:rPr>
          <w:rFonts w:hint="eastAsia" w:ascii="仿宋" w:hAnsi="仿宋" w:eastAsia="仿宋" w:cs="仿宋"/>
          <w:color w:val="auto"/>
          <w:spacing w:val="23"/>
          <w:sz w:val="32"/>
          <w:szCs w:val="32"/>
        </w:rPr>
        <w:t>（</w:t>
      </w:r>
      <w:r>
        <w:rPr>
          <w:rFonts w:hint="eastAsia" w:ascii="仿宋" w:hAnsi="仿宋" w:eastAsia="仿宋" w:cs="仿宋"/>
          <w:color w:val="auto"/>
          <w:spacing w:val="23"/>
          <w:sz w:val="32"/>
          <w:szCs w:val="32"/>
          <w:lang w:val="en-US" w:eastAsia="zh-CN"/>
        </w:rPr>
        <w:t>三</w:t>
      </w:r>
      <w:r>
        <w:rPr>
          <w:rFonts w:hint="eastAsia" w:ascii="仿宋" w:hAnsi="仿宋" w:eastAsia="仿宋" w:cs="仿宋"/>
          <w:color w:val="auto"/>
          <w:spacing w:val="23"/>
          <w:sz w:val="32"/>
          <w:szCs w:val="32"/>
        </w:rPr>
        <w:t>）</w:t>
      </w:r>
      <w:r>
        <w:rPr>
          <w:rFonts w:ascii="仿宋" w:hAnsi="仿宋" w:eastAsia="仿宋" w:cs="仿宋"/>
          <w:color w:val="auto"/>
          <w:spacing w:val="23"/>
          <w:sz w:val="32"/>
          <w:szCs w:val="32"/>
        </w:rPr>
        <w:t>配套活动安排</w:t>
      </w:r>
    </w:p>
    <w:tbl>
      <w:tblPr>
        <w:tblStyle w:val="8"/>
        <w:tblW w:w="89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9"/>
        <w:gridCol w:w="1782"/>
        <w:gridCol w:w="3827"/>
        <w:gridCol w:w="1559"/>
        <w:gridCol w:w="10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jc w:val="center"/>
        </w:trPr>
        <w:tc>
          <w:tcPr>
            <w:tcW w:w="779" w:type="dxa"/>
            <w:tcBorders>
              <w:righ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序号</w:t>
            </w:r>
          </w:p>
        </w:tc>
        <w:tc>
          <w:tcPr>
            <w:tcW w:w="1782" w:type="dxa"/>
            <w:tcBorders>
              <w:lef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工作项目</w:t>
            </w:r>
          </w:p>
        </w:tc>
        <w:tc>
          <w:tcPr>
            <w:tcW w:w="3827" w:type="dxa"/>
            <w:tcBorders>
              <w:righ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工作内容及要求</w:t>
            </w:r>
          </w:p>
        </w:tc>
        <w:tc>
          <w:tcPr>
            <w:tcW w:w="1559" w:type="dxa"/>
            <w:tcBorders>
              <w:lef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完成时间</w:t>
            </w:r>
          </w:p>
        </w:tc>
        <w:tc>
          <w:tcPr>
            <w:tcW w:w="1041" w:type="dxa"/>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责任人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jc w:val="center"/>
        </w:trPr>
        <w:tc>
          <w:tcPr>
            <w:tcW w:w="779" w:type="dxa"/>
            <w:tcBorders>
              <w:righ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1</w:t>
            </w:r>
          </w:p>
        </w:tc>
        <w:tc>
          <w:tcPr>
            <w:tcW w:w="1782" w:type="dxa"/>
            <w:tcBorders>
              <w:lef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下发通知</w:t>
            </w:r>
          </w:p>
        </w:tc>
        <w:tc>
          <w:tcPr>
            <w:tcW w:w="3827" w:type="dxa"/>
            <w:tcBorders>
              <w:righ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将通知下发到参赛单位</w:t>
            </w:r>
          </w:p>
        </w:tc>
        <w:tc>
          <w:tcPr>
            <w:tcW w:w="1559" w:type="dxa"/>
            <w:tcBorders>
              <w:lef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9月</w:t>
            </w:r>
            <w:r>
              <w:rPr>
                <w:rFonts w:ascii="仿宋" w:hAnsi="仿宋" w:eastAsia="仿宋" w:cs="仿宋"/>
                <w:sz w:val="24"/>
                <w:szCs w:val="24"/>
              </w:rPr>
              <w:t>10</w:t>
            </w:r>
            <w:r>
              <w:rPr>
                <w:rFonts w:hint="eastAsia" w:ascii="仿宋" w:hAnsi="仿宋" w:eastAsia="仿宋" w:cs="仿宋"/>
                <w:sz w:val="24"/>
                <w:szCs w:val="24"/>
              </w:rPr>
              <w:t>日</w:t>
            </w:r>
          </w:p>
        </w:tc>
        <w:tc>
          <w:tcPr>
            <w:tcW w:w="1041" w:type="dxa"/>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张雷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jc w:val="center"/>
        </w:trPr>
        <w:tc>
          <w:tcPr>
            <w:tcW w:w="779" w:type="dxa"/>
            <w:tcBorders>
              <w:righ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2</w:t>
            </w:r>
          </w:p>
        </w:tc>
        <w:tc>
          <w:tcPr>
            <w:tcW w:w="1782" w:type="dxa"/>
            <w:tcBorders>
              <w:lef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接受报名</w:t>
            </w:r>
          </w:p>
        </w:tc>
        <w:tc>
          <w:tcPr>
            <w:tcW w:w="3827" w:type="dxa"/>
            <w:tcBorders>
              <w:righ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审核报名资质，确定名单</w:t>
            </w:r>
          </w:p>
        </w:tc>
        <w:tc>
          <w:tcPr>
            <w:tcW w:w="1559" w:type="dxa"/>
            <w:tcBorders>
              <w:lef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9月28日</w:t>
            </w:r>
          </w:p>
        </w:tc>
        <w:tc>
          <w:tcPr>
            <w:tcW w:w="1041" w:type="dxa"/>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宗胜男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jc w:val="center"/>
        </w:trPr>
        <w:tc>
          <w:tcPr>
            <w:tcW w:w="779" w:type="dxa"/>
            <w:vMerge w:val="restart"/>
            <w:tcBorders>
              <w:righ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3</w:t>
            </w:r>
          </w:p>
        </w:tc>
        <w:tc>
          <w:tcPr>
            <w:tcW w:w="1782" w:type="dxa"/>
            <w:vMerge w:val="restart"/>
            <w:tcBorders>
              <w:lef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比赛工位</w:t>
            </w:r>
          </w:p>
          <w:p>
            <w:pPr>
              <w:spacing w:line="360" w:lineRule="exact"/>
              <w:jc w:val="center"/>
              <w:rPr>
                <w:rFonts w:ascii="仿宋" w:hAnsi="仿宋" w:eastAsia="仿宋" w:cs="仿宋"/>
                <w:sz w:val="24"/>
                <w:szCs w:val="24"/>
              </w:rPr>
            </w:pPr>
            <w:r>
              <w:rPr>
                <w:rFonts w:hint="eastAsia" w:ascii="仿宋" w:hAnsi="仿宋" w:eastAsia="仿宋" w:cs="仿宋"/>
                <w:sz w:val="24"/>
                <w:szCs w:val="24"/>
              </w:rPr>
              <w:t>准备</w:t>
            </w:r>
          </w:p>
        </w:tc>
        <w:tc>
          <w:tcPr>
            <w:tcW w:w="3827" w:type="dxa"/>
            <w:tcBorders>
              <w:bottom w:val="single" w:color="auto" w:sz="4" w:space="0"/>
              <w:righ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调试理论机考计算机</w:t>
            </w:r>
          </w:p>
        </w:tc>
        <w:tc>
          <w:tcPr>
            <w:tcW w:w="1559" w:type="dxa"/>
            <w:vMerge w:val="restart"/>
            <w:tcBorders>
              <w:lef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10</w:t>
            </w:r>
            <w:r>
              <w:rPr>
                <w:rFonts w:hint="eastAsia" w:ascii="仿宋" w:hAnsi="仿宋" w:eastAsia="仿宋" w:cs="仿宋"/>
                <w:sz w:val="24"/>
                <w:szCs w:val="24"/>
              </w:rPr>
              <w:t>月</w:t>
            </w:r>
            <w:r>
              <w:rPr>
                <w:rFonts w:ascii="仿宋" w:hAnsi="仿宋" w:eastAsia="仿宋" w:cs="仿宋"/>
                <w:sz w:val="24"/>
                <w:szCs w:val="24"/>
              </w:rPr>
              <w:t>8</w:t>
            </w:r>
            <w:r>
              <w:rPr>
                <w:rFonts w:hint="eastAsia" w:ascii="仿宋" w:hAnsi="仿宋" w:eastAsia="仿宋" w:cs="仿宋"/>
                <w:sz w:val="24"/>
                <w:szCs w:val="24"/>
              </w:rPr>
              <w:t>日</w:t>
            </w:r>
          </w:p>
        </w:tc>
        <w:tc>
          <w:tcPr>
            <w:tcW w:w="1041" w:type="dxa"/>
            <w:vMerge w:val="restart"/>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孙桃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jc w:val="center"/>
        </w:trPr>
        <w:tc>
          <w:tcPr>
            <w:tcW w:w="779" w:type="dxa"/>
            <w:vMerge w:val="continue"/>
            <w:tcBorders>
              <w:right w:val="single" w:color="auto" w:sz="4" w:space="0"/>
            </w:tcBorders>
            <w:vAlign w:val="center"/>
          </w:tcPr>
          <w:p>
            <w:pPr>
              <w:spacing w:line="360" w:lineRule="exact"/>
              <w:jc w:val="center"/>
              <w:rPr>
                <w:rFonts w:ascii="仿宋" w:hAnsi="仿宋" w:eastAsia="仿宋" w:cs="仿宋"/>
                <w:sz w:val="24"/>
                <w:szCs w:val="24"/>
              </w:rPr>
            </w:pPr>
          </w:p>
        </w:tc>
        <w:tc>
          <w:tcPr>
            <w:tcW w:w="1782" w:type="dxa"/>
            <w:vMerge w:val="continue"/>
            <w:tcBorders>
              <w:left w:val="single" w:color="auto" w:sz="4" w:space="0"/>
            </w:tcBorders>
            <w:vAlign w:val="center"/>
          </w:tcPr>
          <w:p>
            <w:pPr>
              <w:spacing w:line="360" w:lineRule="exact"/>
              <w:jc w:val="center"/>
              <w:rPr>
                <w:rFonts w:ascii="仿宋" w:hAnsi="仿宋" w:eastAsia="仿宋" w:cs="仿宋"/>
                <w:sz w:val="24"/>
                <w:szCs w:val="24"/>
              </w:rPr>
            </w:pPr>
          </w:p>
        </w:tc>
        <w:tc>
          <w:tcPr>
            <w:tcW w:w="3827" w:type="dxa"/>
            <w:tcBorders>
              <w:top w:val="single" w:color="auto" w:sz="4" w:space="0"/>
              <w:righ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样品中镍含量的测定项目工位布置、仪器准备、题目测试和确定</w:t>
            </w:r>
          </w:p>
        </w:tc>
        <w:tc>
          <w:tcPr>
            <w:tcW w:w="1559" w:type="dxa"/>
            <w:vMerge w:val="continue"/>
            <w:tcBorders>
              <w:left w:val="single" w:color="auto" w:sz="4" w:space="0"/>
            </w:tcBorders>
            <w:vAlign w:val="center"/>
          </w:tcPr>
          <w:p>
            <w:pPr>
              <w:spacing w:line="360" w:lineRule="exact"/>
              <w:jc w:val="center"/>
              <w:rPr>
                <w:rFonts w:ascii="仿宋" w:hAnsi="仿宋" w:eastAsia="仿宋" w:cs="仿宋"/>
                <w:sz w:val="24"/>
                <w:szCs w:val="24"/>
              </w:rPr>
            </w:pPr>
          </w:p>
        </w:tc>
        <w:tc>
          <w:tcPr>
            <w:tcW w:w="1041" w:type="dxa"/>
            <w:vMerge w:val="continue"/>
            <w:tcBorders>
              <w:bottom w:val="single" w:color="auto" w:sz="4" w:space="0"/>
            </w:tcBorders>
            <w:vAlign w:val="center"/>
          </w:tcPr>
          <w:p>
            <w:pPr>
              <w:spacing w:line="360" w:lineRule="exact"/>
              <w:rPr>
                <w:rFonts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779" w:type="dxa"/>
            <w:tcBorders>
              <w:righ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4</w:t>
            </w:r>
          </w:p>
        </w:tc>
        <w:tc>
          <w:tcPr>
            <w:tcW w:w="1782" w:type="dxa"/>
            <w:tcBorders>
              <w:lef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竞赛手册</w:t>
            </w:r>
          </w:p>
        </w:tc>
        <w:tc>
          <w:tcPr>
            <w:tcW w:w="3827" w:type="dxa"/>
            <w:tcBorders>
              <w:righ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确定裁判人员、参赛人员、比赛流程，印制手册</w:t>
            </w:r>
          </w:p>
        </w:tc>
        <w:tc>
          <w:tcPr>
            <w:tcW w:w="1559" w:type="dxa"/>
            <w:tcBorders>
              <w:lef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10</w:t>
            </w:r>
            <w:r>
              <w:rPr>
                <w:rFonts w:hint="eastAsia" w:ascii="仿宋" w:hAnsi="仿宋" w:eastAsia="仿宋" w:cs="仿宋"/>
                <w:sz w:val="24"/>
                <w:szCs w:val="24"/>
              </w:rPr>
              <w:t>月1</w:t>
            </w:r>
            <w:r>
              <w:rPr>
                <w:rFonts w:ascii="仿宋" w:hAnsi="仿宋" w:eastAsia="仿宋" w:cs="仿宋"/>
                <w:sz w:val="24"/>
                <w:szCs w:val="24"/>
              </w:rPr>
              <w:t>2</w:t>
            </w:r>
            <w:r>
              <w:rPr>
                <w:rFonts w:hint="eastAsia" w:ascii="仿宋" w:hAnsi="仿宋" w:eastAsia="仿宋" w:cs="仿宋"/>
                <w:sz w:val="24"/>
                <w:szCs w:val="24"/>
              </w:rPr>
              <w:t>日</w:t>
            </w:r>
          </w:p>
        </w:tc>
        <w:tc>
          <w:tcPr>
            <w:tcW w:w="1041" w:type="dxa"/>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陈群玉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jc w:val="center"/>
        </w:trPr>
        <w:tc>
          <w:tcPr>
            <w:tcW w:w="779" w:type="dxa"/>
            <w:tcBorders>
              <w:righ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5</w:t>
            </w:r>
          </w:p>
        </w:tc>
        <w:tc>
          <w:tcPr>
            <w:tcW w:w="1782" w:type="dxa"/>
            <w:tcBorders>
              <w:lef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理论试卷组卷</w:t>
            </w:r>
          </w:p>
        </w:tc>
        <w:tc>
          <w:tcPr>
            <w:tcW w:w="3827" w:type="dxa"/>
            <w:tcBorders>
              <w:righ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确定考试卷，并生成考试</w:t>
            </w:r>
          </w:p>
        </w:tc>
        <w:tc>
          <w:tcPr>
            <w:tcW w:w="1559" w:type="dxa"/>
            <w:tcBorders>
              <w:lef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10</w:t>
            </w:r>
            <w:r>
              <w:rPr>
                <w:rFonts w:hint="eastAsia" w:ascii="仿宋" w:hAnsi="仿宋" w:eastAsia="仿宋" w:cs="仿宋"/>
                <w:sz w:val="24"/>
                <w:szCs w:val="24"/>
              </w:rPr>
              <w:t>月</w:t>
            </w:r>
            <w:r>
              <w:rPr>
                <w:rFonts w:ascii="仿宋" w:hAnsi="仿宋" w:eastAsia="仿宋" w:cs="仿宋"/>
                <w:sz w:val="24"/>
                <w:szCs w:val="24"/>
              </w:rPr>
              <w:t>18</w:t>
            </w:r>
            <w:r>
              <w:rPr>
                <w:rFonts w:hint="eastAsia" w:ascii="仿宋" w:hAnsi="仿宋" w:eastAsia="仿宋" w:cs="仿宋"/>
                <w:sz w:val="24"/>
                <w:szCs w:val="24"/>
              </w:rPr>
              <w:t>日</w:t>
            </w:r>
          </w:p>
        </w:tc>
        <w:tc>
          <w:tcPr>
            <w:tcW w:w="1041" w:type="dxa"/>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裁判组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jc w:val="center"/>
        </w:trPr>
        <w:tc>
          <w:tcPr>
            <w:tcW w:w="779" w:type="dxa"/>
            <w:tcBorders>
              <w:righ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6</w:t>
            </w:r>
          </w:p>
        </w:tc>
        <w:tc>
          <w:tcPr>
            <w:tcW w:w="1782" w:type="dxa"/>
            <w:tcBorders>
              <w:lef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赛场验收</w:t>
            </w:r>
          </w:p>
        </w:tc>
        <w:tc>
          <w:tcPr>
            <w:tcW w:w="3827" w:type="dxa"/>
            <w:tcBorders>
              <w:righ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对所有竞赛设备设施进行检查，设置指示牌，标识牌。确保正常使用，封闭考场</w:t>
            </w:r>
          </w:p>
        </w:tc>
        <w:tc>
          <w:tcPr>
            <w:tcW w:w="1559" w:type="dxa"/>
            <w:tcBorders>
              <w:lef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10</w:t>
            </w:r>
            <w:r>
              <w:rPr>
                <w:rFonts w:hint="eastAsia" w:ascii="仿宋" w:hAnsi="仿宋" w:eastAsia="仿宋" w:cs="仿宋"/>
                <w:sz w:val="24"/>
                <w:szCs w:val="24"/>
              </w:rPr>
              <w:t>月</w:t>
            </w:r>
            <w:r>
              <w:rPr>
                <w:rFonts w:ascii="仿宋" w:hAnsi="仿宋" w:eastAsia="仿宋" w:cs="仿宋"/>
                <w:sz w:val="24"/>
                <w:szCs w:val="24"/>
              </w:rPr>
              <w:t>11</w:t>
            </w:r>
            <w:r>
              <w:rPr>
                <w:rFonts w:hint="eastAsia" w:ascii="仿宋" w:hAnsi="仿宋" w:eastAsia="仿宋" w:cs="仿宋"/>
                <w:sz w:val="24"/>
                <w:szCs w:val="24"/>
              </w:rPr>
              <w:t>日</w:t>
            </w:r>
          </w:p>
        </w:tc>
        <w:tc>
          <w:tcPr>
            <w:tcW w:w="1041" w:type="dxa"/>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裁判长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jc w:val="center"/>
        </w:trPr>
        <w:tc>
          <w:tcPr>
            <w:tcW w:w="779" w:type="dxa"/>
            <w:tcBorders>
              <w:righ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7</w:t>
            </w:r>
          </w:p>
        </w:tc>
        <w:tc>
          <w:tcPr>
            <w:tcW w:w="1782" w:type="dxa"/>
            <w:tcBorders>
              <w:lef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组织比赛</w:t>
            </w:r>
          </w:p>
        </w:tc>
        <w:tc>
          <w:tcPr>
            <w:tcW w:w="3827" w:type="dxa"/>
            <w:tcBorders>
              <w:righ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组织考生和裁判员报到、发放手册和挂牌。组织当天考试人员按顺序进行考试</w:t>
            </w:r>
          </w:p>
        </w:tc>
        <w:tc>
          <w:tcPr>
            <w:tcW w:w="1559" w:type="dxa"/>
            <w:tcBorders>
              <w:lef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10</w:t>
            </w:r>
            <w:r>
              <w:rPr>
                <w:rFonts w:hint="eastAsia" w:ascii="仿宋" w:hAnsi="仿宋" w:eastAsia="仿宋" w:cs="仿宋"/>
                <w:sz w:val="24"/>
                <w:szCs w:val="24"/>
              </w:rPr>
              <w:t>月</w:t>
            </w:r>
            <w:r>
              <w:rPr>
                <w:rFonts w:ascii="仿宋" w:hAnsi="仿宋" w:eastAsia="仿宋" w:cs="仿宋"/>
                <w:sz w:val="24"/>
                <w:szCs w:val="24"/>
              </w:rPr>
              <w:t>14</w:t>
            </w:r>
            <w:r>
              <w:rPr>
                <w:rFonts w:hint="eastAsia" w:ascii="仿宋" w:hAnsi="仿宋" w:eastAsia="仿宋" w:cs="仿宋"/>
                <w:sz w:val="24"/>
                <w:szCs w:val="24"/>
              </w:rPr>
              <w:t>-</w:t>
            </w:r>
            <w:r>
              <w:rPr>
                <w:rFonts w:ascii="仿宋" w:hAnsi="仿宋" w:eastAsia="仿宋" w:cs="仿宋"/>
                <w:sz w:val="24"/>
                <w:szCs w:val="24"/>
              </w:rPr>
              <w:t>15</w:t>
            </w:r>
            <w:r>
              <w:rPr>
                <w:rFonts w:hint="eastAsia" w:ascii="仿宋" w:hAnsi="仿宋" w:eastAsia="仿宋" w:cs="仿宋"/>
                <w:sz w:val="24"/>
                <w:szCs w:val="24"/>
              </w:rPr>
              <w:t>日</w:t>
            </w:r>
          </w:p>
        </w:tc>
        <w:tc>
          <w:tcPr>
            <w:tcW w:w="1041" w:type="dxa"/>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裁判长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jc w:val="center"/>
        </w:trPr>
        <w:tc>
          <w:tcPr>
            <w:tcW w:w="779" w:type="dxa"/>
            <w:tcBorders>
              <w:righ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8</w:t>
            </w:r>
          </w:p>
        </w:tc>
        <w:tc>
          <w:tcPr>
            <w:tcW w:w="1782" w:type="dxa"/>
            <w:tcBorders>
              <w:lef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成绩统计</w:t>
            </w:r>
          </w:p>
        </w:tc>
        <w:tc>
          <w:tcPr>
            <w:tcW w:w="3827" w:type="dxa"/>
            <w:tcBorders>
              <w:righ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每天统计当天成绩、全部比赛结束后按总成绩进行排序</w:t>
            </w:r>
          </w:p>
        </w:tc>
        <w:tc>
          <w:tcPr>
            <w:tcW w:w="1559" w:type="dxa"/>
            <w:tcBorders>
              <w:lef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10</w:t>
            </w:r>
            <w:r>
              <w:rPr>
                <w:rFonts w:hint="eastAsia" w:ascii="仿宋" w:hAnsi="仿宋" w:eastAsia="仿宋" w:cs="仿宋"/>
                <w:sz w:val="24"/>
                <w:szCs w:val="24"/>
              </w:rPr>
              <w:t>月</w:t>
            </w:r>
            <w:r>
              <w:rPr>
                <w:rFonts w:ascii="仿宋" w:hAnsi="仿宋" w:eastAsia="仿宋" w:cs="仿宋"/>
                <w:sz w:val="24"/>
                <w:szCs w:val="24"/>
              </w:rPr>
              <w:t>14</w:t>
            </w:r>
            <w:r>
              <w:rPr>
                <w:rFonts w:hint="eastAsia" w:ascii="仿宋" w:hAnsi="仿宋" w:eastAsia="仿宋" w:cs="仿宋"/>
                <w:sz w:val="24"/>
                <w:szCs w:val="24"/>
              </w:rPr>
              <w:t>-</w:t>
            </w:r>
            <w:r>
              <w:rPr>
                <w:rFonts w:ascii="仿宋" w:hAnsi="仿宋" w:eastAsia="仿宋" w:cs="仿宋"/>
                <w:sz w:val="24"/>
                <w:szCs w:val="24"/>
              </w:rPr>
              <w:t>15</w:t>
            </w:r>
            <w:r>
              <w:rPr>
                <w:rFonts w:hint="eastAsia" w:ascii="仿宋" w:hAnsi="仿宋" w:eastAsia="仿宋" w:cs="仿宋"/>
                <w:sz w:val="24"/>
                <w:szCs w:val="24"/>
              </w:rPr>
              <w:t>日</w:t>
            </w:r>
          </w:p>
        </w:tc>
        <w:tc>
          <w:tcPr>
            <w:tcW w:w="1041" w:type="dxa"/>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裁判长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jc w:val="center"/>
        </w:trPr>
        <w:tc>
          <w:tcPr>
            <w:tcW w:w="779" w:type="dxa"/>
            <w:tcBorders>
              <w:righ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9</w:t>
            </w:r>
          </w:p>
        </w:tc>
        <w:tc>
          <w:tcPr>
            <w:tcW w:w="1782" w:type="dxa"/>
            <w:tcBorders>
              <w:lef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比赛结束</w:t>
            </w:r>
          </w:p>
        </w:tc>
        <w:tc>
          <w:tcPr>
            <w:tcW w:w="3827" w:type="dxa"/>
            <w:tcBorders>
              <w:righ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整理场地，回收仪器</w:t>
            </w:r>
          </w:p>
        </w:tc>
        <w:tc>
          <w:tcPr>
            <w:tcW w:w="1559" w:type="dxa"/>
            <w:tcBorders>
              <w:lef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10</w:t>
            </w:r>
            <w:r>
              <w:rPr>
                <w:rFonts w:hint="eastAsia" w:ascii="仿宋" w:hAnsi="仿宋" w:eastAsia="仿宋" w:cs="仿宋"/>
                <w:sz w:val="24"/>
                <w:szCs w:val="24"/>
              </w:rPr>
              <w:t>月</w:t>
            </w:r>
            <w:r>
              <w:rPr>
                <w:rFonts w:ascii="仿宋" w:hAnsi="仿宋" w:eastAsia="仿宋" w:cs="仿宋"/>
                <w:sz w:val="24"/>
                <w:szCs w:val="24"/>
              </w:rPr>
              <w:t>16</w:t>
            </w:r>
            <w:r>
              <w:rPr>
                <w:rFonts w:hint="eastAsia" w:ascii="仿宋" w:hAnsi="仿宋" w:eastAsia="仿宋" w:cs="仿宋"/>
                <w:sz w:val="24"/>
                <w:szCs w:val="24"/>
              </w:rPr>
              <w:t>日</w:t>
            </w:r>
          </w:p>
        </w:tc>
        <w:tc>
          <w:tcPr>
            <w:tcW w:w="1041" w:type="dxa"/>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孙桃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jc w:val="center"/>
        </w:trPr>
        <w:tc>
          <w:tcPr>
            <w:tcW w:w="779" w:type="dxa"/>
            <w:tcBorders>
              <w:righ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1</w:t>
            </w:r>
            <w:r>
              <w:rPr>
                <w:rFonts w:ascii="仿宋" w:hAnsi="仿宋" w:eastAsia="仿宋" w:cs="仿宋"/>
                <w:sz w:val="24"/>
                <w:szCs w:val="24"/>
              </w:rPr>
              <w:t>0</w:t>
            </w:r>
          </w:p>
        </w:tc>
        <w:tc>
          <w:tcPr>
            <w:tcW w:w="1782" w:type="dxa"/>
            <w:tcBorders>
              <w:left w:val="single" w:color="auto" w:sz="4" w:space="0"/>
            </w:tcBorders>
            <w:vAlign w:val="center"/>
          </w:tcPr>
          <w:p>
            <w:pPr>
              <w:spacing w:line="360" w:lineRule="exact"/>
              <w:jc w:val="center"/>
              <w:rPr>
                <w:rFonts w:hint="eastAsia" w:ascii="仿宋" w:hAnsi="仿宋" w:eastAsia="仿宋" w:cs="仿宋"/>
                <w:sz w:val="24"/>
                <w:szCs w:val="24"/>
                <w:lang w:eastAsia="zh-CN"/>
              </w:rPr>
            </w:pPr>
            <w:r>
              <w:rPr>
                <w:rFonts w:hint="eastAsia" w:ascii="仿宋" w:hAnsi="仿宋" w:eastAsia="仿宋" w:cs="仿宋"/>
                <w:sz w:val="24"/>
                <w:szCs w:val="24"/>
              </w:rPr>
              <w:t>上报</w:t>
            </w:r>
            <w:r>
              <w:rPr>
                <w:rFonts w:hint="eastAsia" w:ascii="仿宋" w:hAnsi="仿宋" w:eastAsia="仿宋" w:cs="仿宋"/>
                <w:sz w:val="24"/>
                <w:szCs w:val="24"/>
                <w:lang w:eastAsia="zh-CN"/>
              </w:rPr>
              <w:t>材料</w:t>
            </w:r>
          </w:p>
        </w:tc>
        <w:tc>
          <w:tcPr>
            <w:tcW w:w="3827" w:type="dxa"/>
            <w:tcBorders>
              <w:right w:val="single" w:color="auto" w:sz="4" w:space="0"/>
            </w:tcBorders>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按大赛要求，上报市人社局</w:t>
            </w:r>
          </w:p>
        </w:tc>
        <w:tc>
          <w:tcPr>
            <w:tcW w:w="1559" w:type="dxa"/>
            <w:tcBorders>
              <w:left w:val="single" w:color="auto" w:sz="4" w:space="0"/>
            </w:tcBorders>
            <w:vAlign w:val="center"/>
          </w:tcPr>
          <w:p>
            <w:pPr>
              <w:spacing w:line="360" w:lineRule="exact"/>
              <w:jc w:val="center"/>
              <w:rPr>
                <w:rFonts w:ascii="仿宋" w:hAnsi="仿宋" w:eastAsia="仿宋" w:cs="仿宋"/>
                <w:sz w:val="24"/>
                <w:szCs w:val="24"/>
              </w:rPr>
            </w:pPr>
            <w:r>
              <w:rPr>
                <w:rFonts w:ascii="仿宋" w:hAnsi="仿宋" w:eastAsia="仿宋" w:cs="仿宋"/>
                <w:sz w:val="24"/>
                <w:szCs w:val="24"/>
              </w:rPr>
              <w:t>10</w:t>
            </w:r>
            <w:r>
              <w:rPr>
                <w:rFonts w:hint="eastAsia" w:ascii="仿宋" w:hAnsi="仿宋" w:eastAsia="仿宋" w:cs="仿宋"/>
                <w:sz w:val="24"/>
                <w:szCs w:val="24"/>
              </w:rPr>
              <w:t>月</w:t>
            </w:r>
            <w:r>
              <w:rPr>
                <w:rFonts w:ascii="仿宋" w:hAnsi="仿宋" w:eastAsia="仿宋" w:cs="仿宋"/>
                <w:sz w:val="24"/>
                <w:szCs w:val="24"/>
              </w:rPr>
              <w:t>16</w:t>
            </w:r>
            <w:r>
              <w:rPr>
                <w:rFonts w:hint="eastAsia" w:ascii="仿宋" w:hAnsi="仿宋" w:eastAsia="仿宋" w:cs="仿宋"/>
                <w:sz w:val="24"/>
                <w:szCs w:val="24"/>
              </w:rPr>
              <w:t>日</w:t>
            </w:r>
          </w:p>
        </w:tc>
        <w:tc>
          <w:tcPr>
            <w:tcW w:w="1041" w:type="dxa"/>
            <w:vAlign w:val="center"/>
          </w:tcPr>
          <w:p>
            <w:pPr>
              <w:spacing w:line="360" w:lineRule="exact"/>
              <w:jc w:val="center"/>
              <w:rPr>
                <w:rFonts w:ascii="仿宋" w:hAnsi="仿宋" w:eastAsia="仿宋" w:cs="仿宋"/>
                <w:sz w:val="24"/>
                <w:szCs w:val="24"/>
              </w:rPr>
            </w:pPr>
            <w:r>
              <w:rPr>
                <w:rFonts w:hint="eastAsia" w:ascii="仿宋" w:hAnsi="仿宋" w:eastAsia="仿宋" w:cs="仿宋"/>
                <w:sz w:val="24"/>
                <w:szCs w:val="24"/>
              </w:rPr>
              <w:t>陈群玉</w:t>
            </w:r>
          </w:p>
        </w:tc>
      </w:tr>
    </w:tbl>
    <w:p>
      <w:pPr>
        <w:spacing w:line="520" w:lineRule="exact"/>
        <w:ind w:left="670"/>
        <w:outlineLvl w:val="0"/>
        <w:rPr>
          <w:rFonts w:ascii="黑体" w:hAnsi="黑体" w:eastAsia="黑体" w:cs="黑体"/>
          <w:sz w:val="32"/>
          <w:szCs w:val="32"/>
        </w:rPr>
      </w:pPr>
      <w:r>
        <w:rPr>
          <w:rFonts w:ascii="黑体" w:hAnsi="黑体" w:eastAsia="黑体" w:cs="黑体"/>
          <w:b/>
          <w:bCs/>
          <w:spacing w:val="-10"/>
          <w:sz w:val="32"/>
          <w:szCs w:val="32"/>
        </w:rPr>
        <w:t>二</w:t>
      </w:r>
      <w:r>
        <w:rPr>
          <w:rFonts w:ascii="黑体" w:hAnsi="黑体" w:eastAsia="黑体" w:cs="黑体"/>
          <w:spacing w:val="-77"/>
          <w:sz w:val="32"/>
          <w:szCs w:val="32"/>
        </w:rPr>
        <w:t xml:space="preserve"> </w:t>
      </w:r>
      <w:r>
        <w:rPr>
          <w:rFonts w:ascii="黑体" w:hAnsi="黑体" w:eastAsia="黑体" w:cs="黑体"/>
          <w:b/>
          <w:bCs/>
          <w:spacing w:val="-10"/>
          <w:sz w:val="32"/>
          <w:szCs w:val="32"/>
        </w:rPr>
        <w:t>、技术方案</w:t>
      </w:r>
    </w:p>
    <w:p>
      <w:pPr>
        <w:spacing w:line="520" w:lineRule="exact"/>
        <w:ind w:firstLine="692" w:firstLineChars="200"/>
        <w:rPr>
          <w:rFonts w:ascii="仿宋" w:hAnsi="仿宋" w:eastAsia="仿宋" w:cs="仿宋"/>
          <w:spacing w:val="13"/>
          <w:sz w:val="32"/>
          <w:szCs w:val="32"/>
        </w:rPr>
      </w:pPr>
      <w:r>
        <w:rPr>
          <w:rFonts w:ascii="仿宋" w:hAnsi="仿宋" w:eastAsia="仿宋" w:cs="仿宋"/>
          <w:spacing w:val="13"/>
          <w:sz w:val="32"/>
          <w:szCs w:val="32"/>
        </w:rPr>
        <w:t>(一)承办单位的场地及设施设备</w:t>
      </w:r>
    </w:p>
    <w:p>
      <w:pPr>
        <w:spacing w:line="520" w:lineRule="exact"/>
        <w:ind w:firstLine="692" w:firstLineChars="200"/>
        <w:rPr>
          <w:rFonts w:ascii="仿宋" w:hAnsi="仿宋" w:eastAsia="仿宋" w:cs="仿宋"/>
          <w:spacing w:val="13"/>
          <w:sz w:val="32"/>
          <w:szCs w:val="32"/>
        </w:rPr>
      </w:pPr>
      <w:r>
        <w:rPr>
          <w:rFonts w:hint="eastAsia" w:ascii="仿宋" w:hAnsi="仿宋" w:eastAsia="仿宋" w:cs="仿宋"/>
          <w:spacing w:val="13"/>
          <w:sz w:val="32"/>
          <w:szCs w:val="32"/>
        </w:rPr>
        <w:t>根据化学实验室技术技能大赛的技</w:t>
      </w:r>
      <w:bookmarkStart w:id="117" w:name="_GoBack"/>
      <w:bookmarkEnd w:id="117"/>
      <w:r>
        <w:rPr>
          <w:rFonts w:hint="eastAsia" w:ascii="仿宋" w:hAnsi="仿宋" w:eastAsia="仿宋" w:cs="仿宋"/>
          <w:spacing w:val="13"/>
          <w:sz w:val="32"/>
          <w:szCs w:val="32"/>
        </w:rPr>
        <w:t xml:space="preserve">能要求设置竞赛场地，满足模块 </w:t>
      </w:r>
      <w:r>
        <w:rPr>
          <w:rFonts w:ascii="仿宋" w:hAnsi="仿宋" w:eastAsia="仿宋" w:cs="仿宋"/>
          <w:spacing w:val="13"/>
          <w:sz w:val="32"/>
          <w:szCs w:val="32"/>
        </w:rPr>
        <w:t>A</w:t>
      </w:r>
      <w:r>
        <w:rPr>
          <w:rFonts w:hint="eastAsia" w:ascii="仿宋" w:hAnsi="仿宋" w:eastAsia="仿宋" w:cs="仿宋"/>
          <w:spacing w:val="13"/>
          <w:sz w:val="32"/>
          <w:szCs w:val="32"/>
        </w:rPr>
        <w:t>、</w:t>
      </w:r>
      <w:r>
        <w:rPr>
          <w:rFonts w:ascii="仿宋" w:hAnsi="仿宋" w:eastAsia="仿宋" w:cs="仿宋"/>
          <w:spacing w:val="13"/>
          <w:sz w:val="32"/>
          <w:szCs w:val="32"/>
        </w:rPr>
        <w:t>B</w:t>
      </w:r>
      <w:r>
        <w:rPr>
          <w:rFonts w:hint="eastAsia" w:ascii="仿宋" w:hAnsi="仿宋" w:eastAsia="仿宋" w:cs="仿宋"/>
          <w:spacing w:val="13"/>
          <w:sz w:val="32"/>
          <w:szCs w:val="32"/>
        </w:rPr>
        <w:t>、C 考核要求。</w:t>
      </w:r>
    </w:p>
    <w:p>
      <w:pPr>
        <w:spacing w:line="520" w:lineRule="exact"/>
        <w:ind w:firstLine="692" w:firstLineChars="200"/>
        <w:rPr>
          <w:rFonts w:ascii="仿宋" w:hAnsi="仿宋" w:eastAsia="仿宋" w:cs="仿宋"/>
          <w:spacing w:val="13"/>
          <w:sz w:val="32"/>
          <w:szCs w:val="32"/>
        </w:rPr>
      </w:pPr>
      <w:r>
        <w:rPr>
          <w:rFonts w:hint="eastAsia" w:ascii="仿宋" w:hAnsi="仿宋" w:eastAsia="仿宋" w:cs="仿宋"/>
          <w:spacing w:val="13"/>
          <w:sz w:val="32"/>
          <w:szCs w:val="32"/>
        </w:rPr>
        <w:t>1</w:t>
      </w:r>
      <w:r>
        <w:rPr>
          <w:rFonts w:ascii="仿宋" w:hAnsi="仿宋" w:eastAsia="仿宋" w:cs="仿宋"/>
          <w:spacing w:val="13"/>
          <w:sz w:val="32"/>
          <w:szCs w:val="32"/>
        </w:rPr>
        <w:t>.</w:t>
      </w:r>
      <w:r>
        <w:rPr>
          <w:rFonts w:hint="eastAsia" w:ascii="仿宋" w:hAnsi="仿宋" w:eastAsia="仿宋" w:cs="仿宋"/>
          <w:spacing w:val="13"/>
          <w:sz w:val="32"/>
          <w:szCs w:val="32"/>
        </w:rPr>
        <w:t>竞赛场地及环境设施</w:t>
      </w:r>
    </w:p>
    <w:p>
      <w:pPr>
        <w:spacing w:line="520" w:lineRule="exact"/>
        <w:ind w:firstLine="692" w:firstLineChars="200"/>
        <w:rPr>
          <w:rFonts w:ascii="仿宋" w:hAnsi="仿宋" w:eastAsia="仿宋" w:cs="仿宋"/>
          <w:spacing w:val="13"/>
          <w:sz w:val="32"/>
          <w:szCs w:val="32"/>
        </w:rPr>
      </w:pPr>
      <w:r>
        <w:rPr>
          <w:rFonts w:hint="eastAsia" w:ascii="仿宋" w:hAnsi="仿宋" w:eastAsia="仿宋" w:cs="仿宋"/>
          <w:spacing w:val="13"/>
          <w:sz w:val="32"/>
          <w:szCs w:val="32"/>
        </w:rPr>
        <w:t xml:space="preserve">（1）比赛场地：容纳 </w:t>
      </w:r>
      <w:r>
        <w:rPr>
          <w:rFonts w:ascii="仿宋" w:hAnsi="仿宋" w:eastAsia="仿宋" w:cs="仿宋"/>
          <w:spacing w:val="13"/>
          <w:sz w:val="32"/>
          <w:szCs w:val="32"/>
        </w:rPr>
        <w:t xml:space="preserve">50 </w:t>
      </w:r>
      <w:r>
        <w:rPr>
          <w:rFonts w:hint="eastAsia" w:ascii="仿宋" w:hAnsi="仿宋" w:eastAsia="仿宋" w:cs="仿宋"/>
          <w:spacing w:val="13"/>
          <w:sz w:val="32"/>
          <w:szCs w:val="32"/>
        </w:rPr>
        <w:t>人同时比赛，每个赛位按要求准备相应设备，各项准备工作应符合竞赛要求，比赛过程采取全程实时监控。</w:t>
      </w:r>
    </w:p>
    <w:p>
      <w:pPr>
        <w:spacing w:line="520" w:lineRule="exact"/>
        <w:ind w:firstLine="692" w:firstLineChars="200"/>
        <w:rPr>
          <w:rFonts w:ascii="仿宋" w:hAnsi="仿宋" w:eastAsia="仿宋" w:cs="仿宋"/>
          <w:spacing w:val="13"/>
          <w:sz w:val="32"/>
          <w:szCs w:val="32"/>
        </w:rPr>
      </w:pPr>
      <w:r>
        <w:rPr>
          <w:rFonts w:hint="eastAsia" w:ascii="仿宋" w:hAnsi="仿宋" w:eastAsia="仿宋" w:cs="仿宋"/>
          <w:spacing w:val="13"/>
          <w:sz w:val="32"/>
          <w:szCs w:val="32"/>
        </w:rPr>
        <w:t>（2）辅助场所：竞赛须设置检录隔离区、独立阅卷室等辅助场所，并全程实时监控。</w:t>
      </w:r>
    </w:p>
    <w:p>
      <w:pPr>
        <w:spacing w:line="520" w:lineRule="exact"/>
        <w:ind w:firstLine="692" w:firstLineChars="200"/>
        <w:rPr>
          <w:rFonts w:ascii="仿宋" w:hAnsi="仿宋" w:eastAsia="仿宋" w:cs="仿宋"/>
          <w:spacing w:val="13"/>
          <w:sz w:val="32"/>
          <w:szCs w:val="32"/>
        </w:rPr>
      </w:pPr>
      <w:r>
        <w:rPr>
          <w:rFonts w:hint="eastAsia" w:ascii="仿宋" w:hAnsi="仿宋" w:eastAsia="仿宋" w:cs="仿宋"/>
          <w:spacing w:val="13"/>
          <w:sz w:val="32"/>
          <w:szCs w:val="32"/>
        </w:rPr>
        <w:t>（3）医疗保障：赛场设医疗服务站，比赛时安排救护人员现场服务。</w:t>
      </w:r>
    </w:p>
    <w:p>
      <w:pPr>
        <w:spacing w:line="520" w:lineRule="exact"/>
        <w:ind w:firstLine="692" w:firstLineChars="200"/>
        <w:rPr>
          <w:rFonts w:ascii="仿宋" w:hAnsi="仿宋" w:eastAsia="仿宋" w:cs="仿宋"/>
          <w:spacing w:val="13"/>
          <w:sz w:val="32"/>
          <w:szCs w:val="32"/>
        </w:rPr>
      </w:pPr>
      <w:r>
        <w:rPr>
          <w:rFonts w:hint="eastAsia" w:ascii="仿宋" w:hAnsi="仿宋" w:eastAsia="仿宋" w:cs="仿宋"/>
          <w:spacing w:val="13"/>
          <w:sz w:val="32"/>
          <w:szCs w:val="32"/>
        </w:rPr>
        <w:t>（4）安全防护：赛位配有安全警示标语、安全操作规程、安全提示、护目镜、口罩等安全保护用品；赛场设有实训室安全管理规定、应急处理规定、化学药品使用规定，洗眼器、消防沙、消防毯、医护用品等消防和个人防护用品；校园内实训楼设有紧急疏散指示、安排专职疏散人员。</w:t>
      </w:r>
    </w:p>
    <w:p>
      <w:pPr>
        <w:spacing w:line="520" w:lineRule="exact"/>
        <w:ind w:firstLine="692" w:firstLineChars="200"/>
        <w:rPr>
          <w:rFonts w:ascii="仿宋" w:hAnsi="仿宋" w:eastAsia="仿宋" w:cs="仿宋"/>
          <w:spacing w:val="13"/>
          <w:sz w:val="32"/>
          <w:szCs w:val="32"/>
        </w:rPr>
      </w:pPr>
      <w:r>
        <w:rPr>
          <w:rFonts w:hint="eastAsia" w:ascii="仿宋" w:hAnsi="仿宋" w:eastAsia="仿宋" w:cs="仿宋"/>
          <w:spacing w:val="13"/>
          <w:sz w:val="32"/>
          <w:szCs w:val="32"/>
        </w:rPr>
        <w:t>2</w:t>
      </w:r>
      <w:r>
        <w:rPr>
          <w:rFonts w:ascii="仿宋" w:hAnsi="仿宋" w:eastAsia="仿宋" w:cs="仿宋"/>
          <w:spacing w:val="13"/>
          <w:sz w:val="32"/>
          <w:szCs w:val="32"/>
        </w:rPr>
        <w:t>.</w:t>
      </w:r>
      <w:r>
        <w:rPr>
          <w:rFonts w:hint="eastAsia" w:ascii="仿宋" w:hAnsi="仿宋" w:eastAsia="仿宋" w:cs="仿宋"/>
          <w:spacing w:val="13"/>
          <w:sz w:val="32"/>
          <w:szCs w:val="32"/>
        </w:rPr>
        <w:t>赛场内仪器设备</w:t>
      </w:r>
    </w:p>
    <w:p>
      <w:pPr>
        <w:spacing w:line="520" w:lineRule="exact"/>
        <w:ind w:firstLine="692" w:firstLineChars="200"/>
        <w:rPr>
          <w:rFonts w:ascii="仿宋" w:hAnsi="仿宋" w:eastAsia="仿宋" w:cs="仿宋"/>
          <w:spacing w:val="13"/>
          <w:sz w:val="32"/>
          <w:szCs w:val="32"/>
        </w:rPr>
      </w:pPr>
      <w:r>
        <w:rPr>
          <w:rFonts w:hint="eastAsia" w:ascii="仿宋" w:hAnsi="仿宋" w:eastAsia="仿宋" w:cs="仿宋"/>
          <w:spacing w:val="13"/>
          <w:sz w:val="32"/>
          <w:szCs w:val="32"/>
        </w:rPr>
        <w:t>根据化学实验室技术核心技能的要求以及命题的需要，模块</w:t>
      </w:r>
      <w:r>
        <w:rPr>
          <w:rFonts w:ascii="仿宋" w:hAnsi="仿宋" w:eastAsia="仿宋" w:cs="仿宋"/>
          <w:spacing w:val="13"/>
          <w:sz w:val="32"/>
          <w:szCs w:val="32"/>
        </w:rPr>
        <w:t>A</w:t>
      </w:r>
      <w:r>
        <w:rPr>
          <w:rFonts w:hint="eastAsia" w:ascii="仿宋" w:hAnsi="仿宋" w:eastAsia="仿宋" w:cs="仿宋"/>
          <w:spacing w:val="13"/>
          <w:sz w:val="32"/>
          <w:szCs w:val="32"/>
        </w:rPr>
        <w:t>、B、C比赛设备为实验室常规使用玻璃器皿与工具、常规检测仪器与设备等内容。</w:t>
      </w:r>
    </w:p>
    <w:p>
      <w:pPr>
        <w:spacing w:line="520" w:lineRule="exact"/>
        <w:ind w:firstLine="692" w:firstLineChars="200"/>
        <w:rPr>
          <w:rFonts w:ascii="仿宋" w:hAnsi="仿宋" w:eastAsia="仿宋" w:cs="仿宋"/>
          <w:spacing w:val="13"/>
          <w:sz w:val="32"/>
          <w:szCs w:val="32"/>
        </w:rPr>
      </w:pPr>
      <w:r>
        <w:rPr>
          <w:rFonts w:hint="eastAsia" w:ascii="仿宋" w:hAnsi="仿宋" w:eastAsia="仿宋" w:cs="仿宋"/>
          <w:spacing w:val="13"/>
          <w:sz w:val="32"/>
          <w:szCs w:val="32"/>
        </w:rPr>
        <w:t>（1）此次竞赛的仪器设备除规定自带的以外其它均由赛场提供。</w:t>
      </w:r>
    </w:p>
    <w:p>
      <w:pPr>
        <w:spacing w:line="520" w:lineRule="exact"/>
        <w:ind w:firstLine="692" w:firstLineChars="200"/>
        <w:rPr>
          <w:rFonts w:ascii="仿宋" w:hAnsi="仿宋" w:eastAsia="仿宋" w:cs="仿宋"/>
          <w:color w:val="auto"/>
          <w:spacing w:val="13"/>
          <w:sz w:val="32"/>
          <w:szCs w:val="32"/>
        </w:rPr>
      </w:pPr>
      <w:r>
        <w:rPr>
          <w:rFonts w:hint="eastAsia" w:ascii="仿宋" w:hAnsi="仿宋" w:eastAsia="仿宋" w:cs="仿宋"/>
          <w:spacing w:val="13"/>
          <w:sz w:val="32"/>
          <w:szCs w:val="32"/>
        </w:rPr>
        <w:t>（2）每个模块的仪器设备分已知设备和未知设备。已知设备的主要配置清单、分析测试仪器的规格要求详见</w:t>
      </w:r>
      <w:r>
        <w:rPr>
          <w:rFonts w:hint="eastAsia" w:ascii="仿宋" w:hAnsi="仿宋" w:eastAsia="仿宋" w:cs="仿宋"/>
          <w:color w:val="auto"/>
          <w:spacing w:val="13"/>
          <w:sz w:val="32"/>
          <w:szCs w:val="32"/>
        </w:rPr>
        <w:t>“竞赛样题物品清单”。</w:t>
      </w:r>
    </w:p>
    <w:p>
      <w:pPr>
        <w:spacing w:line="520" w:lineRule="exact"/>
        <w:ind w:firstLine="692" w:firstLineChars="200"/>
        <w:rPr>
          <w:rFonts w:ascii="仿宋" w:hAnsi="仿宋" w:eastAsia="仿宋" w:cs="仿宋"/>
          <w:spacing w:val="13"/>
          <w:sz w:val="32"/>
          <w:szCs w:val="32"/>
        </w:rPr>
      </w:pPr>
      <w:r>
        <w:rPr>
          <w:rFonts w:hint="eastAsia" w:ascii="仿宋" w:hAnsi="仿宋" w:eastAsia="仿宋" w:cs="仿宋"/>
          <w:spacing w:val="13"/>
          <w:sz w:val="32"/>
          <w:szCs w:val="32"/>
        </w:rPr>
        <w:t>（3）赛位主要设备</w:t>
      </w:r>
    </w:p>
    <w:p>
      <w:pPr>
        <w:spacing w:line="520" w:lineRule="exact"/>
        <w:ind w:firstLine="692" w:firstLineChars="200"/>
        <w:rPr>
          <w:rFonts w:ascii="仿宋" w:hAnsi="仿宋" w:eastAsia="仿宋" w:cs="仿宋"/>
          <w:spacing w:val="13"/>
          <w:sz w:val="32"/>
          <w:szCs w:val="32"/>
        </w:rPr>
      </w:pPr>
      <w:r>
        <w:rPr>
          <w:rFonts w:hint="eastAsia" w:ascii="仿宋" w:hAnsi="仿宋" w:eastAsia="仿宋" w:cs="仿宋"/>
          <w:spacing w:val="13"/>
          <w:sz w:val="32"/>
          <w:szCs w:val="32"/>
        </w:rPr>
        <w:t xml:space="preserve">竞赛设备最低台套数和规格要求（台套数按学生组 </w:t>
      </w:r>
      <w:r>
        <w:rPr>
          <w:rFonts w:ascii="仿宋" w:hAnsi="仿宋" w:eastAsia="仿宋" w:cs="仿宋"/>
          <w:spacing w:val="13"/>
          <w:sz w:val="32"/>
          <w:szCs w:val="32"/>
        </w:rPr>
        <w:t xml:space="preserve">50 </w:t>
      </w:r>
      <w:r>
        <w:rPr>
          <w:rFonts w:hint="eastAsia" w:ascii="仿宋" w:hAnsi="仿宋" w:eastAsia="仿宋" w:cs="仿宋"/>
          <w:spacing w:val="13"/>
          <w:sz w:val="32"/>
          <w:szCs w:val="32"/>
        </w:rPr>
        <w:t xml:space="preserve">人、教师组 </w:t>
      </w:r>
      <w:r>
        <w:rPr>
          <w:rFonts w:ascii="仿宋" w:hAnsi="仿宋" w:eastAsia="仿宋" w:cs="仿宋"/>
          <w:spacing w:val="13"/>
          <w:sz w:val="32"/>
          <w:szCs w:val="32"/>
        </w:rPr>
        <w:t xml:space="preserve">50 </w:t>
      </w:r>
      <w:r>
        <w:rPr>
          <w:rFonts w:hint="eastAsia" w:ascii="仿宋" w:hAnsi="仿宋" w:eastAsia="仿宋" w:cs="仿宋"/>
          <w:spacing w:val="13"/>
          <w:sz w:val="32"/>
          <w:szCs w:val="32"/>
        </w:rPr>
        <w:t>人参赛进行测算）</w:t>
      </w:r>
    </w:p>
    <w:p>
      <w:pPr>
        <w:spacing w:line="520" w:lineRule="exact"/>
        <w:ind w:firstLine="692" w:firstLineChars="200"/>
        <w:rPr>
          <w:rFonts w:ascii="仿宋" w:hAnsi="仿宋" w:eastAsia="仿宋" w:cs="仿宋"/>
          <w:spacing w:val="13"/>
          <w:sz w:val="32"/>
          <w:szCs w:val="32"/>
        </w:rPr>
      </w:pPr>
      <w:r>
        <w:rPr>
          <w:rFonts w:hint="eastAsia" w:ascii="微软雅黑" w:hAnsi="微软雅黑" w:eastAsia="微软雅黑" w:cs="微软雅黑"/>
          <w:spacing w:val="13"/>
          <w:sz w:val="32"/>
          <w:szCs w:val="32"/>
        </w:rPr>
        <w:t>•</w:t>
      </w:r>
      <w:r>
        <w:rPr>
          <w:rFonts w:hint="eastAsia" w:ascii="仿宋" w:hAnsi="仿宋" w:eastAsia="仿宋" w:cs="仿宋"/>
          <w:spacing w:val="13"/>
          <w:sz w:val="32"/>
          <w:szCs w:val="32"/>
        </w:rPr>
        <w:t xml:space="preserve"> 分析天平（F</w:t>
      </w:r>
      <w:r>
        <w:rPr>
          <w:rFonts w:ascii="仿宋" w:hAnsi="仿宋" w:eastAsia="仿宋" w:cs="仿宋"/>
          <w:spacing w:val="13"/>
          <w:sz w:val="32"/>
          <w:szCs w:val="32"/>
        </w:rPr>
        <w:t>A224L</w:t>
      </w:r>
      <w:r>
        <w:rPr>
          <w:rFonts w:hint="eastAsia" w:ascii="仿宋" w:hAnsi="仿宋" w:eastAsia="仿宋" w:cs="仿宋"/>
          <w:spacing w:val="13"/>
          <w:sz w:val="32"/>
          <w:szCs w:val="32"/>
        </w:rPr>
        <w:t>），精度0.1mg，</w:t>
      </w:r>
      <w:r>
        <w:rPr>
          <w:rFonts w:ascii="仿宋" w:hAnsi="仿宋" w:eastAsia="仿宋" w:cs="仿宋"/>
          <w:spacing w:val="13"/>
          <w:sz w:val="32"/>
          <w:szCs w:val="32"/>
        </w:rPr>
        <w:t>27</w:t>
      </w:r>
      <w:r>
        <w:rPr>
          <w:rFonts w:hint="eastAsia" w:ascii="仿宋" w:hAnsi="仿宋" w:eastAsia="仿宋" w:cs="仿宋"/>
          <w:spacing w:val="13"/>
          <w:sz w:val="32"/>
          <w:szCs w:val="32"/>
        </w:rPr>
        <w:t>台（含2台备用）</w:t>
      </w:r>
    </w:p>
    <w:p>
      <w:pPr>
        <w:pStyle w:val="22"/>
        <w:numPr>
          <w:ilvl w:val="0"/>
          <w:numId w:val="1"/>
        </w:numPr>
        <w:spacing w:line="520" w:lineRule="exact"/>
        <w:ind w:firstLineChars="0"/>
        <w:rPr>
          <w:rFonts w:ascii="仿宋" w:hAnsi="仿宋" w:eastAsia="仿宋" w:cs="仿宋"/>
          <w:spacing w:val="13"/>
          <w:sz w:val="32"/>
          <w:szCs w:val="32"/>
        </w:rPr>
      </w:pPr>
      <w:r>
        <w:rPr>
          <w:rFonts w:hint="eastAsia" w:ascii="仿宋" w:hAnsi="仿宋" w:eastAsia="仿宋" w:cs="仿宋"/>
          <w:spacing w:val="13"/>
          <w:sz w:val="32"/>
          <w:szCs w:val="32"/>
        </w:rPr>
        <w:t>紫外可见分光光度计（U</w:t>
      </w:r>
      <w:r>
        <w:rPr>
          <w:rFonts w:ascii="仿宋" w:hAnsi="仿宋" w:eastAsia="仿宋" w:cs="仿宋"/>
          <w:spacing w:val="13"/>
          <w:sz w:val="32"/>
          <w:szCs w:val="32"/>
        </w:rPr>
        <w:t>V-1800PC-DS2</w:t>
      </w:r>
      <w:r>
        <w:rPr>
          <w:rFonts w:hint="eastAsia" w:ascii="仿宋" w:hAnsi="仿宋" w:eastAsia="仿宋" w:cs="仿宋"/>
          <w:spacing w:val="13"/>
          <w:sz w:val="32"/>
          <w:szCs w:val="32"/>
        </w:rPr>
        <w:t>）,</w:t>
      </w:r>
      <w:r>
        <w:rPr>
          <w:rFonts w:ascii="仿宋" w:hAnsi="仿宋" w:eastAsia="仿宋" w:cs="仿宋"/>
          <w:spacing w:val="13"/>
          <w:sz w:val="32"/>
          <w:szCs w:val="32"/>
        </w:rPr>
        <w:t>27</w:t>
      </w:r>
      <w:r>
        <w:rPr>
          <w:rFonts w:hint="eastAsia" w:ascii="仿宋" w:hAnsi="仿宋" w:eastAsia="仿宋" w:cs="仿宋"/>
          <w:spacing w:val="13"/>
          <w:sz w:val="32"/>
          <w:szCs w:val="32"/>
        </w:rPr>
        <w:t>台（含2台备用）</w:t>
      </w:r>
    </w:p>
    <w:p>
      <w:pPr>
        <w:spacing w:line="520" w:lineRule="exact"/>
        <w:ind w:firstLine="692" w:firstLineChars="200"/>
        <w:rPr>
          <w:rFonts w:ascii="仿宋" w:hAnsi="仿宋" w:eastAsia="仿宋" w:cs="仿宋"/>
          <w:spacing w:val="13"/>
          <w:sz w:val="32"/>
          <w:szCs w:val="32"/>
        </w:rPr>
      </w:pPr>
      <w:r>
        <w:rPr>
          <w:rFonts w:hint="eastAsia" w:ascii="微软雅黑" w:hAnsi="微软雅黑" w:eastAsia="微软雅黑" w:cs="微软雅黑"/>
          <w:spacing w:val="13"/>
          <w:sz w:val="32"/>
          <w:szCs w:val="32"/>
        </w:rPr>
        <w:t>•</w:t>
      </w:r>
      <w:r>
        <w:rPr>
          <w:rFonts w:hint="eastAsia" w:ascii="仿宋" w:hAnsi="仿宋" w:eastAsia="仿宋" w:cs="仿宋"/>
          <w:spacing w:val="13"/>
          <w:sz w:val="32"/>
          <w:szCs w:val="32"/>
        </w:rPr>
        <w:t xml:space="preserve"> 电脑（</w:t>
      </w:r>
      <w:r>
        <w:rPr>
          <w:rFonts w:ascii="仿宋" w:hAnsi="仿宋" w:eastAsia="仿宋" w:cs="仿宋"/>
          <w:spacing w:val="13"/>
          <w:sz w:val="32"/>
          <w:szCs w:val="32"/>
        </w:rPr>
        <w:t>288ProG6</w:t>
      </w:r>
      <w:r>
        <w:rPr>
          <w:rFonts w:hint="eastAsia" w:ascii="仿宋" w:hAnsi="仿宋" w:eastAsia="仿宋" w:cs="仿宋"/>
          <w:spacing w:val="13"/>
          <w:sz w:val="32"/>
          <w:szCs w:val="32"/>
        </w:rPr>
        <w:t>），</w:t>
      </w:r>
      <w:r>
        <w:rPr>
          <w:rFonts w:ascii="仿宋" w:hAnsi="仿宋" w:eastAsia="仿宋" w:cs="仿宋"/>
          <w:spacing w:val="13"/>
          <w:sz w:val="32"/>
          <w:szCs w:val="32"/>
        </w:rPr>
        <w:t>52</w:t>
      </w:r>
      <w:r>
        <w:rPr>
          <w:rFonts w:hint="eastAsia" w:ascii="仿宋" w:hAnsi="仿宋" w:eastAsia="仿宋" w:cs="仿宋"/>
          <w:spacing w:val="13"/>
          <w:sz w:val="32"/>
          <w:szCs w:val="32"/>
        </w:rPr>
        <w:t>套（含</w:t>
      </w:r>
      <w:r>
        <w:rPr>
          <w:rFonts w:ascii="仿宋" w:hAnsi="仿宋" w:eastAsia="仿宋" w:cs="仿宋"/>
          <w:spacing w:val="13"/>
          <w:sz w:val="32"/>
          <w:szCs w:val="32"/>
        </w:rPr>
        <w:t>2</w:t>
      </w:r>
      <w:r>
        <w:rPr>
          <w:rFonts w:hint="eastAsia" w:ascii="仿宋" w:hAnsi="仿宋" w:eastAsia="仿宋" w:cs="仿宋"/>
          <w:spacing w:val="13"/>
          <w:sz w:val="32"/>
          <w:szCs w:val="32"/>
        </w:rPr>
        <w:t>台备用）</w:t>
      </w:r>
    </w:p>
    <w:p>
      <w:pPr>
        <w:spacing w:line="520" w:lineRule="exact"/>
        <w:ind w:firstLine="692" w:firstLineChars="200"/>
        <w:rPr>
          <w:rFonts w:ascii="仿宋" w:hAnsi="仿宋" w:eastAsia="仿宋" w:cs="仿宋"/>
          <w:spacing w:val="13"/>
          <w:sz w:val="32"/>
          <w:szCs w:val="32"/>
        </w:rPr>
      </w:pPr>
      <w:r>
        <w:rPr>
          <w:rFonts w:ascii="仿宋" w:hAnsi="仿宋" w:eastAsia="仿宋" w:cs="仿宋"/>
          <w:spacing w:val="13"/>
          <w:sz w:val="32"/>
          <w:szCs w:val="32"/>
        </w:rPr>
        <w:t>(三)竞赛方式</w:t>
      </w:r>
    </w:p>
    <w:p>
      <w:pPr>
        <w:spacing w:line="520" w:lineRule="exact"/>
        <w:ind w:firstLine="692" w:firstLineChars="200"/>
        <w:rPr>
          <w:rFonts w:ascii="仿宋" w:hAnsi="仿宋" w:eastAsia="仿宋" w:cs="仿宋"/>
          <w:color w:val="auto"/>
          <w:spacing w:val="13"/>
          <w:sz w:val="32"/>
          <w:szCs w:val="32"/>
        </w:rPr>
      </w:pPr>
      <w:r>
        <w:rPr>
          <w:rFonts w:hint="eastAsia" w:ascii="仿宋" w:hAnsi="仿宋" w:eastAsia="仿宋" w:cs="仿宋"/>
          <w:color w:val="auto"/>
          <w:spacing w:val="13"/>
          <w:sz w:val="32"/>
          <w:szCs w:val="32"/>
        </w:rPr>
        <w:t>本赛项面向的职业及工种为化学检验员。</w:t>
      </w:r>
    </w:p>
    <w:p>
      <w:pPr>
        <w:spacing w:line="520" w:lineRule="exact"/>
        <w:ind w:firstLine="692" w:firstLineChars="200"/>
        <w:rPr>
          <w:rFonts w:ascii="仿宋" w:hAnsi="仿宋" w:eastAsia="仿宋" w:cs="仿宋"/>
          <w:spacing w:val="13"/>
          <w:sz w:val="32"/>
          <w:szCs w:val="32"/>
        </w:rPr>
      </w:pPr>
      <w:r>
        <w:rPr>
          <w:rFonts w:hint="eastAsia" w:ascii="仿宋" w:hAnsi="仿宋" w:eastAsia="仿宋" w:cs="仿宋"/>
          <w:spacing w:val="13"/>
          <w:sz w:val="32"/>
          <w:szCs w:val="32"/>
        </w:rPr>
        <w:t>该赛项为个人竞赛项目，要求选手独立完成</w:t>
      </w:r>
      <w:r>
        <w:rPr>
          <w:rFonts w:ascii="仿宋" w:hAnsi="仿宋" w:eastAsia="仿宋" w:cs="仿宋"/>
          <w:spacing w:val="13"/>
          <w:sz w:val="32"/>
          <w:szCs w:val="32"/>
        </w:rPr>
        <w:t>3</w:t>
      </w:r>
      <w:r>
        <w:rPr>
          <w:rFonts w:hint="eastAsia" w:ascii="仿宋" w:hAnsi="仿宋" w:eastAsia="仿宋" w:cs="仿宋"/>
          <w:spacing w:val="13"/>
          <w:sz w:val="32"/>
          <w:szCs w:val="32"/>
        </w:rPr>
        <w:t>个模块的竞赛。模块</w:t>
      </w:r>
      <w:r>
        <w:rPr>
          <w:rFonts w:ascii="仿宋" w:hAnsi="仿宋" w:eastAsia="仿宋" w:cs="仿宋"/>
          <w:spacing w:val="13"/>
          <w:sz w:val="32"/>
          <w:szCs w:val="32"/>
        </w:rPr>
        <w:t>A</w:t>
      </w:r>
      <w:r>
        <w:rPr>
          <w:rFonts w:hint="eastAsia" w:ascii="仿宋" w:hAnsi="仿宋" w:eastAsia="仿宋" w:cs="仿宋"/>
          <w:spacing w:val="13"/>
          <w:sz w:val="32"/>
          <w:szCs w:val="32"/>
        </w:rPr>
        <w:t>——样品中镍含量的测定（化学分析法）与模块</w:t>
      </w:r>
      <w:r>
        <w:rPr>
          <w:rFonts w:ascii="仿宋" w:hAnsi="仿宋" w:eastAsia="仿宋" w:cs="仿宋"/>
          <w:spacing w:val="13"/>
          <w:sz w:val="32"/>
          <w:szCs w:val="32"/>
        </w:rPr>
        <w:t>B</w:t>
      </w:r>
      <w:r>
        <w:rPr>
          <w:rFonts w:hint="eastAsia" w:ascii="仿宋" w:hAnsi="仿宋" w:eastAsia="仿宋" w:cs="仿宋"/>
          <w:spacing w:val="13"/>
          <w:sz w:val="32"/>
          <w:szCs w:val="32"/>
        </w:rPr>
        <w:t>——样品中铁含量的测定（分光光度法）为实操，在实验室进行；模块</w:t>
      </w:r>
      <w:r>
        <w:rPr>
          <w:rFonts w:ascii="仿宋" w:hAnsi="仿宋" w:eastAsia="仿宋" w:cs="仿宋"/>
          <w:spacing w:val="13"/>
          <w:sz w:val="32"/>
          <w:szCs w:val="32"/>
        </w:rPr>
        <w:t>C</w:t>
      </w:r>
      <w:r>
        <w:rPr>
          <w:rFonts w:hint="eastAsia" w:ascii="仿宋" w:hAnsi="仿宋" w:eastAsia="仿宋" w:cs="仿宋"/>
          <w:spacing w:val="13"/>
          <w:sz w:val="32"/>
          <w:szCs w:val="32"/>
        </w:rPr>
        <w:t>——理论考核为笔试，机考。按照</w:t>
      </w:r>
      <w:r>
        <w:rPr>
          <w:rFonts w:ascii="仿宋" w:hAnsi="仿宋" w:eastAsia="仿宋" w:cs="仿宋"/>
          <w:spacing w:val="13"/>
          <w:sz w:val="32"/>
          <w:szCs w:val="32"/>
        </w:rPr>
        <w:t>3</w:t>
      </w:r>
      <w:r>
        <w:rPr>
          <w:rFonts w:hint="eastAsia" w:ascii="仿宋" w:hAnsi="仿宋" w:eastAsia="仿宋" w:cs="仿宋"/>
          <w:spacing w:val="13"/>
          <w:sz w:val="32"/>
          <w:szCs w:val="32"/>
        </w:rPr>
        <w:t>个模块成绩权重计算个人竞赛总成绩。</w:t>
      </w:r>
    </w:p>
    <w:p>
      <w:pPr>
        <w:spacing w:line="520" w:lineRule="exact"/>
        <w:ind w:left="719"/>
        <w:rPr>
          <w:rFonts w:ascii="仿宋" w:hAnsi="仿宋" w:eastAsia="仿宋" w:cs="仿宋"/>
          <w:color w:val="auto"/>
          <w:spacing w:val="12"/>
          <w:sz w:val="32"/>
          <w:szCs w:val="32"/>
        </w:rPr>
      </w:pPr>
      <w:r>
        <w:rPr>
          <w:rFonts w:ascii="仿宋" w:hAnsi="仿宋" w:eastAsia="仿宋" w:cs="仿宋"/>
          <w:color w:val="auto"/>
          <w:spacing w:val="12"/>
          <w:sz w:val="32"/>
          <w:szCs w:val="32"/>
        </w:rPr>
        <w:t>(四)技术文件</w:t>
      </w:r>
    </w:p>
    <w:p>
      <w:pPr>
        <w:spacing w:line="520" w:lineRule="exact"/>
        <w:ind w:firstLine="482"/>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w:t>
      </w:r>
      <w:r>
        <w:rPr>
          <w:rFonts w:hint="eastAsia" w:ascii="仿宋" w:hAnsi="仿宋" w:eastAsia="仿宋" w:cs="仿宋"/>
          <w:sz w:val="32"/>
          <w:szCs w:val="32"/>
        </w:rPr>
        <w:t>技术描述</w:t>
      </w:r>
    </w:p>
    <w:p>
      <w:pPr>
        <w:spacing w:line="520" w:lineRule="exact"/>
        <w:ind w:firstLine="482"/>
        <w:rPr>
          <w:rFonts w:ascii="仿宋" w:hAnsi="仿宋" w:eastAsia="仿宋" w:cs="仿宋"/>
          <w:sz w:val="32"/>
          <w:szCs w:val="32"/>
        </w:rPr>
      </w:pPr>
      <w:r>
        <w:rPr>
          <w:rFonts w:hint="eastAsia" w:ascii="仿宋" w:hAnsi="仿宋" w:eastAsia="仿宋" w:cs="仿宋"/>
          <w:sz w:val="32"/>
          <w:szCs w:val="32"/>
        </w:rPr>
        <w:t>本项目技术说明是对本竞赛项目内容的框架性描述，正式比赛内容及要求以竞赛当日公布的赛题为准。</w:t>
      </w:r>
    </w:p>
    <w:p>
      <w:pPr>
        <w:spacing w:line="520" w:lineRule="exact"/>
        <w:ind w:firstLine="482"/>
        <w:rPr>
          <w:rFonts w:ascii="仿宋" w:hAnsi="仿宋" w:eastAsia="仿宋" w:cs="仿宋"/>
          <w:sz w:val="32"/>
          <w:szCs w:val="32"/>
        </w:rPr>
      </w:pPr>
      <w:r>
        <w:rPr>
          <w:rFonts w:hint="eastAsia" w:ascii="仿宋" w:hAnsi="仿宋" w:eastAsia="仿宋" w:cs="仿宋"/>
          <w:sz w:val="32"/>
          <w:szCs w:val="32"/>
        </w:rPr>
        <w:t>本次竞赛内容、技术要求均参照世界技能大赛化学实验室技术项目相关内容，阅读本技术文件时可配合世界技能大赛的相关文件说明。</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w:t>
      </w:r>
      <w:r>
        <w:rPr>
          <w:rFonts w:hint="eastAsia" w:ascii="仿宋" w:hAnsi="仿宋" w:eastAsia="仿宋" w:cs="仿宋"/>
          <w:sz w:val="32"/>
          <w:szCs w:val="32"/>
        </w:rPr>
        <w:t>选手应具备的能力</w:t>
      </w:r>
    </w:p>
    <w:p>
      <w:pPr>
        <w:jc w:val="center"/>
        <w:rPr>
          <w:rFonts w:ascii="仿宋" w:hAnsi="仿宋" w:eastAsia="仿宋" w:cs="宋体"/>
          <w:sz w:val="24"/>
        </w:rPr>
      </w:pPr>
    </w:p>
    <w:tbl>
      <w:tblPr>
        <w:tblStyle w:val="8"/>
        <w:tblW w:w="0" w:type="auto"/>
        <w:tblInd w:w="680" w:type="dxa"/>
        <w:tblLayout w:type="fixed"/>
        <w:tblCellMar>
          <w:top w:w="83" w:type="dxa"/>
          <w:left w:w="140" w:type="dxa"/>
          <w:bottom w:w="0" w:type="dxa"/>
          <w:right w:w="92" w:type="dxa"/>
        </w:tblCellMar>
      </w:tblPr>
      <w:tblGrid>
        <w:gridCol w:w="411"/>
        <w:gridCol w:w="7844"/>
      </w:tblGrid>
      <w:tr>
        <w:tblPrEx>
          <w:tblCellMar>
            <w:top w:w="83" w:type="dxa"/>
            <w:left w:w="140" w:type="dxa"/>
            <w:bottom w:w="0" w:type="dxa"/>
            <w:right w:w="92" w:type="dxa"/>
          </w:tblCellMar>
        </w:tblPrEx>
        <w:trPr>
          <w:trHeight w:val="353"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Pr>
          <w:p>
            <w:pPr>
              <w:spacing w:line="276" w:lineRule="auto"/>
              <w:rPr>
                <w:rFonts w:ascii="仿宋" w:hAnsi="仿宋" w:eastAsia="仿宋"/>
                <w:sz w:val="24"/>
              </w:rPr>
            </w:pPr>
            <w:r>
              <w:rPr>
                <w:rFonts w:hint="eastAsia" w:ascii="仿宋" w:hAnsi="仿宋" w:eastAsia="仿宋"/>
                <w:b/>
                <w:bCs/>
                <w:sz w:val="24"/>
              </w:rPr>
              <w:t xml:space="preserve">1 </w:t>
            </w:r>
          </w:p>
        </w:tc>
        <w:tc>
          <w:tcPr>
            <w:tcW w:w="7844" w:type="dxa"/>
            <w:tcBorders>
              <w:top w:val="single" w:color="000000" w:sz="2" w:space="0"/>
              <w:left w:val="nil"/>
              <w:bottom w:val="single" w:color="000000" w:sz="2" w:space="0"/>
              <w:right w:val="single" w:color="000000" w:sz="2" w:space="0"/>
            </w:tcBorders>
            <w:shd w:val="clear" w:color="auto" w:fill="FFFFFF"/>
          </w:tcPr>
          <w:p>
            <w:pPr>
              <w:spacing w:line="276" w:lineRule="auto"/>
              <w:rPr>
                <w:rFonts w:ascii="仿宋" w:hAnsi="仿宋" w:eastAsia="仿宋"/>
                <w:sz w:val="24"/>
              </w:rPr>
            </w:pPr>
            <w:r>
              <w:rPr>
                <w:rFonts w:hint="eastAsia" w:ascii="仿宋" w:hAnsi="仿宋" w:eastAsia="仿宋"/>
                <w:b/>
                <w:bCs/>
                <w:sz w:val="24"/>
              </w:rPr>
              <w:t>工作组织和管理</w:t>
            </w:r>
          </w:p>
        </w:tc>
      </w:tr>
      <w:tr>
        <w:tblPrEx>
          <w:tblCellMar>
            <w:top w:w="83" w:type="dxa"/>
            <w:left w:w="140" w:type="dxa"/>
            <w:bottom w:w="0" w:type="dxa"/>
            <w:right w:w="92" w:type="dxa"/>
          </w:tblCellMar>
        </w:tblPrEx>
        <w:trPr>
          <w:trHeight w:val="380"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Pr>
          <w:p>
            <w:pPr>
              <w:spacing w:line="276" w:lineRule="auto"/>
              <w:rPr>
                <w:rFonts w:ascii="仿宋" w:hAnsi="仿宋" w:eastAsia="仿宋"/>
              </w:rPr>
            </w:pPr>
            <w:r>
              <w:rPr>
                <w:rFonts w:hint="eastAsia" w:ascii="宋体" w:hAnsi="宋体" w:cs="宋体"/>
              </w:rPr>
              <w:t> </w:t>
            </w:r>
          </w:p>
        </w:tc>
        <w:tc>
          <w:tcPr>
            <w:tcW w:w="7844" w:type="dxa"/>
            <w:tcBorders>
              <w:top w:val="single" w:color="000000" w:sz="2" w:space="0"/>
              <w:left w:val="nil"/>
              <w:bottom w:val="single" w:color="000000" w:sz="2" w:space="0"/>
              <w:right w:val="single" w:color="000000" w:sz="2" w:space="0"/>
            </w:tcBorders>
            <w:shd w:val="clear" w:color="auto" w:fill="FFFFFF"/>
            <w:vAlign w:val="center"/>
          </w:tcPr>
          <w:p>
            <w:pPr>
              <w:pStyle w:val="22"/>
              <w:spacing w:after="20" w:line="276" w:lineRule="auto"/>
              <w:rPr>
                <w:rFonts w:ascii="仿宋" w:hAnsi="仿宋" w:eastAsia="仿宋" w:cs="Times New Roman"/>
              </w:rPr>
            </w:pPr>
            <w:r>
              <w:rPr>
                <w:rFonts w:hint="eastAsia" w:ascii="仿宋" w:hAnsi="仿宋" w:eastAsia="仿宋" w:cs="Times New Roman"/>
              </w:rPr>
              <w:t>个人需要了解和理解：</w:t>
            </w:r>
          </w:p>
          <w:tbl>
            <w:tblPr>
              <w:tblStyle w:val="8"/>
              <w:tblW w:w="0" w:type="auto"/>
              <w:tblInd w:w="0" w:type="dxa"/>
              <w:tblLayout w:type="fixed"/>
              <w:tblCellMar>
                <w:top w:w="0" w:type="dxa"/>
                <w:left w:w="108" w:type="dxa"/>
                <w:bottom w:w="0" w:type="dxa"/>
                <w:right w:w="108" w:type="dxa"/>
              </w:tblCellMar>
            </w:tblPr>
            <w:tblGrid>
              <w:gridCol w:w="7505"/>
            </w:tblGrid>
            <w:tr>
              <w:tblPrEx>
                <w:tblCellMar>
                  <w:top w:w="0" w:type="dxa"/>
                  <w:left w:w="108" w:type="dxa"/>
                  <w:bottom w:w="0" w:type="dxa"/>
                  <w:right w:w="108" w:type="dxa"/>
                </w:tblCellMar>
              </w:tblPrEx>
              <w:trPr>
                <w:trHeight w:val="106" w:hRule="atLeast"/>
              </w:trPr>
              <w:tc>
                <w:tcPr>
                  <w:tcW w:w="7505"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行业的内部和外部规章制度等整体情况</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505"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内部企业环境，包括个人岗位身份、职业道德实践和行为规范。</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505"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健康和安全法规、规定和最佳实践方法</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505"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基于实验室活动的科学原理</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505"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工作规划、时间计划、组织和完成的相关原则</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505"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应用化学的理论基础知识，包括如何在实验室工作中应用物理、有机和无机化学</w:t>
                  </w:r>
                </w:p>
              </w:tc>
            </w:tr>
          </w:tbl>
          <w:p>
            <w:pPr>
              <w:pStyle w:val="22"/>
              <w:spacing w:after="20" w:line="276" w:lineRule="auto"/>
              <w:ind w:firstLine="126" w:firstLineChars="60"/>
              <w:contextualSpacing/>
              <w:rPr>
                <w:rFonts w:ascii="仿宋" w:hAnsi="仿宋" w:eastAsia="仿宋" w:cs="Times New Roman"/>
              </w:rPr>
            </w:pPr>
            <w:r>
              <w:rPr>
                <w:rFonts w:hint="eastAsia" w:ascii="宋体" w:hAnsi="宋体"/>
              </w:rPr>
              <w:t xml:space="preserve">• </w:t>
            </w:r>
            <w:r>
              <w:rPr>
                <w:rFonts w:hint="eastAsia" w:ascii="仿宋" w:hAnsi="仿宋" w:eastAsia="仿宋"/>
              </w:rPr>
              <w:t>化学和化学相关物质的安全处置废弃或循环回收的原理和方法</w:t>
            </w:r>
          </w:p>
        </w:tc>
      </w:tr>
      <w:tr>
        <w:tblPrEx>
          <w:tblCellMar>
            <w:top w:w="83" w:type="dxa"/>
            <w:left w:w="140" w:type="dxa"/>
            <w:bottom w:w="0" w:type="dxa"/>
            <w:right w:w="92" w:type="dxa"/>
          </w:tblCellMar>
        </w:tblPrEx>
        <w:trPr>
          <w:trHeight w:val="268"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Pr>
          <w:p>
            <w:pPr>
              <w:spacing w:line="276" w:lineRule="auto"/>
              <w:rPr>
                <w:rFonts w:ascii="仿宋" w:hAnsi="仿宋" w:eastAsia="仿宋"/>
              </w:rPr>
            </w:pPr>
            <w:r>
              <w:rPr>
                <w:rFonts w:hint="eastAsia" w:ascii="宋体" w:hAnsi="宋体" w:cs="宋体"/>
              </w:rPr>
              <w:t> </w:t>
            </w:r>
          </w:p>
        </w:tc>
        <w:tc>
          <w:tcPr>
            <w:tcW w:w="7844" w:type="dxa"/>
            <w:tcBorders>
              <w:top w:val="single" w:color="000000" w:sz="2" w:space="0"/>
              <w:left w:val="nil"/>
              <w:bottom w:val="single" w:color="000000" w:sz="2" w:space="0"/>
              <w:right w:val="single" w:color="000000" w:sz="2" w:space="0"/>
            </w:tcBorders>
            <w:shd w:val="clear" w:color="auto" w:fill="FFFFFF"/>
          </w:tcPr>
          <w:p>
            <w:pPr>
              <w:pStyle w:val="22"/>
              <w:spacing w:after="20" w:line="276" w:lineRule="auto"/>
              <w:rPr>
                <w:rFonts w:ascii="仿宋" w:hAnsi="仿宋" w:eastAsia="仿宋" w:cs="Times New Roman"/>
              </w:rPr>
            </w:pPr>
            <w:r>
              <w:rPr>
                <w:rFonts w:hint="eastAsia" w:ascii="仿宋" w:hAnsi="仿宋" w:eastAsia="仿宋" w:cs="Times New Roman"/>
              </w:rPr>
              <w:t>个人应能够：</w:t>
            </w:r>
          </w:p>
          <w:tbl>
            <w:tblPr>
              <w:tblStyle w:val="8"/>
              <w:tblW w:w="0" w:type="auto"/>
              <w:tblInd w:w="0" w:type="dxa"/>
              <w:tblLayout w:type="fixed"/>
              <w:tblCellMar>
                <w:top w:w="0" w:type="dxa"/>
                <w:left w:w="108" w:type="dxa"/>
                <w:bottom w:w="0" w:type="dxa"/>
                <w:right w:w="108" w:type="dxa"/>
              </w:tblCellMar>
            </w:tblPr>
            <w:tblGrid>
              <w:gridCol w:w="7647"/>
            </w:tblGrid>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始终保证个人健康和安全，包括穿戴个人防护服和设备。</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按照相关规定、规范、质量、安全和环境标准进行工作</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应用安全数据表和措施和步骤，用于：</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操作、维护和修理实验室设施、装置和设备</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操作、维护和处置回收实验室中的化学品</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遵守风险管理系统规定，主动地：</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维护良好的实验室卫生整洁</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按照预算和预算流程，订购和维持一定的材料库存</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确保电子设备完备可用。</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检查结构和材料的状态和可用性</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独立工作，负责在当前的工作角色的范围内启动和完成任务</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预估完成某项工作所需的时间、成本、资源和所需材料</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开发特定的工作目标和计划，设定目标和指标，优化、组织并完成工作</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寻找滞后问题的解决方法和替代方法。</w:t>
                  </w:r>
                  <w:r>
                    <w:rPr>
                      <w:rFonts w:ascii="仿宋" w:hAnsi="仿宋" w:eastAsia="仿宋"/>
                      <w:color w:val="auto"/>
                      <w:sz w:val="21"/>
                      <w:szCs w:val="21"/>
                    </w:rPr>
                    <w:t xml:space="preserve"> </w:t>
                  </w:r>
                </w:p>
              </w:tc>
            </w:tr>
          </w:tbl>
          <w:p>
            <w:pPr>
              <w:pStyle w:val="22"/>
              <w:spacing w:after="20" w:line="276" w:lineRule="auto"/>
              <w:ind w:firstLine="98" w:firstLineChars="47"/>
              <w:contextualSpacing/>
              <w:rPr>
                <w:rFonts w:ascii="仿宋" w:hAnsi="仿宋" w:eastAsia="仿宋" w:cs="Times New Roman"/>
              </w:rPr>
            </w:pPr>
            <w:r>
              <w:rPr>
                <w:rFonts w:hint="eastAsia" w:ascii="宋体" w:hAnsi="宋体"/>
              </w:rPr>
              <w:t xml:space="preserve">• </w:t>
            </w:r>
            <w:r>
              <w:rPr>
                <w:rFonts w:hint="eastAsia" w:ascii="仿宋" w:hAnsi="仿宋" w:eastAsia="仿宋"/>
              </w:rPr>
              <w:t>根据需求调整活动，并及时告知其他相关人员。</w:t>
            </w:r>
          </w:p>
        </w:tc>
      </w:tr>
      <w:tr>
        <w:tblPrEx>
          <w:tblCellMar>
            <w:top w:w="83" w:type="dxa"/>
            <w:left w:w="140" w:type="dxa"/>
            <w:bottom w:w="0" w:type="dxa"/>
            <w:right w:w="92" w:type="dxa"/>
          </w:tblCellMar>
        </w:tblPrEx>
        <w:trPr>
          <w:trHeight w:val="329"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Pr>
          <w:p>
            <w:pPr>
              <w:spacing w:line="276" w:lineRule="auto"/>
              <w:rPr>
                <w:rFonts w:ascii="仿宋" w:hAnsi="仿宋" w:eastAsia="仿宋"/>
              </w:rPr>
            </w:pPr>
            <w:r>
              <w:rPr>
                <w:rFonts w:hint="eastAsia" w:ascii="仿宋" w:hAnsi="仿宋" w:eastAsia="仿宋"/>
                <w:b/>
                <w:bCs/>
              </w:rPr>
              <w:t xml:space="preserve">2 </w:t>
            </w:r>
          </w:p>
        </w:tc>
        <w:tc>
          <w:tcPr>
            <w:tcW w:w="7844" w:type="dxa"/>
            <w:tcBorders>
              <w:top w:val="single" w:color="000000" w:sz="2" w:space="0"/>
              <w:left w:val="nil"/>
              <w:bottom w:val="single" w:color="000000" w:sz="2" w:space="0"/>
              <w:right w:val="single" w:color="000000" w:sz="2" w:space="0"/>
            </w:tcBorders>
            <w:shd w:val="clear" w:color="auto" w:fill="FFFFFF"/>
          </w:tcPr>
          <w:p>
            <w:pPr>
              <w:spacing w:line="276" w:lineRule="auto"/>
              <w:rPr>
                <w:rFonts w:ascii="宋体" w:hAnsi="宋体"/>
                <w:b/>
                <w:bCs/>
                <w:sz w:val="24"/>
              </w:rPr>
            </w:pPr>
            <w:r>
              <w:rPr>
                <w:rStyle w:val="17"/>
                <w:rFonts w:hint="eastAsia"/>
                <w:color w:val="auto"/>
                <w:sz w:val="24"/>
                <w:lang w:val="zh-CN"/>
              </w:rPr>
              <w:t>沟际交往能力</w:t>
            </w:r>
          </w:p>
        </w:tc>
      </w:tr>
      <w:tr>
        <w:tblPrEx>
          <w:tblCellMar>
            <w:top w:w="83" w:type="dxa"/>
            <w:left w:w="140" w:type="dxa"/>
            <w:bottom w:w="0" w:type="dxa"/>
            <w:right w:w="92" w:type="dxa"/>
          </w:tblCellMar>
        </w:tblPrEx>
        <w:trPr>
          <w:trHeight w:val="1242"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Pr>
          <w:p>
            <w:pPr>
              <w:spacing w:line="276" w:lineRule="auto"/>
              <w:rPr>
                <w:rFonts w:ascii="仿宋" w:hAnsi="仿宋" w:eastAsia="仿宋"/>
              </w:rPr>
            </w:pPr>
            <w:r>
              <w:rPr>
                <w:rFonts w:hint="eastAsia" w:ascii="宋体" w:hAnsi="宋体" w:cs="宋体"/>
              </w:rPr>
              <w:t> </w:t>
            </w:r>
          </w:p>
        </w:tc>
        <w:tc>
          <w:tcPr>
            <w:tcW w:w="7844" w:type="dxa"/>
            <w:tcBorders>
              <w:top w:val="single" w:color="000000" w:sz="2" w:space="0"/>
              <w:left w:val="nil"/>
              <w:bottom w:val="single" w:color="000000" w:sz="2" w:space="0"/>
              <w:right w:val="single" w:color="000000" w:sz="2" w:space="0"/>
            </w:tcBorders>
            <w:shd w:val="clear" w:color="auto" w:fill="FFFFFF"/>
            <w:vAlign w:val="center"/>
          </w:tcPr>
          <w:p>
            <w:pPr>
              <w:pStyle w:val="22"/>
              <w:spacing w:after="20" w:line="276" w:lineRule="auto"/>
              <w:rPr>
                <w:rFonts w:ascii="仿宋" w:hAnsi="仿宋" w:eastAsia="仿宋" w:cs="Times New Roman"/>
              </w:rPr>
            </w:pPr>
            <w:r>
              <w:rPr>
                <w:rFonts w:hint="eastAsia" w:ascii="仿宋" w:hAnsi="仿宋" w:eastAsia="仿宋" w:cs="Times New Roman"/>
              </w:rPr>
              <w:t>个人需要了解和理解：</w:t>
            </w:r>
          </w:p>
          <w:tbl>
            <w:tblPr>
              <w:tblStyle w:val="8"/>
              <w:tblW w:w="0" w:type="auto"/>
              <w:tblInd w:w="0" w:type="dxa"/>
              <w:tblLayout w:type="fixed"/>
              <w:tblCellMar>
                <w:top w:w="0" w:type="dxa"/>
                <w:left w:w="108" w:type="dxa"/>
                <w:bottom w:w="0" w:type="dxa"/>
                <w:right w:w="108" w:type="dxa"/>
              </w:tblCellMar>
            </w:tblPr>
            <w:tblGrid>
              <w:gridCol w:w="7647"/>
            </w:tblGrid>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通讯的原则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人际交互的原则</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某人工作对他人的影响，尤其是与多样化和平等相关的方面</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与工作角色和行业相关的专业词汇</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用于数据呈现的分析方法的意图和目的</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报告结果的限制</w:t>
                  </w:r>
                  <w:r>
                    <w:rPr>
                      <w:rFonts w:ascii="仿宋" w:hAnsi="仿宋" w:eastAsia="仿宋"/>
                      <w:color w:val="auto"/>
                      <w:sz w:val="21"/>
                      <w:szCs w:val="21"/>
                    </w:rPr>
                    <w:t xml:space="preserve"> </w:t>
                  </w:r>
                </w:p>
              </w:tc>
            </w:tr>
          </w:tbl>
          <w:p>
            <w:pPr>
              <w:pStyle w:val="22"/>
              <w:spacing w:after="20" w:line="276" w:lineRule="auto"/>
              <w:ind w:firstLine="84" w:firstLineChars="40"/>
              <w:contextualSpacing/>
              <w:rPr>
                <w:rFonts w:ascii="仿宋" w:hAnsi="仿宋" w:eastAsia="仿宋" w:cs="Times New Roman"/>
              </w:rPr>
            </w:pPr>
            <w:r>
              <w:rPr>
                <w:rFonts w:hint="eastAsia" w:ascii="宋体" w:hAnsi="宋体"/>
              </w:rPr>
              <w:t xml:space="preserve">• </w:t>
            </w:r>
            <w:r>
              <w:rPr>
                <w:rFonts w:hint="eastAsia" w:ascii="仿宋" w:hAnsi="仿宋" w:eastAsia="仿宋"/>
              </w:rPr>
              <w:t>使用信息技术、管理信息系统和化学环境下中的数据库</w:t>
            </w:r>
          </w:p>
        </w:tc>
      </w:tr>
      <w:tr>
        <w:tblPrEx>
          <w:tblCellMar>
            <w:top w:w="83" w:type="dxa"/>
            <w:left w:w="140" w:type="dxa"/>
            <w:bottom w:w="0" w:type="dxa"/>
            <w:right w:w="92" w:type="dxa"/>
          </w:tblCellMar>
        </w:tblPrEx>
        <w:trPr>
          <w:trHeight w:val="1727"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Pr>
          <w:p>
            <w:pPr>
              <w:spacing w:line="276" w:lineRule="auto"/>
              <w:rPr>
                <w:rFonts w:ascii="仿宋" w:hAnsi="仿宋" w:eastAsia="仿宋"/>
              </w:rPr>
            </w:pPr>
            <w:r>
              <w:rPr>
                <w:rFonts w:hint="eastAsia" w:ascii="宋体" w:hAnsi="宋体" w:cs="宋体"/>
              </w:rPr>
              <w:t> </w:t>
            </w:r>
          </w:p>
        </w:tc>
        <w:tc>
          <w:tcPr>
            <w:tcW w:w="7844" w:type="dxa"/>
            <w:tcBorders>
              <w:top w:val="single" w:color="000000" w:sz="2" w:space="0"/>
              <w:left w:val="nil"/>
              <w:bottom w:val="single" w:color="000000" w:sz="2" w:space="0"/>
              <w:right w:val="single" w:color="000000" w:sz="2" w:space="0"/>
            </w:tcBorders>
            <w:shd w:val="clear" w:color="auto" w:fill="FFFFFF"/>
            <w:vAlign w:val="center"/>
          </w:tcPr>
          <w:p>
            <w:pPr>
              <w:pStyle w:val="22"/>
              <w:spacing w:after="20" w:line="276" w:lineRule="auto"/>
              <w:rPr>
                <w:rFonts w:ascii="仿宋" w:hAnsi="仿宋" w:eastAsia="仿宋" w:cs="Times New Roman"/>
              </w:rPr>
            </w:pPr>
            <w:r>
              <w:rPr>
                <w:rFonts w:hint="eastAsia" w:ascii="仿宋" w:hAnsi="仿宋" w:eastAsia="仿宋" w:cs="Times New Roman"/>
              </w:rPr>
              <w:t>个人应能够：</w:t>
            </w:r>
          </w:p>
          <w:tbl>
            <w:tblPr>
              <w:tblStyle w:val="8"/>
              <w:tblW w:w="0" w:type="auto"/>
              <w:tblInd w:w="54" w:type="dxa"/>
              <w:tblLayout w:type="fixed"/>
              <w:tblCellMar>
                <w:top w:w="0" w:type="dxa"/>
                <w:left w:w="108" w:type="dxa"/>
                <w:bottom w:w="0" w:type="dxa"/>
                <w:right w:w="108" w:type="dxa"/>
              </w:tblCellMar>
            </w:tblPr>
            <w:tblGrid>
              <w:gridCol w:w="7647"/>
            </w:tblGrid>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建立和维持人际关系</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与他人协同工作和互动，包括团队内部</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为化学工作人员或其他专业人员提供技术支持</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在正式场合和非正式场合的沟通技能，包括发言、写作、肢体语言和主动倾听</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使用专业术语，包括来自于其他语言中的专业术语。</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从所有相关资源获取信息，根据需要引用资源</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阅读和应用技术文档中的内容，相关与</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分析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公式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分步指令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规范要求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图表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主动倾听，适当的提问，以完全理解</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使用实验室信息和实验室管理系统，包括数字的和纸面的</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按照逻辑和相关规定，获取信息和行动</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为了数据呈现，应用分析技术</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使用各种文字和图形向他人传递信息</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向观众或者受众以适当的科学信息进行沟通</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准备并进行正式或非正式演讲陈述</w:t>
                  </w:r>
                  <w:r>
                    <w:rPr>
                      <w:rFonts w:ascii="仿宋" w:hAnsi="仿宋" w:eastAsia="仿宋"/>
                      <w:color w:val="auto"/>
                      <w:sz w:val="21"/>
                      <w:szCs w:val="21"/>
                    </w:rPr>
                    <w:t xml:space="preserve"> </w:t>
                  </w:r>
                </w:p>
              </w:tc>
            </w:tr>
          </w:tbl>
          <w:p>
            <w:pPr>
              <w:pStyle w:val="22"/>
              <w:spacing w:after="20" w:line="276" w:lineRule="auto"/>
              <w:ind w:firstLine="153" w:firstLineChars="73"/>
              <w:contextualSpacing/>
              <w:rPr>
                <w:rFonts w:ascii="仿宋" w:hAnsi="仿宋" w:eastAsia="仿宋" w:cs="Times New Roman"/>
              </w:rPr>
            </w:pPr>
            <w:r>
              <w:rPr>
                <w:rFonts w:hint="eastAsia" w:ascii="宋体" w:hAnsi="宋体"/>
              </w:rPr>
              <w:t>•</w:t>
            </w:r>
            <w:r>
              <w:rPr>
                <w:rFonts w:hint="eastAsia" w:ascii="仿宋" w:hAnsi="仿宋" w:eastAsia="仿宋"/>
              </w:rPr>
              <w:t>以恰当的方式，寻求、接受和提供反馈和建设性意见</w:t>
            </w:r>
          </w:p>
        </w:tc>
      </w:tr>
      <w:tr>
        <w:tblPrEx>
          <w:tblCellMar>
            <w:top w:w="83" w:type="dxa"/>
            <w:left w:w="140" w:type="dxa"/>
            <w:bottom w:w="0" w:type="dxa"/>
            <w:right w:w="92" w:type="dxa"/>
          </w:tblCellMar>
        </w:tblPrEx>
        <w:trPr>
          <w:trHeight w:val="329"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rPr>
            </w:pPr>
            <w:r>
              <w:rPr>
                <w:rFonts w:hint="eastAsia" w:ascii="仿宋" w:hAnsi="仿宋" w:eastAsia="仿宋"/>
                <w:b/>
                <w:bCs/>
              </w:rPr>
              <w:t xml:space="preserve">3 </w:t>
            </w: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b/>
                <w:bCs/>
              </w:rPr>
            </w:pPr>
            <w:r>
              <w:rPr>
                <w:rFonts w:hint="eastAsia" w:ascii="仿宋" w:hAnsi="仿宋" w:eastAsia="仿宋"/>
                <w:b/>
                <w:sz w:val="24"/>
              </w:rPr>
              <w:t>技巧、步骤和方法</w:t>
            </w:r>
          </w:p>
        </w:tc>
      </w:tr>
      <w:tr>
        <w:tblPrEx>
          <w:tblCellMar>
            <w:top w:w="83" w:type="dxa"/>
            <w:left w:w="140" w:type="dxa"/>
            <w:bottom w:w="0" w:type="dxa"/>
            <w:right w:w="92" w:type="dxa"/>
          </w:tblCellMar>
        </w:tblPrEx>
        <w:trPr>
          <w:trHeight w:val="679"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rPr>
            </w:pPr>
            <w:r>
              <w:rPr>
                <w:rFonts w:hint="eastAsia" w:ascii="宋体" w:hAnsi="宋体" w:cs="宋体"/>
              </w:rPr>
              <w:t> </w:t>
            </w: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vAlign w:val="center"/>
          </w:tcPr>
          <w:p>
            <w:pPr>
              <w:pStyle w:val="22"/>
              <w:spacing w:after="20" w:line="276" w:lineRule="auto"/>
              <w:rPr>
                <w:rFonts w:ascii="仿宋" w:hAnsi="仿宋" w:eastAsia="仿宋" w:cs="Times New Roman"/>
              </w:rPr>
            </w:pPr>
            <w:r>
              <w:rPr>
                <w:rFonts w:hint="eastAsia" w:ascii="仿宋" w:hAnsi="仿宋" w:eastAsia="仿宋" w:cs="Times New Roman"/>
              </w:rPr>
              <w:t>个人需要了解和理解</w:t>
            </w:r>
            <w:r>
              <w:rPr>
                <w:rFonts w:ascii="仿宋" w:hAnsi="仿宋" w:eastAsia="仿宋" w:cs="Times New Roman"/>
              </w:rPr>
              <w:t xml:space="preserve"> </w:t>
            </w:r>
          </w:p>
          <w:tbl>
            <w:tblPr>
              <w:tblStyle w:val="8"/>
              <w:tblW w:w="0" w:type="auto"/>
              <w:tblInd w:w="0" w:type="dxa"/>
              <w:tblLayout w:type="fixed"/>
              <w:tblCellMar>
                <w:top w:w="0" w:type="dxa"/>
                <w:left w:w="108" w:type="dxa"/>
                <w:bottom w:w="0" w:type="dxa"/>
                <w:right w:w="108" w:type="dxa"/>
              </w:tblCellMar>
            </w:tblPr>
            <w:tblGrid>
              <w:gridCol w:w="7647"/>
            </w:tblGrid>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有关化学结构和化学键的无机化学基础</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重要物质和合成物的化学知识</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有机化学的原理和实践方法</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化学反应机理和功能团转化</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物理化学的概念和实践方法，包括热力学、反应力学、传导性、电化学池、电解</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实验室技术和科学实验原理</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项目管理原理，以及如何应用于实验室工作</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分析方法、仪表装置的开发和有效性要求，包括掌握适当的采样方法</w:t>
                  </w:r>
                </w:p>
              </w:tc>
            </w:tr>
          </w:tbl>
          <w:p>
            <w:pPr>
              <w:pStyle w:val="22"/>
              <w:spacing w:after="20" w:line="276" w:lineRule="auto"/>
              <w:ind w:left="-2" w:leftChars="-1" w:firstLine="84" w:firstLineChars="40"/>
              <w:contextualSpacing/>
              <w:rPr>
                <w:rFonts w:ascii="仿宋" w:hAnsi="仿宋" w:eastAsia="仿宋" w:cs="Times New Roman"/>
              </w:rPr>
            </w:pPr>
            <w:r>
              <w:rPr>
                <w:rFonts w:hint="eastAsia" w:ascii="宋体" w:hAnsi="宋体"/>
              </w:rPr>
              <w:t xml:space="preserve">• </w:t>
            </w:r>
            <w:r>
              <w:rPr>
                <w:rFonts w:hint="eastAsia" w:ascii="仿宋" w:hAnsi="仿宋" w:eastAsia="仿宋"/>
              </w:rPr>
              <w:t>实验支持的最新趋势，包括使用工具包</w:t>
            </w:r>
          </w:p>
        </w:tc>
      </w:tr>
      <w:tr>
        <w:tblPrEx>
          <w:tblCellMar>
            <w:top w:w="83" w:type="dxa"/>
            <w:left w:w="140" w:type="dxa"/>
            <w:bottom w:w="0" w:type="dxa"/>
            <w:right w:w="92" w:type="dxa"/>
          </w:tblCellMar>
        </w:tblPrEx>
        <w:trPr>
          <w:trHeight w:val="847"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rPr>
            </w:pPr>
            <w:r>
              <w:rPr>
                <w:rFonts w:hint="eastAsia" w:ascii="宋体" w:hAnsi="宋体" w:cs="宋体"/>
              </w:rPr>
              <w:t> </w:t>
            </w: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tcPr>
          <w:p>
            <w:pPr>
              <w:pStyle w:val="20"/>
              <w:shd w:val="clear" w:color="auto" w:fill="auto"/>
              <w:spacing w:line="276" w:lineRule="auto"/>
              <w:ind w:firstLine="400" w:firstLineChars="200"/>
              <w:rPr>
                <w:rFonts w:ascii="仿宋" w:hAnsi="仿宋" w:eastAsia="仿宋"/>
              </w:rPr>
            </w:pPr>
            <w:r>
              <w:rPr>
                <w:rStyle w:val="18"/>
                <w:rFonts w:hint="eastAsia" w:ascii="仿宋" w:hAnsi="仿宋" w:eastAsia="仿宋"/>
                <w:lang w:val="zh-CN"/>
              </w:rPr>
              <w:t>个人应能够：</w:t>
            </w:r>
          </w:p>
          <w:tbl>
            <w:tblPr>
              <w:tblStyle w:val="8"/>
              <w:tblW w:w="11691" w:type="dxa"/>
              <w:tblInd w:w="0" w:type="dxa"/>
              <w:tblLayout w:type="fixed"/>
              <w:tblCellMar>
                <w:top w:w="0" w:type="dxa"/>
                <w:left w:w="108" w:type="dxa"/>
                <w:bottom w:w="0" w:type="dxa"/>
                <w:right w:w="108" w:type="dxa"/>
              </w:tblCellMar>
            </w:tblPr>
            <w:tblGrid>
              <w:gridCol w:w="111"/>
              <w:gridCol w:w="7677"/>
              <w:gridCol w:w="3903"/>
            </w:tblGrid>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使用适当的科学技术技巧、步骤和方法，进行实验室任务的相关准备</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使用指定的仪器和实验室设备，包括必要的校准</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评估材料或使用产品的品质</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设计或制作实验装置，开发新产品或新工艺</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使用特定的方法学，包括标准操作步骤，完成实验室任务</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gridBefore w:val="1"/>
                <w:wBefore w:w="111" w:type="dxa"/>
                <w:trHeight w:val="545" w:hRule="atLeast"/>
              </w:trPr>
              <w:tc>
                <w:tcPr>
                  <w:tcW w:w="11580" w:type="dxa"/>
                  <w:gridSpan w:val="2"/>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完成特定的采样任务，包括准备、样本的处理，以及从液体和固体混合物中的</w:t>
                  </w:r>
                </w:p>
                <w:p>
                  <w:pPr>
                    <w:pStyle w:val="23"/>
                    <w:rPr>
                      <w:rFonts w:ascii="仿宋" w:hAnsi="仿宋" w:eastAsia="仿宋"/>
                      <w:color w:val="auto"/>
                      <w:sz w:val="21"/>
                      <w:szCs w:val="21"/>
                    </w:rPr>
                  </w:pPr>
                  <w:r>
                    <w:rPr>
                      <w:rFonts w:hint="eastAsia" w:ascii="仿宋" w:hAnsi="仿宋" w:eastAsia="仿宋"/>
                      <w:color w:val="auto"/>
                      <w:sz w:val="21"/>
                      <w:szCs w:val="21"/>
                    </w:rPr>
                    <w:t>分离过程</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实施清洗和浓缩工艺，例如：</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蒸馏 </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萃取 </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色谱法 </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电位分析法 </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电导分析法 </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使用滴定法、体积法、重量法</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使用仪器和电分析法，例如：</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光度测定法 </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设定并进行试验、萃取、测试和分析，使用以下技术</w:t>
                  </w:r>
                  <w:r>
                    <w:rPr>
                      <w:rFonts w:ascii="仿宋" w:hAnsi="仿宋" w:eastAsia="仿宋"/>
                      <w:color w:val="auto"/>
                      <w:sz w:val="21"/>
                      <w:szCs w:val="21"/>
                    </w:rPr>
                    <w:t>:</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光谱法</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物理或化学分离技术</w:t>
                  </w:r>
                </w:p>
              </w:tc>
            </w:tr>
            <w:tr>
              <w:tblPrEx>
                <w:tblCellMar>
                  <w:top w:w="0" w:type="dxa"/>
                  <w:left w:w="108" w:type="dxa"/>
                  <w:bottom w:w="0" w:type="dxa"/>
                  <w:right w:w="108" w:type="dxa"/>
                </w:tblCellMar>
              </w:tblPrEx>
              <w:trPr>
                <w:gridBefore w:val="1"/>
                <w:wBefore w:w="111" w:type="dxa"/>
                <w:trHeight w:val="106" w:hRule="atLeast"/>
              </w:trPr>
              <w:tc>
                <w:tcPr>
                  <w:tcW w:w="11580" w:type="dxa"/>
                  <w:gridSpan w:val="2"/>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显微镜检查</w:t>
                  </w:r>
                </w:p>
              </w:tc>
            </w:tr>
            <w:tr>
              <w:tblPrEx>
                <w:tblCellMar>
                  <w:top w:w="0" w:type="dxa"/>
                  <w:left w:w="108" w:type="dxa"/>
                  <w:bottom w:w="0" w:type="dxa"/>
                  <w:right w:w="108" w:type="dxa"/>
                </w:tblCellMar>
              </w:tblPrEx>
              <w:trPr>
                <w:gridAfter w:val="1"/>
                <w:wAfter w:w="3903" w:type="dxa"/>
                <w:trHeight w:val="106" w:hRule="atLeast"/>
              </w:trPr>
              <w:tc>
                <w:tcPr>
                  <w:tcW w:w="7788" w:type="dxa"/>
                  <w:gridSpan w:val="2"/>
                </w:tcPr>
                <w:p>
                  <w:pPr>
                    <w:pStyle w:val="23"/>
                    <w:ind w:firstLine="102" w:firstLineChars="49"/>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s="Arial"/>
                      <w:color w:val="auto"/>
                      <w:sz w:val="21"/>
                      <w:szCs w:val="21"/>
                    </w:rPr>
                    <w:t>确定有机或无机化合物的构成</w:t>
                  </w:r>
                </w:p>
              </w:tc>
            </w:tr>
            <w:tr>
              <w:tblPrEx>
                <w:tblCellMar>
                  <w:top w:w="0" w:type="dxa"/>
                  <w:left w:w="108" w:type="dxa"/>
                  <w:bottom w:w="0" w:type="dxa"/>
                  <w:right w:w="108" w:type="dxa"/>
                </w:tblCellMar>
              </w:tblPrEx>
              <w:trPr>
                <w:gridAfter w:val="1"/>
                <w:wAfter w:w="3903" w:type="dxa"/>
                <w:trHeight w:val="106" w:hRule="atLeast"/>
              </w:trPr>
              <w:tc>
                <w:tcPr>
                  <w:tcW w:w="7788" w:type="dxa"/>
                  <w:gridSpan w:val="2"/>
                </w:tcPr>
                <w:p>
                  <w:pPr>
                    <w:pStyle w:val="23"/>
                    <w:ind w:firstLine="88" w:firstLineChars="42"/>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s="Arial"/>
                      <w:color w:val="auto"/>
                      <w:sz w:val="21"/>
                      <w:szCs w:val="21"/>
                    </w:rPr>
                    <w:t>对有机、无机、高分子化合应用合成技术</w:t>
                  </w:r>
                </w:p>
                <w:tbl>
                  <w:tblPr>
                    <w:tblStyle w:val="8"/>
                    <w:tblW w:w="0" w:type="auto"/>
                    <w:tblInd w:w="0" w:type="dxa"/>
                    <w:tblLayout w:type="fixed"/>
                    <w:tblCellMar>
                      <w:top w:w="0" w:type="dxa"/>
                      <w:left w:w="108" w:type="dxa"/>
                      <w:bottom w:w="0" w:type="dxa"/>
                      <w:right w:w="108" w:type="dxa"/>
                    </w:tblCellMar>
                  </w:tblPr>
                  <w:tblGrid>
                    <w:gridCol w:w="7539"/>
                  </w:tblGrid>
                  <w:tr>
                    <w:tblPrEx>
                      <w:tblCellMar>
                        <w:top w:w="0" w:type="dxa"/>
                        <w:left w:w="108" w:type="dxa"/>
                        <w:bottom w:w="0" w:type="dxa"/>
                        <w:right w:w="108" w:type="dxa"/>
                      </w:tblCellMar>
                    </w:tblPrEx>
                    <w:trPr>
                      <w:trHeight w:val="99" w:hRule="atLeast"/>
                    </w:trPr>
                    <w:tc>
                      <w:tcPr>
                        <w:tcW w:w="7539" w:type="dxa"/>
                      </w:tcPr>
                      <w:p>
                        <w:pPr>
                          <w:pStyle w:val="23"/>
                          <w:rPr>
                            <w:rFonts w:ascii="仿宋" w:hAnsi="仿宋" w:eastAsia="仿宋" w:cs="Arial"/>
                            <w:color w:val="auto"/>
                            <w:sz w:val="21"/>
                            <w:szCs w:val="21"/>
                          </w:rPr>
                        </w:pPr>
                        <w:r>
                          <w:rPr>
                            <w:rFonts w:hint="eastAsia" w:hAnsi="宋体"/>
                            <w:color w:val="auto"/>
                            <w:sz w:val="21"/>
                            <w:szCs w:val="21"/>
                          </w:rPr>
                          <w:t>•</w:t>
                        </w:r>
                        <w:r>
                          <w:rPr>
                            <w:rFonts w:hint="eastAsia" w:ascii="仿宋" w:hAnsi="仿宋" w:eastAsia="仿宋" w:cs="Arial"/>
                            <w:color w:val="auto"/>
                            <w:sz w:val="21"/>
                            <w:szCs w:val="21"/>
                          </w:rPr>
                          <w:t xml:space="preserve"> 制造和处理准备化学溶液，遵照标准化公式，或创建经验公式</w:t>
                        </w:r>
                      </w:p>
                    </w:tc>
                  </w:tr>
                  <w:tr>
                    <w:trPr>
                      <w:trHeight w:val="106" w:hRule="atLeast"/>
                    </w:trPr>
                    <w:tc>
                      <w:tcPr>
                        <w:tcW w:w="7539" w:type="dxa"/>
                      </w:tcPr>
                      <w:p>
                        <w:pPr>
                          <w:pStyle w:val="23"/>
                          <w:rPr>
                            <w:rFonts w:ascii="仿宋" w:hAnsi="仿宋" w:eastAsia="仿宋" w:cs="Arial"/>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s="Arial"/>
                            <w:color w:val="auto"/>
                            <w:sz w:val="21"/>
                            <w:szCs w:val="21"/>
                          </w:rPr>
                          <w:t>考虑到对分析程序、方法和设备仪器的有效性需求，包括使用适当的采样方法</w:t>
                        </w:r>
                      </w:p>
                    </w:tc>
                  </w:tr>
                </w:tbl>
                <w:p>
                  <w:pPr>
                    <w:pStyle w:val="23"/>
                    <w:rPr>
                      <w:rFonts w:ascii="仿宋" w:hAnsi="仿宋" w:eastAsia="仿宋" w:cs="Arial"/>
                      <w:color w:val="auto"/>
                      <w:sz w:val="21"/>
                      <w:szCs w:val="21"/>
                    </w:rPr>
                  </w:pPr>
                </w:p>
              </w:tc>
            </w:tr>
          </w:tbl>
          <w:p>
            <w:pPr>
              <w:pStyle w:val="22"/>
              <w:spacing w:after="20" w:line="276" w:lineRule="auto"/>
              <w:rPr>
                <w:rFonts w:ascii="仿宋" w:hAnsi="仿宋" w:eastAsia="仿宋" w:cs="Times New Roman"/>
              </w:rPr>
            </w:pPr>
          </w:p>
        </w:tc>
      </w:tr>
      <w:tr>
        <w:tblPrEx>
          <w:tblCellMar>
            <w:top w:w="83" w:type="dxa"/>
            <w:left w:w="140" w:type="dxa"/>
            <w:bottom w:w="0" w:type="dxa"/>
            <w:right w:w="92" w:type="dxa"/>
          </w:tblCellMar>
        </w:tblPrEx>
        <w:trPr>
          <w:trHeight w:val="329"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rPr>
            </w:pPr>
            <w:r>
              <w:rPr>
                <w:rFonts w:hint="eastAsia" w:ascii="仿宋" w:hAnsi="仿宋" w:eastAsia="仿宋"/>
                <w:b/>
                <w:bCs/>
              </w:rPr>
              <w:t xml:space="preserve">4 </w:t>
            </w: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b/>
              </w:rPr>
            </w:pPr>
            <w:r>
              <w:rPr>
                <w:rFonts w:hint="eastAsia" w:ascii="仿宋" w:hAnsi="仿宋" w:eastAsia="仿宋"/>
                <w:b/>
                <w:sz w:val="24"/>
              </w:rPr>
              <w:t>数据处理和保留记录</w:t>
            </w:r>
          </w:p>
        </w:tc>
      </w:tr>
      <w:tr>
        <w:tblPrEx>
          <w:tblCellMar>
            <w:top w:w="83" w:type="dxa"/>
            <w:left w:w="140" w:type="dxa"/>
            <w:bottom w:w="0" w:type="dxa"/>
            <w:right w:w="92" w:type="dxa"/>
          </w:tblCellMar>
        </w:tblPrEx>
        <w:trPr>
          <w:trHeight w:val="1428"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rPr>
            </w:pPr>
            <w:r>
              <w:rPr>
                <w:rFonts w:hint="eastAsia" w:ascii="宋体" w:hAnsi="宋体" w:cs="宋体"/>
              </w:rPr>
              <w:t> </w:t>
            </w: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vAlign w:val="center"/>
          </w:tcPr>
          <w:p>
            <w:pPr>
              <w:spacing w:line="276" w:lineRule="auto"/>
              <w:ind w:firstLine="420" w:firstLineChars="200"/>
              <w:rPr>
                <w:rFonts w:ascii="仿宋" w:hAnsi="仿宋" w:eastAsia="仿宋"/>
              </w:rPr>
            </w:pPr>
            <w:r>
              <w:rPr>
                <w:rFonts w:hint="eastAsia" w:ascii="仿宋" w:hAnsi="仿宋" w:eastAsia="仿宋"/>
              </w:rPr>
              <w:t>个人需要了解和理解</w:t>
            </w:r>
          </w:p>
          <w:tbl>
            <w:tblPr>
              <w:tblStyle w:val="8"/>
              <w:tblW w:w="0" w:type="auto"/>
              <w:tblInd w:w="0" w:type="dxa"/>
              <w:tblLayout w:type="fixed"/>
              <w:tblCellMar>
                <w:top w:w="0" w:type="dxa"/>
                <w:left w:w="108" w:type="dxa"/>
                <w:bottom w:w="0" w:type="dxa"/>
                <w:right w:w="108" w:type="dxa"/>
              </w:tblCellMar>
            </w:tblPr>
            <w:tblGrid>
              <w:gridCol w:w="7647"/>
            </w:tblGrid>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保留记录、可追溯性和机密性的相关规定</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记录保证其安全的步骤程序，所有使用的表格</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有关记录和显示数据的软件功能</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确保信息的准确处理</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误差和错误的影响</w:t>
                  </w:r>
                  <w:r>
                    <w:rPr>
                      <w:rFonts w:ascii="仿宋" w:hAnsi="仿宋" w:eastAsia="仿宋"/>
                      <w:color w:val="auto"/>
                      <w:sz w:val="21"/>
                      <w:szCs w:val="21"/>
                    </w:rPr>
                    <w:t xml:space="preserve"> </w:t>
                  </w:r>
                </w:p>
              </w:tc>
            </w:tr>
          </w:tbl>
          <w:p>
            <w:pPr>
              <w:pStyle w:val="22"/>
              <w:numPr>
                <w:ilvl w:val="0"/>
                <w:numId w:val="2"/>
              </w:numPr>
              <w:spacing w:after="20" w:line="276" w:lineRule="auto"/>
              <w:ind w:firstLineChars="0"/>
              <w:contextualSpacing/>
              <w:rPr>
                <w:rFonts w:ascii="仿宋" w:hAnsi="仿宋" w:eastAsia="仿宋"/>
              </w:rPr>
            </w:pPr>
            <w:r>
              <w:rPr>
                <w:rFonts w:hint="eastAsia" w:ascii="仿宋" w:hAnsi="仿宋" w:eastAsia="仿宋"/>
              </w:rPr>
              <w:t>参考和引用所需方法</w:t>
            </w:r>
          </w:p>
        </w:tc>
      </w:tr>
      <w:tr>
        <w:tblPrEx>
          <w:tblCellMar>
            <w:top w:w="83" w:type="dxa"/>
            <w:left w:w="140" w:type="dxa"/>
            <w:bottom w:w="0" w:type="dxa"/>
            <w:right w:w="92" w:type="dxa"/>
          </w:tblCellMar>
        </w:tblPrEx>
        <w:trPr>
          <w:trHeight w:val="1481"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rPr>
            </w:pPr>
            <w:r>
              <w:rPr>
                <w:rFonts w:hint="eastAsia" w:ascii="宋体" w:hAnsi="宋体" w:cs="宋体"/>
              </w:rPr>
              <w:t> </w:t>
            </w: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ind w:firstLine="420" w:firstLineChars="200"/>
              <w:rPr>
                <w:rFonts w:ascii="仿宋" w:hAnsi="仿宋" w:eastAsia="仿宋"/>
              </w:rPr>
            </w:pPr>
            <w:r>
              <w:rPr>
                <w:rFonts w:hint="eastAsia" w:ascii="仿宋" w:hAnsi="仿宋" w:eastAsia="仿宋"/>
              </w:rPr>
              <w:t>个人应该能够</w:t>
            </w:r>
          </w:p>
          <w:tbl>
            <w:tblPr>
              <w:tblStyle w:val="8"/>
              <w:tblW w:w="7647" w:type="dxa"/>
              <w:tblInd w:w="0" w:type="dxa"/>
              <w:tblLayout w:type="fixed"/>
              <w:tblCellMar>
                <w:top w:w="0" w:type="dxa"/>
                <w:left w:w="108" w:type="dxa"/>
                <w:bottom w:w="0" w:type="dxa"/>
                <w:right w:w="108" w:type="dxa"/>
              </w:tblCellMar>
            </w:tblPr>
            <w:tblGrid>
              <w:gridCol w:w="7647"/>
            </w:tblGrid>
            <w:tr>
              <w:tblPrEx>
                <w:tblCellMar>
                  <w:top w:w="0" w:type="dxa"/>
                  <w:left w:w="108" w:type="dxa"/>
                  <w:bottom w:w="0" w:type="dxa"/>
                  <w:right w:w="108" w:type="dxa"/>
                </w:tblCellMar>
              </w:tblPrEx>
              <w:trPr>
                <w:trHeight w:val="545"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对实验室是工作进行记录和保留文档，包括使用给定的排版风格、计算机信息技术和统计方法</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处理和收集来自自动化数字机器的数字化信息</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制作可信的、精确的数据</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呈现实验室工作结果，有效地处理问题，书写和口头汇报简洁。</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书写技术报告，适当地使用图形和图表</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检查自身工作，包括汇编整理、分类、计算、制作表格和完成程度。</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有效地认识错误、不准确和不足之处</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整理信息或数据，用于校验或审计</w:t>
                  </w:r>
                  <w:r>
                    <w:rPr>
                      <w:rFonts w:ascii="仿宋" w:hAnsi="仿宋" w:eastAsia="仿宋"/>
                      <w:color w:val="auto"/>
                      <w:sz w:val="21"/>
                      <w:szCs w:val="21"/>
                    </w:rPr>
                    <w:t xml:space="preserve"> </w:t>
                  </w:r>
                </w:p>
              </w:tc>
            </w:tr>
          </w:tbl>
          <w:p>
            <w:pPr>
              <w:pStyle w:val="22"/>
              <w:numPr>
                <w:ilvl w:val="0"/>
                <w:numId w:val="2"/>
              </w:numPr>
              <w:spacing w:after="20" w:line="276" w:lineRule="auto"/>
              <w:ind w:firstLineChars="0"/>
              <w:contextualSpacing/>
              <w:rPr>
                <w:rFonts w:ascii="仿宋" w:hAnsi="仿宋" w:eastAsia="仿宋"/>
              </w:rPr>
            </w:pPr>
            <w:r>
              <w:rPr>
                <w:rFonts w:ascii="仿宋" w:hAnsi="仿宋" w:eastAsia="仿宋"/>
              </w:rPr>
              <w:t>文档存档</w:t>
            </w:r>
          </w:p>
        </w:tc>
      </w:tr>
      <w:tr>
        <w:tblPrEx>
          <w:tblCellMar>
            <w:top w:w="83" w:type="dxa"/>
            <w:left w:w="140" w:type="dxa"/>
            <w:bottom w:w="0" w:type="dxa"/>
            <w:right w:w="92" w:type="dxa"/>
          </w:tblCellMar>
        </w:tblPrEx>
        <w:trPr>
          <w:trHeight w:val="326"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rPr>
            </w:pPr>
            <w:r>
              <w:rPr>
                <w:rFonts w:hint="eastAsia" w:ascii="仿宋" w:hAnsi="仿宋" w:eastAsia="仿宋"/>
                <w:b/>
                <w:bCs/>
              </w:rPr>
              <w:t xml:space="preserve">5 </w:t>
            </w: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b/>
              </w:rPr>
            </w:pPr>
            <w:r>
              <w:rPr>
                <w:rFonts w:hint="eastAsia" w:ascii="仿宋" w:hAnsi="仿宋" w:eastAsia="仿宋"/>
                <w:b/>
                <w:sz w:val="24"/>
              </w:rPr>
              <w:t>分析、解读和评估</w:t>
            </w:r>
          </w:p>
        </w:tc>
      </w:tr>
      <w:tr>
        <w:tblPrEx>
          <w:tblCellMar>
            <w:top w:w="83" w:type="dxa"/>
            <w:left w:w="140" w:type="dxa"/>
            <w:bottom w:w="0" w:type="dxa"/>
            <w:right w:w="92" w:type="dxa"/>
          </w:tblCellMar>
        </w:tblPrEx>
        <w:trPr>
          <w:trHeight w:val="380"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rPr>
            </w:pPr>
            <w:r>
              <w:rPr>
                <w:rFonts w:hint="eastAsia" w:ascii="宋体" w:hAnsi="宋体" w:cs="宋体"/>
              </w:rPr>
              <w:t> </w:t>
            </w: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vAlign w:val="center"/>
          </w:tcPr>
          <w:p>
            <w:pPr>
              <w:pStyle w:val="20"/>
              <w:shd w:val="clear" w:color="auto" w:fill="auto"/>
              <w:spacing w:line="276" w:lineRule="auto"/>
              <w:ind w:firstLine="400" w:firstLineChars="200"/>
              <w:rPr>
                <w:rFonts w:ascii="仿宋" w:hAnsi="仿宋" w:eastAsia="仿宋"/>
              </w:rPr>
            </w:pPr>
            <w:r>
              <w:rPr>
                <w:rStyle w:val="18"/>
                <w:rFonts w:hint="eastAsia" w:ascii="仿宋" w:hAnsi="仿宋" w:eastAsia="仿宋"/>
                <w:lang w:val="zh-CN"/>
              </w:rPr>
              <w:t>个人需要了解和理解</w:t>
            </w:r>
          </w:p>
          <w:tbl>
            <w:tblPr>
              <w:tblStyle w:val="8"/>
              <w:tblW w:w="0" w:type="auto"/>
              <w:tblInd w:w="0" w:type="dxa"/>
              <w:tblLayout w:type="fixed"/>
              <w:tblCellMar>
                <w:top w:w="0" w:type="dxa"/>
                <w:left w:w="108" w:type="dxa"/>
                <w:bottom w:w="0" w:type="dxa"/>
                <w:right w:w="108" w:type="dxa"/>
              </w:tblCellMar>
            </w:tblPr>
            <w:tblGrid>
              <w:gridCol w:w="7647"/>
            </w:tblGrid>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质量管理的原则</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生产过程中质量管理的应用</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在科学数据分析中运用数学和分析方法</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误差的本质、可能性、来源，误差的类型</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质量控制的原理和方法</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持续改进的原理和应用</w:t>
                  </w:r>
                  <w:r>
                    <w:rPr>
                      <w:rFonts w:ascii="仿宋" w:hAnsi="仿宋" w:eastAsia="仿宋"/>
                      <w:color w:val="auto"/>
                      <w:sz w:val="21"/>
                      <w:szCs w:val="21"/>
                    </w:rPr>
                    <w:t xml:space="preserve"> </w:t>
                  </w:r>
                </w:p>
              </w:tc>
            </w:tr>
          </w:tbl>
          <w:p>
            <w:pPr>
              <w:pStyle w:val="22"/>
              <w:spacing w:after="20" w:line="276" w:lineRule="auto"/>
              <w:ind w:left="-2" w:leftChars="-1" w:firstLine="84" w:firstLineChars="40"/>
              <w:contextualSpacing/>
              <w:rPr>
                <w:rFonts w:ascii="仿宋" w:hAnsi="仿宋" w:eastAsia="仿宋" w:cs="Times New Roman"/>
              </w:rPr>
            </w:pPr>
            <w:r>
              <w:rPr>
                <w:rFonts w:hint="eastAsia" w:ascii="宋体" w:hAnsi="宋体"/>
              </w:rPr>
              <w:t>•</w:t>
            </w:r>
            <w:r>
              <w:rPr>
                <w:rFonts w:hint="eastAsia" w:ascii="仿宋" w:hAnsi="仿宋" w:eastAsia="仿宋"/>
              </w:rPr>
              <w:t>工作角色对心理方面的影响</w:t>
            </w:r>
          </w:p>
        </w:tc>
      </w:tr>
      <w:tr>
        <w:tblPrEx>
          <w:tblCellMar>
            <w:top w:w="83" w:type="dxa"/>
            <w:left w:w="140" w:type="dxa"/>
            <w:bottom w:w="0" w:type="dxa"/>
            <w:right w:w="92" w:type="dxa"/>
          </w:tblCellMar>
        </w:tblPrEx>
        <w:trPr>
          <w:trHeight w:val="338"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rPr>
            </w:pPr>
            <w:r>
              <w:rPr>
                <w:rFonts w:hint="eastAsia" w:ascii="宋体" w:hAnsi="宋体" w:cs="宋体"/>
              </w:rPr>
              <w:t> </w:t>
            </w: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tcPr>
          <w:p>
            <w:pPr>
              <w:pStyle w:val="20"/>
              <w:shd w:val="clear" w:color="auto" w:fill="auto"/>
              <w:spacing w:line="276" w:lineRule="auto"/>
              <w:ind w:firstLine="400" w:firstLineChars="200"/>
              <w:rPr>
                <w:rFonts w:ascii="仿宋" w:hAnsi="仿宋" w:eastAsia="仿宋"/>
              </w:rPr>
            </w:pPr>
            <w:r>
              <w:rPr>
                <w:rStyle w:val="18"/>
                <w:rFonts w:hint="eastAsia" w:ascii="仿宋" w:hAnsi="仿宋" w:eastAsia="仿宋"/>
                <w:lang w:val="zh-CN"/>
              </w:rPr>
              <w:t>个人应该能够</w:t>
            </w:r>
          </w:p>
          <w:tbl>
            <w:tblPr>
              <w:tblStyle w:val="8"/>
              <w:tblW w:w="0" w:type="auto"/>
              <w:tblInd w:w="0" w:type="dxa"/>
              <w:tblLayout w:type="fixed"/>
              <w:tblCellMar>
                <w:top w:w="0" w:type="dxa"/>
                <w:left w:w="108" w:type="dxa"/>
                <w:bottom w:w="0" w:type="dxa"/>
                <w:right w:w="108" w:type="dxa"/>
              </w:tblCellMar>
            </w:tblPr>
            <w:tblGrid>
              <w:gridCol w:w="7647"/>
            </w:tblGrid>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保持良好的动觉和运动技能</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应用个人方法，保持持续的关注和精力集中</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遵照相关步骤，符合工作场所的质量标准</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分析、解读和评估数据，识别需要深入调查的结果</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评估信息，确定是否符合标准</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在工作角色职责范围内独立开展工作</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识别使用的分析方法得出结果的含义，并判断其重要性</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使用适当的计算、统计和数学方法，或公式，对问题进行求解</w:t>
                  </w:r>
                  <w:r>
                    <w:rPr>
                      <w:rFonts w:ascii="仿宋" w:hAnsi="仿宋" w:eastAsia="仿宋"/>
                      <w:color w:val="auto"/>
                      <w:sz w:val="21"/>
                      <w:szCs w:val="21"/>
                    </w:rPr>
                    <w:t xml:space="preserve"> </w:t>
                  </w:r>
                </w:p>
              </w:tc>
            </w:tr>
          </w:tbl>
          <w:p>
            <w:pPr>
              <w:pStyle w:val="22"/>
              <w:spacing w:after="20" w:line="276" w:lineRule="auto"/>
              <w:ind w:firstLine="99" w:firstLineChars="0"/>
              <w:contextualSpacing/>
              <w:rPr>
                <w:rFonts w:ascii="仿宋" w:hAnsi="仿宋" w:eastAsia="仿宋" w:cs="Times New Roman"/>
              </w:rPr>
            </w:pPr>
            <w:r>
              <w:rPr>
                <w:rFonts w:hint="eastAsia" w:ascii="宋体" w:hAnsi="宋体"/>
              </w:rPr>
              <w:t>•</w:t>
            </w:r>
            <w:r>
              <w:rPr>
                <w:rFonts w:hint="eastAsia" w:ascii="仿宋" w:hAnsi="仿宋" w:eastAsia="仿宋"/>
              </w:rPr>
              <w:t>通过分析基本原理、推论或结果，确定结果</w:t>
            </w:r>
          </w:p>
        </w:tc>
      </w:tr>
      <w:tr>
        <w:tblPrEx>
          <w:tblCellMar>
            <w:top w:w="83" w:type="dxa"/>
            <w:left w:w="140" w:type="dxa"/>
            <w:bottom w:w="0" w:type="dxa"/>
            <w:right w:w="92" w:type="dxa"/>
          </w:tblCellMar>
        </w:tblPrEx>
        <w:trPr>
          <w:trHeight w:val="329"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b/>
                <w:bCs/>
              </w:rPr>
            </w:pPr>
            <w:r>
              <w:rPr>
                <w:rFonts w:hint="eastAsia" w:ascii="仿宋" w:hAnsi="仿宋" w:eastAsia="仿宋"/>
                <w:b/>
                <w:bCs/>
              </w:rPr>
              <w:t xml:space="preserve">6 </w:t>
            </w: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b/>
                <w:bCs/>
              </w:rPr>
            </w:pPr>
            <w:r>
              <w:rPr>
                <w:rFonts w:hint="eastAsia" w:ascii="仿宋" w:hAnsi="仿宋" w:eastAsia="仿宋"/>
                <w:b/>
                <w:sz w:val="24"/>
              </w:rPr>
              <w:t>应用科学方法解决问题</w:t>
            </w:r>
          </w:p>
        </w:tc>
      </w:tr>
      <w:tr>
        <w:tblPrEx>
          <w:tblCellMar>
            <w:top w:w="83" w:type="dxa"/>
            <w:left w:w="140" w:type="dxa"/>
            <w:bottom w:w="0" w:type="dxa"/>
            <w:right w:w="92" w:type="dxa"/>
          </w:tblCellMar>
        </w:tblPrEx>
        <w:trPr>
          <w:trHeight w:val="1258"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rPr>
            </w:pPr>
            <w:r>
              <w:rPr>
                <w:rFonts w:hint="eastAsia" w:ascii="宋体" w:hAnsi="宋体" w:cs="宋体"/>
              </w:rPr>
              <w:t> </w:t>
            </w: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vAlign w:val="center"/>
          </w:tcPr>
          <w:p>
            <w:pPr>
              <w:pStyle w:val="20"/>
              <w:shd w:val="clear" w:color="auto" w:fill="auto"/>
              <w:spacing w:line="276" w:lineRule="auto"/>
              <w:ind w:firstLine="400" w:firstLineChars="200"/>
              <w:jc w:val="both"/>
              <w:rPr>
                <w:rFonts w:ascii="仿宋" w:hAnsi="仿宋" w:eastAsia="仿宋"/>
              </w:rPr>
            </w:pPr>
            <w:r>
              <w:rPr>
                <w:rStyle w:val="16"/>
                <w:rFonts w:hint="eastAsia" w:ascii="仿宋" w:hAnsi="仿宋" w:eastAsia="仿宋"/>
                <w:lang w:val="zh-CN"/>
              </w:rPr>
              <w:t>个人需要了解和理解</w:t>
            </w:r>
          </w:p>
          <w:tbl>
            <w:tblPr>
              <w:tblStyle w:val="8"/>
              <w:tblW w:w="0" w:type="auto"/>
              <w:tblInd w:w="0" w:type="dxa"/>
              <w:tblLayout w:type="fixed"/>
              <w:tblCellMar>
                <w:top w:w="0" w:type="dxa"/>
                <w:left w:w="108" w:type="dxa"/>
                <w:bottom w:w="0" w:type="dxa"/>
                <w:right w:w="108" w:type="dxa"/>
              </w:tblCellMar>
            </w:tblPr>
            <w:tblGrid>
              <w:gridCol w:w="7284"/>
            </w:tblGrid>
            <w:tr>
              <w:tblPrEx>
                <w:tblCellMar>
                  <w:top w:w="0" w:type="dxa"/>
                  <w:left w:w="108" w:type="dxa"/>
                  <w:bottom w:w="0" w:type="dxa"/>
                  <w:right w:w="108" w:type="dxa"/>
                </w:tblCellMar>
              </w:tblPrEx>
              <w:trPr>
                <w:trHeight w:val="106" w:hRule="atLeast"/>
              </w:trPr>
              <w:tc>
                <w:tcPr>
                  <w:tcW w:w="7284" w:type="dxa"/>
                </w:tcPr>
                <w:p>
                  <w:pPr>
                    <w:pStyle w:val="23"/>
                    <w:ind w:right="462" w:rightChars="220"/>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运用科学原理和方法解决问题的原理和应用方法</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284"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批判性思维的原理和复杂问题的解决</w:t>
                  </w:r>
                  <w:r>
                    <w:rPr>
                      <w:rFonts w:ascii="仿宋" w:hAnsi="仿宋" w:eastAsia="仿宋"/>
                      <w:color w:val="auto"/>
                      <w:sz w:val="21"/>
                      <w:szCs w:val="21"/>
                    </w:rPr>
                    <w:t xml:space="preserve"> </w:t>
                  </w:r>
                </w:p>
                <w:p>
                  <w:pPr>
                    <w:pStyle w:val="23"/>
                    <w:rPr>
                      <w:rFonts w:ascii="仿宋" w:hAnsi="仿宋" w:eastAsia="仿宋"/>
                      <w:color w:val="auto"/>
                      <w:sz w:val="21"/>
                      <w:szCs w:val="21"/>
                    </w:rPr>
                  </w:pPr>
                  <w:r>
                    <w:rPr>
                      <w:rFonts w:hint="eastAsia" w:hAnsi="宋体"/>
                      <w:color w:val="auto"/>
                      <w:sz w:val="21"/>
                      <w:szCs w:val="21"/>
                    </w:rPr>
                    <w:t>•</w:t>
                  </w:r>
                  <w:r>
                    <w:rPr>
                      <w:rFonts w:hint="eastAsia" w:ascii="仿宋" w:hAnsi="仿宋" w:eastAsia="仿宋"/>
                      <w:color w:val="auto"/>
                      <w:sz w:val="21"/>
                      <w:szCs w:val="21"/>
                    </w:rPr>
                    <w:t>自身角色的范围和局限，以及其对解决问题的理解和专业知识</w:t>
                  </w:r>
                </w:p>
              </w:tc>
            </w:tr>
          </w:tbl>
          <w:p>
            <w:pPr>
              <w:pStyle w:val="20"/>
              <w:shd w:val="clear" w:color="auto" w:fill="auto"/>
              <w:spacing w:line="276" w:lineRule="auto"/>
              <w:ind w:firstLine="0"/>
              <w:jc w:val="both"/>
              <w:rPr>
                <w:rFonts w:ascii="仿宋" w:hAnsi="仿宋" w:eastAsia="仿宋" w:cs="宋体"/>
              </w:rPr>
            </w:pPr>
          </w:p>
        </w:tc>
      </w:tr>
      <w:tr>
        <w:tblPrEx>
          <w:tblCellMar>
            <w:top w:w="83" w:type="dxa"/>
            <w:left w:w="140" w:type="dxa"/>
            <w:bottom w:w="0" w:type="dxa"/>
            <w:right w:w="92" w:type="dxa"/>
          </w:tblCellMar>
        </w:tblPrEx>
        <w:trPr>
          <w:trHeight w:val="923"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rPr>
            </w:pPr>
            <w:r>
              <w:rPr>
                <w:rFonts w:hint="eastAsia" w:ascii="宋体" w:hAnsi="宋体" w:cs="宋体"/>
              </w:rPr>
              <w:t> </w:t>
            </w: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ind w:firstLine="420" w:firstLineChars="200"/>
              <w:rPr>
                <w:rFonts w:ascii="仿宋" w:hAnsi="仿宋" w:eastAsia="仿宋"/>
              </w:rPr>
            </w:pPr>
            <w:r>
              <w:rPr>
                <w:rFonts w:hint="eastAsia" w:ascii="仿宋" w:hAnsi="仿宋" w:eastAsia="仿宋"/>
              </w:rPr>
              <w:t>个人应该能够</w:t>
            </w:r>
          </w:p>
          <w:p>
            <w:pPr>
              <w:spacing w:line="276" w:lineRule="auto"/>
              <w:rPr>
                <w:rFonts w:ascii="仿宋" w:hAnsi="仿宋" w:eastAsia="仿宋"/>
              </w:rPr>
            </w:pPr>
            <w:r>
              <w:rPr>
                <w:rFonts w:hint="eastAsia" w:ascii="宋体" w:hAnsi="宋体" w:cs="宋体"/>
              </w:rPr>
              <w:t>•</w:t>
            </w:r>
            <w:r>
              <w:rPr>
                <w:rFonts w:hint="eastAsia" w:ascii="仿宋" w:hAnsi="仿宋" w:eastAsia="仿宋" w:cs="仿宋"/>
              </w:rPr>
              <w:t>准备任何种类的化学反应物或解决方案</w:t>
            </w:r>
          </w:p>
          <w:p>
            <w:pPr>
              <w:spacing w:line="276" w:lineRule="auto"/>
              <w:rPr>
                <w:rFonts w:ascii="仿宋" w:hAnsi="仿宋" w:eastAsia="仿宋"/>
              </w:rPr>
            </w:pPr>
            <w:r>
              <w:rPr>
                <w:rFonts w:hint="eastAsia" w:ascii="宋体" w:hAnsi="宋体" w:cs="宋体"/>
              </w:rPr>
              <w:t>•</w:t>
            </w:r>
            <w:r>
              <w:rPr>
                <w:rFonts w:hint="eastAsia" w:ascii="仿宋" w:hAnsi="仿宋" w:eastAsia="仿宋" w:cs="仿宋"/>
              </w:rPr>
              <w:t>根据具体的测定方案，使用适当的玻璃器皿、设备和仪器进行分析测量</w:t>
            </w:r>
          </w:p>
          <w:p>
            <w:pPr>
              <w:spacing w:line="276" w:lineRule="auto"/>
              <w:rPr>
                <w:rFonts w:ascii="仿宋" w:hAnsi="仿宋" w:eastAsia="仿宋"/>
              </w:rPr>
            </w:pPr>
            <w:r>
              <w:rPr>
                <w:rFonts w:hint="eastAsia" w:ascii="宋体" w:hAnsi="宋体" w:cs="宋体"/>
              </w:rPr>
              <w:t>•</w:t>
            </w:r>
            <w:r>
              <w:rPr>
                <w:rFonts w:hint="eastAsia" w:ascii="仿宋" w:hAnsi="仿宋" w:eastAsia="仿宋" w:cs="仿宋"/>
              </w:rPr>
              <w:t>在开始化验方案之前，清洁和校准设备和仪器</w:t>
            </w:r>
          </w:p>
          <w:p>
            <w:pPr>
              <w:spacing w:line="276" w:lineRule="auto"/>
              <w:rPr>
                <w:rFonts w:ascii="仿宋" w:hAnsi="仿宋" w:eastAsia="仿宋"/>
              </w:rPr>
            </w:pPr>
            <w:r>
              <w:rPr>
                <w:rFonts w:hint="eastAsia" w:ascii="宋体" w:hAnsi="宋体" w:cs="宋体"/>
              </w:rPr>
              <w:t>•</w:t>
            </w:r>
            <w:r>
              <w:rPr>
                <w:rFonts w:hint="eastAsia" w:ascii="仿宋" w:hAnsi="仿宋" w:eastAsia="仿宋" w:cs="仿宋"/>
              </w:rPr>
              <w:t>取样，包括保存和预处理</w:t>
            </w:r>
          </w:p>
          <w:p>
            <w:pPr>
              <w:spacing w:line="276" w:lineRule="auto"/>
              <w:rPr>
                <w:rFonts w:ascii="仿宋" w:hAnsi="仿宋" w:eastAsia="仿宋"/>
              </w:rPr>
            </w:pPr>
            <w:r>
              <w:rPr>
                <w:rFonts w:hint="eastAsia" w:ascii="宋体" w:hAnsi="宋体" w:cs="宋体"/>
              </w:rPr>
              <w:t>•</w:t>
            </w:r>
            <w:r>
              <w:rPr>
                <w:rFonts w:hint="eastAsia" w:ascii="仿宋" w:hAnsi="仿宋" w:eastAsia="仿宋" w:cs="仿宋"/>
              </w:rPr>
              <w:t>遵循化学和生物分析协议和质量</w:t>
            </w:r>
          </w:p>
          <w:p>
            <w:pPr>
              <w:spacing w:line="276" w:lineRule="auto"/>
              <w:rPr>
                <w:rFonts w:ascii="仿宋" w:hAnsi="仿宋" w:eastAsia="仿宋"/>
              </w:rPr>
            </w:pPr>
            <w:r>
              <w:rPr>
                <w:rFonts w:hint="eastAsia" w:ascii="宋体" w:hAnsi="宋体" w:cs="宋体"/>
              </w:rPr>
              <w:t>•</w:t>
            </w:r>
            <w:r>
              <w:rPr>
                <w:rFonts w:hint="eastAsia" w:ascii="仿宋" w:hAnsi="仿宋" w:eastAsia="仿宋" w:cs="仿宋"/>
              </w:rPr>
              <w:t>清洁和储存使用的设备和仪器</w:t>
            </w:r>
          </w:p>
          <w:p>
            <w:pPr>
              <w:spacing w:line="276" w:lineRule="auto"/>
              <w:rPr>
                <w:rFonts w:ascii="仿宋" w:hAnsi="仿宋" w:eastAsia="仿宋"/>
              </w:rPr>
            </w:pPr>
            <w:r>
              <w:rPr>
                <w:rFonts w:hint="eastAsia" w:ascii="宋体" w:hAnsi="宋体" w:cs="宋体"/>
              </w:rPr>
              <w:t>•</w:t>
            </w:r>
            <w:r>
              <w:rPr>
                <w:rFonts w:hint="eastAsia" w:ascii="仿宋" w:hAnsi="仿宋" w:eastAsia="仿宋" w:cs="仿宋"/>
              </w:rPr>
              <w:t>使用适当的分析方法、方案和统计分析来估计未知样品的浓度</w:t>
            </w:r>
            <w:r>
              <w:rPr>
                <w:rFonts w:ascii="仿宋" w:hAnsi="仿宋" w:eastAsia="仿宋"/>
              </w:rPr>
              <w:t xml:space="preserve"> </w:t>
            </w:r>
          </w:p>
          <w:p>
            <w:pPr>
              <w:spacing w:line="276" w:lineRule="auto"/>
              <w:rPr>
                <w:rFonts w:ascii="仿宋" w:hAnsi="仿宋" w:eastAsia="仿宋"/>
              </w:rPr>
            </w:pPr>
            <w:r>
              <w:rPr>
                <w:rFonts w:hint="eastAsia" w:ascii="宋体" w:hAnsi="宋体" w:cs="宋体"/>
              </w:rPr>
              <w:t>•</w:t>
            </w:r>
            <w:r>
              <w:rPr>
                <w:rFonts w:hint="eastAsia" w:ascii="仿宋" w:hAnsi="仿宋" w:eastAsia="仿宋" w:cs="仿宋"/>
              </w:rPr>
              <w:t>提供</w:t>
            </w:r>
            <w:r>
              <w:rPr>
                <w:rFonts w:hint="eastAsia" w:ascii="仿宋" w:hAnsi="仿宋" w:eastAsia="仿宋"/>
              </w:rPr>
              <w:t>有关水或废水质量的信息，以确定水或废化学实验室步骤中的任何类型的问题</w:t>
            </w:r>
          </w:p>
          <w:p>
            <w:pPr>
              <w:spacing w:line="276" w:lineRule="auto"/>
              <w:rPr>
                <w:rFonts w:ascii="仿宋" w:hAnsi="仿宋" w:eastAsia="仿宋"/>
              </w:rPr>
            </w:pPr>
            <w:r>
              <w:rPr>
                <w:rFonts w:hint="eastAsia" w:ascii="宋体" w:hAnsi="宋体" w:cs="宋体"/>
              </w:rPr>
              <w:t>•</w:t>
            </w:r>
            <w:r>
              <w:rPr>
                <w:rFonts w:hint="eastAsia" w:ascii="仿宋" w:hAnsi="仿宋" w:eastAsia="仿宋" w:cs="仿宋"/>
              </w:rPr>
              <w:t>获取关于水或废水质量的信息，以便在处理步骤中识别和执行预防或纠正措施</w:t>
            </w:r>
          </w:p>
          <w:p>
            <w:pPr>
              <w:spacing w:line="276" w:lineRule="auto"/>
              <w:ind w:left="105" w:hanging="105" w:hangingChars="50"/>
              <w:rPr>
                <w:rFonts w:ascii="仿宋" w:hAnsi="仿宋" w:eastAsia="仿宋"/>
              </w:rPr>
            </w:pPr>
            <w:r>
              <w:rPr>
                <w:rFonts w:hint="eastAsia" w:ascii="宋体" w:hAnsi="宋体" w:cs="宋体"/>
              </w:rPr>
              <w:t>•</w:t>
            </w:r>
            <w:r>
              <w:rPr>
                <w:rFonts w:hint="eastAsia" w:ascii="仿宋" w:hAnsi="仿宋" w:eastAsia="仿宋" w:cs="仿宋"/>
              </w:rPr>
              <w:t>提供有关供水或污水质量的信息，以履行法律法规的各个方面，保持人民的安全和健康</w:t>
            </w:r>
          </w:p>
          <w:p>
            <w:pPr>
              <w:spacing w:line="276" w:lineRule="auto"/>
              <w:ind w:left="105" w:hanging="105" w:hangingChars="50"/>
              <w:rPr>
                <w:rFonts w:ascii="仿宋" w:hAnsi="仿宋" w:eastAsia="仿宋"/>
              </w:rPr>
            </w:pPr>
            <w:r>
              <w:rPr>
                <w:rFonts w:hint="eastAsia" w:ascii="宋体" w:hAnsi="宋体" w:cs="宋体"/>
              </w:rPr>
              <w:t>•</w:t>
            </w:r>
            <w:r>
              <w:rPr>
                <w:rFonts w:hint="eastAsia" w:ascii="仿宋" w:hAnsi="仿宋" w:eastAsia="仿宋"/>
              </w:rPr>
              <w:t>积极寻求个人发展、积极进行学习和自我提升</w:t>
            </w:r>
          </w:p>
        </w:tc>
      </w:tr>
      <w:tr>
        <w:tblPrEx>
          <w:tblCellMar>
            <w:top w:w="83" w:type="dxa"/>
            <w:left w:w="140" w:type="dxa"/>
            <w:bottom w:w="0" w:type="dxa"/>
            <w:right w:w="92" w:type="dxa"/>
          </w:tblCellMar>
        </w:tblPrEx>
        <w:trPr>
          <w:trHeight w:val="224"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b/>
                <w:sz w:val="24"/>
              </w:rPr>
            </w:pPr>
            <w:r>
              <w:rPr>
                <w:rFonts w:hint="eastAsia" w:ascii="仿宋" w:hAnsi="仿宋" w:eastAsia="仿宋"/>
                <w:b/>
                <w:sz w:val="24"/>
              </w:rPr>
              <w:t>7</w:t>
            </w: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tcPr>
          <w:p>
            <w:pPr>
              <w:rPr>
                <w:b/>
                <w:sz w:val="24"/>
              </w:rPr>
            </w:pPr>
            <w:r>
              <w:rPr>
                <w:rFonts w:hint="eastAsia"/>
                <w:b/>
                <w:sz w:val="24"/>
              </w:rPr>
              <w:t>应用化学的趋势</w:t>
            </w:r>
          </w:p>
        </w:tc>
      </w:tr>
      <w:tr>
        <w:tblPrEx>
          <w:tblCellMar>
            <w:top w:w="83" w:type="dxa"/>
            <w:left w:w="140" w:type="dxa"/>
            <w:bottom w:w="0" w:type="dxa"/>
            <w:right w:w="92" w:type="dxa"/>
          </w:tblCellMar>
        </w:tblPrEx>
        <w:trPr>
          <w:trHeight w:val="923"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cs="宋体"/>
              </w:rPr>
            </w:pP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ind w:firstLine="420" w:firstLineChars="200"/>
              <w:rPr>
                <w:rFonts w:ascii="仿宋" w:hAnsi="仿宋" w:eastAsia="仿宋"/>
              </w:rPr>
            </w:pPr>
            <w:r>
              <w:rPr>
                <w:rFonts w:hint="eastAsia" w:ascii="仿宋" w:hAnsi="仿宋" w:eastAsia="仿宋"/>
              </w:rPr>
              <w:t>个人需要了解和理解</w:t>
            </w:r>
            <w:r>
              <w:rPr>
                <w:rFonts w:ascii="仿宋" w:hAnsi="仿宋" w:eastAsia="仿宋"/>
              </w:rPr>
              <w:t xml:space="preserve"> </w:t>
            </w:r>
          </w:p>
          <w:tbl>
            <w:tblPr>
              <w:tblStyle w:val="8"/>
              <w:tblW w:w="0" w:type="auto"/>
              <w:tblInd w:w="0" w:type="dxa"/>
              <w:tblLayout w:type="fixed"/>
              <w:tblCellMar>
                <w:top w:w="0" w:type="dxa"/>
                <w:left w:w="108" w:type="dxa"/>
                <w:bottom w:w="0" w:type="dxa"/>
                <w:right w:w="108" w:type="dxa"/>
              </w:tblCellMar>
            </w:tblPr>
            <w:tblGrid>
              <w:gridCol w:w="7647"/>
            </w:tblGrid>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跨学科的科学规律</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在科学发展中应用化学的角色</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数字化的不断增长的影响</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可持续发展日益增加的重要性</w:t>
                  </w:r>
                  <w:r>
                    <w:rPr>
                      <w:rFonts w:ascii="仿宋" w:hAnsi="仿宋" w:eastAsia="仿宋"/>
                      <w:color w:val="auto"/>
                      <w:sz w:val="21"/>
                      <w:szCs w:val="21"/>
                    </w:rPr>
                    <w:t xml:space="preserve"> </w:t>
                  </w:r>
                </w:p>
              </w:tc>
            </w:tr>
          </w:tbl>
          <w:p>
            <w:pPr>
              <w:spacing w:line="276" w:lineRule="auto"/>
              <w:rPr>
                <w:rFonts w:ascii="仿宋" w:hAnsi="仿宋" w:eastAsia="仿宋"/>
              </w:rPr>
            </w:pPr>
            <w:r>
              <w:rPr>
                <w:rFonts w:hint="eastAsia" w:ascii="仿宋" w:hAnsi="仿宋" w:eastAsia="仿宋"/>
              </w:rPr>
              <w:t xml:space="preserve"> </w:t>
            </w:r>
            <w:r>
              <w:rPr>
                <w:rFonts w:hint="eastAsia" w:ascii="宋体" w:hAnsi="宋体" w:cs="宋体"/>
              </w:rPr>
              <w:t>•</w:t>
            </w:r>
            <w:r>
              <w:rPr>
                <w:rFonts w:ascii="仿宋" w:hAnsi="仿宋" w:eastAsia="仿宋"/>
              </w:rPr>
              <w:t xml:space="preserve"> </w:t>
            </w:r>
            <w:r>
              <w:rPr>
                <w:rFonts w:hint="eastAsia" w:ascii="仿宋" w:hAnsi="仿宋" w:eastAsia="仿宋"/>
              </w:rPr>
              <w:t>新的可能发生的事所衍生的新的职业道德问题</w:t>
            </w:r>
          </w:p>
        </w:tc>
      </w:tr>
      <w:tr>
        <w:tblPrEx>
          <w:tblCellMar>
            <w:top w:w="83" w:type="dxa"/>
            <w:left w:w="140" w:type="dxa"/>
            <w:bottom w:w="0" w:type="dxa"/>
            <w:right w:w="92" w:type="dxa"/>
          </w:tblCellMar>
        </w:tblPrEx>
        <w:trPr>
          <w:trHeight w:val="410"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cs="宋体"/>
              </w:rPr>
            </w:pP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ind w:firstLine="420" w:firstLineChars="200"/>
              <w:rPr>
                <w:rFonts w:ascii="仿宋" w:hAnsi="仿宋" w:eastAsia="仿宋"/>
              </w:rPr>
            </w:pPr>
            <w:r>
              <w:rPr>
                <w:rFonts w:hint="eastAsia" w:ascii="仿宋" w:hAnsi="仿宋" w:eastAsia="仿宋"/>
              </w:rPr>
              <w:t>个人应该能够</w:t>
            </w:r>
          </w:p>
          <w:tbl>
            <w:tblPr>
              <w:tblStyle w:val="8"/>
              <w:tblW w:w="0" w:type="auto"/>
              <w:tblInd w:w="0" w:type="dxa"/>
              <w:tblLayout w:type="fixed"/>
              <w:tblCellMar>
                <w:top w:w="0" w:type="dxa"/>
                <w:left w:w="108" w:type="dxa"/>
                <w:bottom w:w="0" w:type="dxa"/>
                <w:right w:w="108" w:type="dxa"/>
              </w:tblCellMar>
            </w:tblPr>
            <w:tblGrid>
              <w:gridCol w:w="7647"/>
            </w:tblGrid>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安装、试运行和测试自动化实验室系统</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安装和配置程序</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开发简单的程序</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自动化实验室系统</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对自动化实验室系统的优化、调整和变更</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维护和保养自动化实验室系统</w:t>
                  </w:r>
                  <w:r>
                    <w:rPr>
                      <w:rFonts w:ascii="仿宋" w:hAnsi="仿宋" w:eastAsia="仿宋"/>
                      <w:color w:val="auto"/>
                      <w:sz w:val="21"/>
                      <w:szCs w:val="21"/>
                    </w:rPr>
                    <w:t xml:space="preserve"> </w:t>
                  </w:r>
                </w:p>
              </w:tc>
            </w:tr>
            <w:tr>
              <w:tblPrEx>
                <w:tblCellMar>
                  <w:top w:w="0" w:type="dxa"/>
                  <w:left w:w="108" w:type="dxa"/>
                  <w:bottom w:w="0" w:type="dxa"/>
                  <w:right w:w="108" w:type="dxa"/>
                </w:tblCellMar>
              </w:tblPrEx>
              <w:trPr>
                <w:trHeight w:val="106" w:hRule="atLeast"/>
              </w:trPr>
              <w:tc>
                <w:tcPr>
                  <w:tcW w:w="7647" w:type="dxa"/>
                </w:tcPr>
                <w:p>
                  <w:pPr>
                    <w:pStyle w:val="23"/>
                    <w:rPr>
                      <w:rFonts w:ascii="仿宋" w:hAnsi="仿宋" w:eastAsia="仿宋"/>
                      <w:color w:val="auto"/>
                      <w:sz w:val="21"/>
                      <w:szCs w:val="21"/>
                    </w:rPr>
                  </w:pPr>
                  <w:r>
                    <w:rPr>
                      <w:rFonts w:hint="eastAsia" w:hAnsi="宋体"/>
                      <w:color w:val="auto"/>
                      <w:sz w:val="21"/>
                      <w:szCs w:val="21"/>
                    </w:rPr>
                    <w:t>•</w:t>
                  </w:r>
                  <w:r>
                    <w:rPr>
                      <w:rFonts w:ascii="仿宋" w:hAnsi="仿宋" w:eastAsia="仿宋" w:cs="Arial"/>
                      <w:color w:val="auto"/>
                      <w:sz w:val="21"/>
                      <w:szCs w:val="21"/>
                    </w:rPr>
                    <w:t xml:space="preserve"> </w:t>
                  </w:r>
                  <w:r>
                    <w:rPr>
                      <w:rFonts w:hint="eastAsia" w:ascii="仿宋" w:hAnsi="仿宋" w:eastAsia="仿宋"/>
                      <w:color w:val="auto"/>
                      <w:sz w:val="21"/>
                      <w:szCs w:val="21"/>
                    </w:rPr>
                    <w:t>有系统规定的搜索、确定故障位置，消除自动化实验室系统的错误、缺陷和故障</w:t>
                  </w:r>
                </w:p>
              </w:tc>
            </w:tr>
          </w:tbl>
          <w:p>
            <w:pPr>
              <w:spacing w:line="276" w:lineRule="auto"/>
              <w:rPr>
                <w:rFonts w:ascii="仿宋" w:hAnsi="仿宋" w:eastAsia="仿宋"/>
              </w:rPr>
            </w:pPr>
            <w:r>
              <w:rPr>
                <w:rFonts w:hint="eastAsia" w:ascii="仿宋" w:hAnsi="仿宋" w:eastAsia="仿宋"/>
              </w:rPr>
              <w:t xml:space="preserve"> </w:t>
            </w:r>
            <w:r>
              <w:rPr>
                <w:rFonts w:hint="eastAsia" w:ascii="宋体" w:hAnsi="宋体" w:cs="宋体"/>
              </w:rPr>
              <w:t>•</w:t>
            </w:r>
            <w:r>
              <w:rPr>
                <w:rFonts w:ascii="仿宋" w:hAnsi="仿宋" w:eastAsia="仿宋"/>
              </w:rPr>
              <w:t xml:space="preserve"> </w:t>
            </w:r>
            <w:r>
              <w:rPr>
                <w:rFonts w:hint="eastAsia" w:ascii="仿宋" w:hAnsi="仿宋" w:eastAsia="仿宋"/>
              </w:rPr>
              <w:t>对于变更进行适当调整，并对管理流程进行相应调整</w:t>
            </w:r>
          </w:p>
        </w:tc>
      </w:tr>
      <w:tr>
        <w:tblPrEx>
          <w:tblCellMar>
            <w:top w:w="83" w:type="dxa"/>
            <w:left w:w="140" w:type="dxa"/>
            <w:bottom w:w="0" w:type="dxa"/>
            <w:right w:w="92" w:type="dxa"/>
          </w:tblCellMar>
        </w:tblPrEx>
        <w:trPr>
          <w:trHeight w:val="378"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b/>
                <w:sz w:val="24"/>
              </w:rPr>
            </w:pPr>
            <w:r>
              <w:rPr>
                <w:rFonts w:hint="eastAsia" w:ascii="仿宋" w:hAnsi="仿宋" w:eastAsia="仿宋"/>
                <w:b/>
                <w:sz w:val="24"/>
              </w:rPr>
              <w:t>8</w:t>
            </w: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tcPr>
          <w:p>
            <w:pPr>
              <w:pStyle w:val="20"/>
              <w:shd w:val="clear" w:color="auto" w:fill="auto"/>
              <w:spacing w:line="276" w:lineRule="auto"/>
              <w:ind w:firstLine="0"/>
              <w:rPr>
                <w:rFonts w:ascii="仿宋" w:hAnsi="仿宋" w:eastAsia="仿宋"/>
                <w:b/>
                <w:kern w:val="2"/>
                <w:sz w:val="24"/>
                <w:szCs w:val="24"/>
              </w:rPr>
            </w:pPr>
            <w:r>
              <w:rPr>
                <w:rFonts w:hint="eastAsia" w:ascii="仿宋" w:hAnsi="仿宋" w:eastAsia="仿宋"/>
                <w:b/>
                <w:kern w:val="2"/>
                <w:sz w:val="24"/>
                <w:szCs w:val="24"/>
              </w:rPr>
              <w:t>健康和安全措施的应用</w:t>
            </w:r>
          </w:p>
        </w:tc>
      </w:tr>
      <w:tr>
        <w:tblPrEx>
          <w:tblCellMar>
            <w:top w:w="83" w:type="dxa"/>
            <w:left w:w="140" w:type="dxa"/>
            <w:bottom w:w="0" w:type="dxa"/>
            <w:right w:w="92" w:type="dxa"/>
          </w:tblCellMar>
        </w:tblPrEx>
        <w:trPr>
          <w:trHeight w:val="621"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cs="宋体"/>
              </w:rPr>
            </w:pP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ind w:firstLine="420" w:firstLineChars="200"/>
              <w:rPr>
                <w:rFonts w:ascii="仿宋" w:hAnsi="仿宋" w:eastAsia="仿宋"/>
              </w:rPr>
            </w:pPr>
            <w:r>
              <w:rPr>
                <w:rFonts w:hint="eastAsia" w:ascii="仿宋" w:hAnsi="仿宋" w:eastAsia="仿宋"/>
              </w:rPr>
              <w:t>个人需要知道和理解</w:t>
            </w:r>
            <w:r>
              <w:rPr>
                <w:rFonts w:ascii="仿宋" w:hAnsi="仿宋" w:eastAsia="仿宋"/>
              </w:rPr>
              <w:t xml:space="preserve"> </w:t>
            </w:r>
          </w:p>
          <w:p>
            <w:pPr>
              <w:spacing w:line="276" w:lineRule="auto"/>
              <w:rPr>
                <w:rFonts w:ascii="仿宋" w:hAnsi="仿宋" w:eastAsia="仿宋"/>
              </w:rPr>
            </w:pPr>
            <w:r>
              <w:rPr>
                <w:rFonts w:hint="eastAsia" w:ascii="宋体" w:hAnsi="宋体" w:cs="宋体"/>
              </w:rPr>
              <w:t xml:space="preserve">• </w:t>
            </w:r>
            <w:r>
              <w:rPr>
                <w:rFonts w:hint="eastAsia" w:ascii="仿宋" w:hAnsi="仿宋" w:eastAsia="仿宋" w:cs="仿宋"/>
              </w:rPr>
              <w:t>基本的卫生原则和实践</w:t>
            </w:r>
          </w:p>
          <w:p>
            <w:pPr>
              <w:spacing w:line="276" w:lineRule="auto"/>
              <w:rPr>
                <w:rFonts w:ascii="仿宋" w:hAnsi="仿宋" w:eastAsia="仿宋"/>
              </w:rPr>
            </w:pPr>
            <w:r>
              <w:rPr>
                <w:rFonts w:hint="eastAsia" w:ascii="宋体" w:hAnsi="宋体" w:cs="宋体"/>
              </w:rPr>
              <w:t xml:space="preserve">• </w:t>
            </w:r>
            <w:r>
              <w:rPr>
                <w:rFonts w:hint="eastAsia" w:ascii="仿宋" w:hAnsi="仿宋" w:eastAsia="仿宋"/>
              </w:rPr>
              <w:t>化学、电力、热力和机械操作风险评估</w:t>
            </w:r>
            <w:r>
              <w:rPr>
                <w:rFonts w:ascii="仿宋" w:hAnsi="仿宋" w:eastAsia="仿宋"/>
              </w:rPr>
              <w:t xml:space="preserve"> </w:t>
            </w:r>
          </w:p>
          <w:p>
            <w:pPr>
              <w:spacing w:line="276" w:lineRule="auto"/>
              <w:rPr>
                <w:rFonts w:ascii="仿宋" w:hAnsi="仿宋" w:eastAsia="仿宋"/>
              </w:rPr>
            </w:pPr>
            <w:r>
              <w:rPr>
                <w:rFonts w:hint="eastAsia" w:ascii="宋体" w:hAnsi="宋体" w:cs="宋体"/>
              </w:rPr>
              <w:t xml:space="preserve">• </w:t>
            </w:r>
            <w:r>
              <w:rPr>
                <w:rFonts w:hint="eastAsia" w:ascii="仿宋" w:hAnsi="仿宋" w:eastAsia="仿宋" w:cs="仿宋"/>
              </w:rPr>
              <w:t>健康和工作相关的规定</w:t>
            </w:r>
            <w:r>
              <w:rPr>
                <w:rFonts w:ascii="仿宋" w:hAnsi="仿宋" w:eastAsia="仿宋"/>
              </w:rPr>
              <w:t xml:space="preserve"> </w:t>
            </w:r>
          </w:p>
          <w:p>
            <w:pPr>
              <w:spacing w:line="276" w:lineRule="auto"/>
              <w:rPr>
                <w:rFonts w:ascii="仿宋" w:hAnsi="仿宋" w:eastAsia="仿宋"/>
              </w:rPr>
            </w:pPr>
            <w:r>
              <w:rPr>
                <w:rFonts w:hint="eastAsia" w:ascii="宋体" w:hAnsi="宋体" w:cs="宋体"/>
              </w:rPr>
              <w:t xml:space="preserve">• </w:t>
            </w:r>
            <w:r>
              <w:rPr>
                <w:rFonts w:hint="eastAsia" w:ascii="仿宋" w:hAnsi="仿宋" w:eastAsia="仿宋" w:cs="仿宋"/>
              </w:rPr>
              <w:t>相关危险和安全符号</w:t>
            </w:r>
            <w:r>
              <w:rPr>
                <w:rFonts w:ascii="仿宋" w:hAnsi="仿宋" w:eastAsia="仿宋"/>
              </w:rPr>
              <w:t>/</w:t>
            </w:r>
            <w:r>
              <w:rPr>
                <w:rFonts w:hint="eastAsia" w:ascii="仿宋" w:hAnsi="仿宋" w:eastAsia="仿宋"/>
              </w:rPr>
              <w:t>标志的含义</w:t>
            </w:r>
            <w:r>
              <w:rPr>
                <w:rFonts w:ascii="仿宋" w:hAnsi="仿宋" w:eastAsia="仿宋"/>
              </w:rPr>
              <w:t xml:space="preserve"> </w:t>
            </w:r>
          </w:p>
          <w:p>
            <w:pPr>
              <w:spacing w:line="276" w:lineRule="auto"/>
              <w:rPr>
                <w:rStyle w:val="18"/>
                <w:rFonts w:ascii="仿宋" w:hAnsi="仿宋" w:eastAsia="仿宋"/>
                <w:lang w:val="zh-CN"/>
              </w:rPr>
            </w:pPr>
            <w:r>
              <w:rPr>
                <w:rFonts w:hint="eastAsia" w:ascii="宋体" w:hAnsi="宋体" w:cs="宋体"/>
              </w:rPr>
              <w:t xml:space="preserve">• </w:t>
            </w:r>
            <w:r>
              <w:rPr>
                <w:rFonts w:hint="eastAsia" w:ascii="仿宋" w:hAnsi="仿宋" w:eastAsia="仿宋" w:cs="仿宋"/>
              </w:rPr>
              <w:t>保健条例、个人防护装备</w:t>
            </w:r>
          </w:p>
        </w:tc>
      </w:tr>
      <w:tr>
        <w:tblPrEx>
          <w:tblCellMar>
            <w:top w:w="83" w:type="dxa"/>
            <w:left w:w="140" w:type="dxa"/>
            <w:bottom w:w="0" w:type="dxa"/>
            <w:right w:w="92" w:type="dxa"/>
          </w:tblCellMar>
        </w:tblPrEx>
        <w:trPr>
          <w:trHeight w:val="923" w:hRule="atLeast"/>
        </w:trPr>
        <w:tc>
          <w:tcPr>
            <w:tcW w:w="411" w:type="dxa"/>
            <w:tcBorders>
              <w:top w:val="single" w:color="000000" w:sz="2" w:space="0"/>
              <w:left w:val="single" w:color="000000" w:sz="2" w:space="0"/>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rPr>
                <w:rFonts w:ascii="仿宋" w:hAnsi="仿宋" w:eastAsia="仿宋" w:cs="宋体"/>
              </w:rPr>
            </w:pPr>
          </w:p>
        </w:tc>
        <w:tc>
          <w:tcPr>
            <w:tcW w:w="7844" w:type="dxa"/>
            <w:tcBorders>
              <w:top w:val="single" w:color="000000" w:sz="2" w:space="0"/>
              <w:left w:val="nil"/>
              <w:bottom w:val="single" w:color="000000" w:sz="2" w:space="0"/>
              <w:right w:val="single" w:color="000000" w:sz="2" w:space="0"/>
            </w:tcBorders>
            <w:shd w:val="clear" w:color="auto" w:fill="FFFFFF"/>
            <w:tcMar>
              <w:top w:w="83" w:type="dxa"/>
              <w:left w:w="140" w:type="dxa"/>
              <w:bottom w:w="0" w:type="dxa"/>
              <w:right w:w="102" w:type="dxa"/>
            </w:tcMar>
          </w:tcPr>
          <w:p>
            <w:pPr>
              <w:spacing w:line="276" w:lineRule="auto"/>
              <w:ind w:firstLine="420" w:firstLineChars="200"/>
              <w:rPr>
                <w:rFonts w:ascii="仿宋" w:hAnsi="仿宋" w:eastAsia="仿宋"/>
              </w:rPr>
            </w:pPr>
            <w:r>
              <w:rPr>
                <w:rFonts w:hint="eastAsia" w:ascii="仿宋" w:hAnsi="仿宋" w:eastAsia="仿宋"/>
              </w:rPr>
              <w:t>个人应该能够</w:t>
            </w:r>
            <w:r>
              <w:rPr>
                <w:rFonts w:ascii="仿宋" w:hAnsi="仿宋" w:eastAsia="仿宋"/>
              </w:rPr>
              <w:t xml:space="preserve"> </w:t>
            </w:r>
          </w:p>
          <w:p>
            <w:pPr>
              <w:spacing w:line="276" w:lineRule="auto"/>
              <w:rPr>
                <w:rFonts w:ascii="仿宋" w:hAnsi="仿宋" w:eastAsia="仿宋"/>
              </w:rPr>
            </w:pPr>
            <w:r>
              <w:rPr>
                <w:rFonts w:hint="eastAsia" w:ascii="宋体" w:hAnsi="宋体" w:cs="宋体"/>
              </w:rPr>
              <w:t xml:space="preserve">• </w:t>
            </w:r>
            <w:r>
              <w:rPr>
                <w:rFonts w:hint="eastAsia" w:ascii="仿宋" w:hAnsi="仿宋" w:eastAsia="仿宋" w:cs="仿宋"/>
              </w:rPr>
              <w:t>承认风险</w:t>
            </w:r>
            <w:r>
              <w:rPr>
                <w:rFonts w:ascii="仿宋" w:hAnsi="仿宋" w:eastAsia="仿宋"/>
              </w:rPr>
              <w:t xml:space="preserve"> </w:t>
            </w:r>
          </w:p>
          <w:p>
            <w:pPr>
              <w:spacing w:line="276" w:lineRule="auto"/>
              <w:rPr>
                <w:rFonts w:ascii="仿宋" w:hAnsi="仿宋" w:eastAsia="仿宋"/>
              </w:rPr>
            </w:pPr>
            <w:r>
              <w:rPr>
                <w:rFonts w:hint="eastAsia" w:ascii="宋体" w:hAnsi="宋体" w:cs="宋体"/>
              </w:rPr>
              <w:t xml:space="preserve">• </w:t>
            </w:r>
            <w:r>
              <w:rPr>
                <w:rFonts w:hint="eastAsia" w:ascii="仿宋" w:hAnsi="仿宋" w:eastAsia="仿宋" w:cs="仿宋"/>
              </w:rPr>
              <w:t>创建</w:t>
            </w:r>
            <w:r>
              <w:rPr>
                <w:rFonts w:ascii="仿宋" w:hAnsi="仿宋" w:eastAsia="仿宋"/>
              </w:rPr>
              <w:t>/</w:t>
            </w:r>
            <w:r>
              <w:rPr>
                <w:rFonts w:hint="eastAsia" w:ascii="仿宋" w:hAnsi="仿宋" w:eastAsia="仿宋"/>
              </w:rPr>
              <w:t>制定安全说明</w:t>
            </w:r>
          </w:p>
          <w:p>
            <w:pPr>
              <w:spacing w:line="276" w:lineRule="auto"/>
              <w:rPr>
                <w:rFonts w:ascii="仿宋" w:hAnsi="仿宋" w:eastAsia="仿宋"/>
              </w:rPr>
            </w:pPr>
            <w:r>
              <w:rPr>
                <w:rFonts w:hint="eastAsia" w:ascii="宋体" w:hAnsi="宋体" w:cs="宋体"/>
              </w:rPr>
              <w:t xml:space="preserve">• </w:t>
            </w:r>
            <w:r>
              <w:rPr>
                <w:rFonts w:hint="eastAsia" w:ascii="仿宋" w:hAnsi="仿宋" w:eastAsia="仿宋" w:cs="仿宋"/>
              </w:rPr>
              <w:t>申请并遵守与工作有关的安全和事故缓解规定</w:t>
            </w:r>
            <w:r>
              <w:rPr>
                <w:rFonts w:ascii="仿宋" w:hAnsi="仿宋" w:eastAsia="仿宋"/>
              </w:rPr>
              <w:t xml:space="preserve"> </w:t>
            </w:r>
          </w:p>
          <w:p>
            <w:pPr>
              <w:spacing w:line="276" w:lineRule="auto"/>
              <w:rPr>
                <w:rStyle w:val="18"/>
                <w:rFonts w:ascii="仿宋" w:hAnsi="仿宋" w:eastAsia="仿宋"/>
                <w:lang w:val="zh-CN"/>
              </w:rPr>
            </w:pPr>
            <w:r>
              <w:rPr>
                <w:rFonts w:hint="eastAsia" w:ascii="宋体" w:hAnsi="宋体" w:cs="宋体"/>
              </w:rPr>
              <w:t xml:space="preserve">• </w:t>
            </w:r>
            <w:r>
              <w:rPr>
                <w:rFonts w:hint="eastAsia" w:ascii="仿宋" w:hAnsi="仿宋" w:eastAsia="仿宋" w:cs="仿宋"/>
              </w:rPr>
              <w:t>识</w:t>
            </w:r>
            <w:r>
              <w:rPr>
                <w:rFonts w:hint="eastAsia" w:ascii="仿宋" w:hAnsi="仿宋" w:eastAsia="仿宋"/>
              </w:rPr>
              <w:t>别工作场所环境中的健康和安全危害以及危险情况，并为缓解制定措施步骤。</w:t>
            </w:r>
          </w:p>
        </w:tc>
      </w:tr>
    </w:tbl>
    <w:p>
      <w:pPr>
        <w:pStyle w:val="2"/>
        <w:spacing w:before="0" w:after="0" w:line="520" w:lineRule="exact"/>
        <w:ind w:firstLine="640" w:firstLineChars="200"/>
        <w:rPr>
          <w:rFonts w:ascii="仿宋" w:hAnsi="仿宋" w:eastAsia="仿宋" w:cs="仿宋"/>
          <w:b w:val="0"/>
          <w:bCs w:val="0"/>
          <w:kern w:val="0"/>
          <w:sz w:val="32"/>
          <w:szCs w:val="32"/>
        </w:rPr>
      </w:pPr>
      <w:r>
        <w:rPr>
          <w:rFonts w:hint="eastAsia" w:ascii="仿宋" w:hAnsi="仿宋" w:eastAsia="仿宋" w:cs="仿宋"/>
          <w:b w:val="0"/>
          <w:bCs w:val="0"/>
          <w:kern w:val="0"/>
          <w:sz w:val="32"/>
          <w:szCs w:val="32"/>
        </w:rPr>
        <w:t>3</w:t>
      </w:r>
      <w:r>
        <w:rPr>
          <w:rFonts w:ascii="仿宋" w:hAnsi="仿宋" w:eastAsia="仿宋" w:cs="仿宋"/>
          <w:b w:val="0"/>
          <w:bCs w:val="0"/>
          <w:kern w:val="0"/>
          <w:sz w:val="32"/>
          <w:szCs w:val="32"/>
        </w:rPr>
        <w:t>.</w:t>
      </w:r>
      <w:r>
        <w:rPr>
          <w:rFonts w:hint="eastAsia" w:ascii="仿宋" w:hAnsi="仿宋" w:eastAsia="仿宋" w:cs="仿宋"/>
          <w:b w:val="0"/>
          <w:bCs w:val="0"/>
          <w:kern w:val="0"/>
          <w:sz w:val="32"/>
          <w:szCs w:val="32"/>
        </w:rPr>
        <w:t>竞赛项目</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竞赛模块分为3个模块，具体见下表，赛题在每个部分都提出了明确的可交付成果，以便在比赛每个阶段的任务独立完成。</w:t>
      </w:r>
    </w:p>
    <w:tbl>
      <w:tblPr>
        <w:tblStyle w:val="8"/>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42" w:type="dxa"/>
          <w:bottom w:w="57" w:type="dxa"/>
          <w:right w:w="142" w:type="dxa"/>
        </w:tblCellMar>
      </w:tblPr>
      <w:tblGrid>
        <w:gridCol w:w="1189"/>
        <w:gridCol w:w="4961"/>
        <w:gridCol w:w="1418"/>
        <w:gridCol w:w="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397" w:hRule="atLeast"/>
          <w:tblHeader/>
          <w:jc w:val="center"/>
        </w:trPr>
        <w:tc>
          <w:tcPr>
            <w:tcW w:w="1189" w:type="dxa"/>
            <w:vAlign w:val="center"/>
          </w:tcPr>
          <w:p>
            <w:pPr>
              <w:spacing w:line="360" w:lineRule="exact"/>
              <w:jc w:val="center"/>
              <w:rPr>
                <w:rFonts w:ascii="仿宋" w:hAnsi="仿宋" w:eastAsia="仿宋" w:cs="宋体"/>
                <w:bCs/>
              </w:rPr>
            </w:pPr>
            <w:r>
              <w:rPr>
                <w:rFonts w:ascii="仿宋" w:hAnsi="仿宋" w:eastAsia="仿宋" w:cs="宋体"/>
                <w:bCs/>
              </w:rPr>
              <w:t>考核模块</w:t>
            </w:r>
          </w:p>
        </w:tc>
        <w:tc>
          <w:tcPr>
            <w:tcW w:w="4961" w:type="dxa"/>
            <w:vAlign w:val="center"/>
          </w:tcPr>
          <w:p>
            <w:pPr>
              <w:spacing w:line="360" w:lineRule="exact"/>
              <w:ind w:firstLine="315" w:firstLineChars="150"/>
              <w:jc w:val="center"/>
              <w:rPr>
                <w:rFonts w:ascii="仿宋" w:hAnsi="仿宋" w:eastAsia="仿宋" w:cs="宋体"/>
                <w:bCs/>
              </w:rPr>
            </w:pPr>
            <w:r>
              <w:rPr>
                <w:rFonts w:ascii="仿宋" w:hAnsi="仿宋" w:eastAsia="仿宋" w:cs="宋体"/>
                <w:bCs/>
              </w:rPr>
              <w:t>内</w:t>
            </w:r>
            <w:r>
              <w:rPr>
                <w:rFonts w:hint="eastAsia" w:ascii="仿宋" w:hAnsi="仿宋" w:eastAsia="仿宋" w:cs="宋体"/>
                <w:bCs/>
              </w:rPr>
              <w:t xml:space="preserve"> </w:t>
            </w:r>
            <w:r>
              <w:rPr>
                <w:rFonts w:ascii="仿宋" w:hAnsi="仿宋" w:eastAsia="仿宋" w:cs="宋体"/>
                <w:bCs/>
              </w:rPr>
              <w:t xml:space="preserve"> 容</w:t>
            </w:r>
          </w:p>
        </w:tc>
        <w:tc>
          <w:tcPr>
            <w:tcW w:w="1418" w:type="dxa"/>
            <w:vAlign w:val="center"/>
          </w:tcPr>
          <w:p>
            <w:pPr>
              <w:spacing w:line="360" w:lineRule="exact"/>
              <w:jc w:val="center"/>
              <w:rPr>
                <w:rFonts w:ascii="仿宋" w:hAnsi="仿宋" w:eastAsia="仿宋" w:cs="宋体"/>
                <w:bCs/>
              </w:rPr>
            </w:pPr>
            <w:r>
              <w:rPr>
                <w:rFonts w:hint="eastAsia" w:ascii="仿宋" w:hAnsi="仿宋" w:eastAsia="仿宋" w:cs="宋体"/>
                <w:bCs/>
              </w:rPr>
              <w:t>时间分配/</w:t>
            </w:r>
            <w:r>
              <w:rPr>
                <w:rFonts w:ascii="仿宋" w:hAnsi="仿宋" w:eastAsia="仿宋" w:cs="宋体"/>
                <w:bCs/>
              </w:rPr>
              <w:t>min</w:t>
            </w:r>
          </w:p>
        </w:tc>
        <w:tc>
          <w:tcPr>
            <w:tcW w:w="988" w:type="dxa"/>
            <w:vAlign w:val="center"/>
          </w:tcPr>
          <w:p>
            <w:pPr>
              <w:spacing w:line="360" w:lineRule="exact"/>
              <w:jc w:val="center"/>
              <w:rPr>
                <w:rFonts w:ascii="仿宋" w:hAnsi="仿宋" w:eastAsia="仿宋" w:cs="宋体"/>
                <w:bCs/>
              </w:rPr>
            </w:pPr>
            <w:r>
              <w:rPr>
                <w:rFonts w:hint="eastAsia" w:ascii="仿宋" w:hAnsi="仿宋" w:eastAsia="仿宋" w:cs="宋体"/>
                <w:bCs/>
              </w:rPr>
              <w:t xml:space="preserve">权 </w:t>
            </w:r>
            <w:r>
              <w:rPr>
                <w:rFonts w:ascii="仿宋" w:hAnsi="仿宋" w:eastAsia="仿宋" w:cs="宋体"/>
                <w:bCs/>
              </w:rPr>
              <w:t xml:space="preserve"> </w:t>
            </w:r>
            <w:r>
              <w:rPr>
                <w:rFonts w:hint="eastAsia" w:ascii="仿宋" w:hAnsi="仿宋" w:eastAsia="仿宋" w:cs="宋体"/>
                <w:bCs/>
              </w:rPr>
              <w:t>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397" w:hRule="atLeast"/>
          <w:jc w:val="center"/>
        </w:trPr>
        <w:tc>
          <w:tcPr>
            <w:tcW w:w="1189" w:type="dxa"/>
            <w:vAlign w:val="center"/>
          </w:tcPr>
          <w:p>
            <w:pPr>
              <w:spacing w:line="360" w:lineRule="auto"/>
              <w:jc w:val="center"/>
              <w:rPr>
                <w:rFonts w:ascii="仿宋" w:hAnsi="仿宋" w:eastAsia="仿宋"/>
              </w:rPr>
            </w:pPr>
            <w:r>
              <w:rPr>
                <w:rFonts w:hint="eastAsia" w:ascii="仿宋" w:hAnsi="仿宋" w:eastAsia="仿宋"/>
              </w:rPr>
              <w:t>模块A</w:t>
            </w:r>
          </w:p>
        </w:tc>
        <w:tc>
          <w:tcPr>
            <w:tcW w:w="4961" w:type="dxa"/>
            <w:vAlign w:val="center"/>
          </w:tcPr>
          <w:p>
            <w:pPr>
              <w:pStyle w:val="22"/>
              <w:spacing w:line="360" w:lineRule="auto"/>
              <w:ind w:firstLine="0" w:firstLineChars="0"/>
              <w:jc w:val="center"/>
              <w:rPr>
                <w:rFonts w:ascii="仿宋" w:hAnsi="仿宋" w:eastAsia="仿宋" w:cs="Times New Roman"/>
                <w:szCs w:val="24"/>
              </w:rPr>
            </w:pPr>
            <w:r>
              <w:rPr>
                <w:rFonts w:hint="eastAsia" w:ascii="仿宋" w:hAnsi="仿宋" w:eastAsia="仿宋" w:cs="Times New Roman"/>
                <w:szCs w:val="24"/>
              </w:rPr>
              <w:t>样品中镍含量的测定（化学分析法）</w:t>
            </w:r>
          </w:p>
        </w:tc>
        <w:tc>
          <w:tcPr>
            <w:tcW w:w="1418" w:type="dxa"/>
            <w:vAlign w:val="center"/>
          </w:tcPr>
          <w:p>
            <w:pPr>
              <w:spacing w:line="360" w:lineRule="exact"/>
              <w:jc w:val="center"/>
              <w:rPr>
                <w:rFonts w:ascii="仿宋" w:hAnsi="仿宋" w:eastAsia="仿宋"/>
              </w:rPr>
            </w:pPr>
            <w:r>
              <w:rPr>
                <w:rFonts w:hint="eastAsia" w:ascii="仿宋" w:hAnsi="仿宋" w:eastAsia="仿宋"/>
              </w:rPr>
              <w:t>18</w:t>
            </w:r>
            <w:r>
              <w:rPr>
                <w:rFonts w:ascii="仿宋" w:hAnsi="仿宋" w:eastAsia="仿宋"/>
              </w:rPr>
              <w:t>0</w:t>
            </w:r>
          </w:p>
        </w:tc>
        <w:tc>
          <w:tcPr>
            <w:tcW w:w="988" w:type="dxa"/>
            <w:vAlign w:val="center"/>
          </w:tcPr>
          <w:p>
            <w:pPr>
              <w:spacing w:line="360" w:lineRule="exact"/>
              <w:jc w:val="center"/>
              <w:rPr>
                <w:rFonts w:ascii="仿宋" w:hAnsi="仿宋" w:eastAsia="仿宋"/>
              </w:rPr>
            </w:pPr>
            <w:r>
              <w:rPr>
                <w:rFonts w:ascii="仿宋" w:hAnsi="仿宋" w:eastAsia="仿宋"/>
              </w:rPr>
              <w:t>40</w:t>
            </w:r>
            <w:r>
              <w:rPr>
                <w:rFonts w:hint="eastAsia" w:ascii="仿宋" w:hAnsi="仿宋" w:eastAsia="仿宋"/>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299" w:hRule="atLeast"/>
          <w:jc w:val="center"/>
        </w:trPr>
        <w:tc>
          <w:tcPr>
            <w:tcW w:w="1189" w:type="dxa"/>
            <w:vAlign w:val="center"/>
          </w:tcPr>
          <w:p>
            <w:pPr>
              <w:spacing w:line="360" w:lineRule="auto"/>
              <w:jc w:val="center"/>
              <w:rPr>
                <w:rFonts w:ascii="仿宋" w:hAnsi="仿宋" w:eastAsia="仿宋"/>
              </w:rPr>
            </w:pPr>
            <w:r>
              <w:rPr>
                <w:rFonts w:hint="eastAsia" w:ascii="仿宋" w:hAnsi="仿宋" w:eastAsia="仿宋"/>
              </w:rPr>
              <w:t>模块</w:t>
            </w:r>
            <w:r>
              <w:rPr>
                <w:rFonts w:ascii="仿宋" w:hAnsi="仿宋" w:eastAsia="仿宋"/>
              </w:rPr>
              <w:t>B</w:t>
            </w:r>
          </w:p>
        </w:tc>
        <w:tc>
          <w:tcPr>
            <w:tcW w:w="4961" w:type="dxa"/>
            <w:vAlign w:val="center"/>
          </w:tcPr>
          <w:p>
            <w:pPr>
              <w:pStyle w:val="22"/>
              <w:spacing w:line="360" w:lineRule="auto"/>
              <w:ind w:left="122" w:firstLine="0" w:firstLineChars="0"/>
              <w:jc w:val="center"/>
              <w:rPr>
                <w:rFonts w:ascii="仿宋" w:hAnsi="仿宋" w:eastAsia="仿宋" w:cs="Times New Roman"/>
                <w:szCs w:val="24"/>
              </w:rPr>
            </w:pPr>
            <w:r>
              <w:rPr>
                <w:rFonts w:hint="eastAsia" w:ascii="仿宋" w:hAnsi="仿宋" w:eastAsia="仿宋" w:cs="Times New Roman"/>
                <w:szCs w:val="24"/>
              </w:rPr>
              <w:t>样品中总铁含量的测定</w:t>
            </w:r>
            <w:r>
              <w:rPr>
                <w:rFonts w:hint="eastAsia" w:ascii="仿宋" w:hAnsi="仿宋" w:eastAsia="仿宋"/>
              </w:rPr>
              <w:t>（分光光度法）</w:t>
            </w:r>
          </w:p>
        </w:tc>
        <w:tc>
          <w:tcPr>
            <w:tcW w:w="1418" w:type="dxa"/>
            <w:vAlign w:val="center"/>
          </w:tcPr>
          <w:p>
            <w:pPr>
              <w:spacing w:line="360" w:lineRule="exact"/>
              <w:jc w:val="center"/>
              <w:rPr>
                <w:rFonts w:ascii="仿宋" w:hAnsi="仿宋" w:eastAsia="仿宋"/>
              </w:rPr>
            </w:pPr>
            <w:r>
              <w:rPr>
                <w:rFonts w:hint="eastAsia" w:ascii="仿宋" w:hAnsi="仿宋" w:eastAsia="仿宋"/>
              </w:rPr>
              <w:t>1</w:t>
            </w:r>
            <w:r>
              <w:rPr>
                <w:rFonts w:ascii="仿宋" w:hAnsi="仿宋" w:eastAsia="仿宋"/>
              </w:rPr>
              <w:t>8</w:t>
            </w:r>
            <w:r>
              <w:rPr>
                <w:rFonts w:hint="eastAsia" w:ascii="仿宋" w:hAnsi="仿宋" w:eastAsia="仿宋"/>
              </w:rPr>
              <w:t>0</w:t>
            </w:r>
          </w:p>
        </w:tc>
        <w:tc>
          <w:tcPr>
            <w:tcW w:w="988" w:type="dxa"/>
            <w:vAlign w:val="center"/>
          </w:tcPr>
          <w:p>
            <w:pPr>
              <w:spacing w:line="360" w:lineRule="exact"/>
              <w:jc w:val="center"/>
              <w:rPr>
                <w:rFonts w:ascii="仿宋" w:hAnsi="仿宋" w:eastAsia="仿宋"/>
              </w:rPr>
            </w:pPr>
            <w:r>
              <w:rPr>
                <w:rFonts w:ascii="仿宋" w:hAnsi="仿宋" w:eastAsia="仿宋"/>
              </w:rPr>
              <w:t>30</w:t>
            </w:r>
            <w:r>
              <w:rPr>
                <w:rFonts w:hint="eastAsia" w:ascii="仿宋" w:hAnsi="仿宋" w:eastAsia="仿宋"/>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473" w:hRule="atLeast"/>
          <w:jc w:val="center"/>
        </w:trPr>
        <w:tc>
          <w:tcPr>
            <w:tcW w:w="1189" w:type="dxa"/>
            <w:vAlign w:val="center"/>
          </w:tcPr>
          <w:p>
            <w:pPr>
              <w:spacing w:line="360" w:lineRule="auto"/>
              <w:jc w:val="center"/>
              <w:rPr>
                <w:rFonts w:ascii="仿宋" w:hAnsi="仿宋" w:eastAsia="仿宋"/>
              </w:rPr>
            </w:pPr>
            <w:r>
              <w:rPr>
                <w:rFonts w:hint="eastAsia" w:ascii="仿宋" w:hAnsi="仿宋" w:eastAsia="仿宋"/>
              </w:rPr>
              <w:t>模块</w:t>
            </w:r>
            <w:r>
              <w:rPr>
                <w:rFonts w:ascii="仿宋" w:hAnsi="仿宋" w:eastAsia="仿宋"/>
              </w:rPr>
              <w:t>C</w:t>
            </w:r>
          </w:p>
        </w:tc>
        <w:tc>
          <w:tcPr>
            <w:tcW w:w="4961" w:type="dxa"/>
            <w:vAlign w:val="center"/>
          </w:tcPr>
          <w:p>
            <w:pPr>
              <w:pStyle w:val="22"/>
              <w:spacing w:line="360" w:lineRule="auto"/>
              <w:ind w:firstLine="0" w:firstLineChars="0"/>
              <w:jc w:val="center"/>
              <w:rPr>
                <w:rFonts w:ascii="仿宋" w:hAnsi="仿宋" w:eastAsia="仿宋" w:cs="Times New Roman"/>
                <w:szCs w:val="24"/>
              </w:rPr>
            </w:pPr>
            <w:r>
              <w:rPr>
                <w:rFonts w:hint="eastAsia" w:ascii="仿宋" w:hAnsi="仿宋" w:eastAsia="仿宋"/>
              </w:rPr>
              <w:t>理论考核</w:t>
            </w:r>
          </w:p>
        </w:tc>
        <w:tc>
          <w:tcPr>
            <w:tcW w:w="1418" w:type="dxa"/>
            <w:vAlign w:val="center"/>
          </w:tcPr>
          <w:p>
            <w:pPr>
              <w:spacing w:line="360" w:lineRule="exact"/>
              <w:jc w:val="center"/>
              <w:rPr>
                <w:rFonts w:ascii="仿宋" w:hAnsi="仿宋" w:eastAsia="仿宋"/>
              </w:rPr>
            </w:pPr>
            <w:r>
              <w:rPr>
                <w:rFonts w:ascii="仿宋" w:hAnsi="仿宋" w:eastAsia="仿宋"/>
                <w:bCs/>
              </w:rPr>
              <w:t>60</w:t>
            </w:r>
          </w:p>
        </w:tc>
        <w:tc>
          <w:tcPr>
            <w:tcW w:w="988" w:type="dxa"/>
            <w:vAlign w:val="center"/>
          </w:tcPr>
          <w:p>
            <w:pPr>
              <w:spacing w:line="360" w:lineRule="exact"/>
              <w:jc w:val="center"/>
              <w:rPr>
                <w:rFonts w:ascii="仿宋" w:hAnsi="仿宋" w:eastAsia="仿宋"/>
              </w:rPr>
            </w:pPr>
            <w:r>
              <w:rPr>
                <w:rFonts w:ascii="仿宋" w:hAnsi="仿宋" w:eastAsia="仿宋"/>
              </w:rPr>
              <w:t>30</w:t>
            </w:r>
            <w:r>
              <w:rPr>
                <w:rFonts w:hint="eastAsia" w:ascii="仿宋" w:hAnsi="仿宋" w:eastAsia="仿宋"/>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42" w:type="dxa"/>
            <w:bottom w:w="57" w:type="dxa"/>
            <w:right w:w="142" w:type="dxa"/>
          </w:tblCellMar>
        </w:tblPrEx>
        <w:trPr>
          <w:trHeight w:val="397" w:hRule="atLeast"/>
          <w:jc w:val="center"/>
        </w:trPr>
        <w:tc>
          <w:tcPr>
            <w:tcW w:w="6150" w:type="dxa"/>
            <w:gridSpan w:val="2"/>
            <w:vAlign w:val="center"/>
          </w:tcPr>
          <w:p>
            <w:pPr>
              <w:spacing w:line="360" w:lineRule="exact"/>
              <w:jc w:val="center"/>
              <w:rPr>
                <w:rFonts w:ascii="仿宋" w:hAnsi="仿宋" w:eastAsia="仿宋" w:cs="宋体"/>
              </w:rPr>
            </w:pPr>
            <w:r>
              <w:rPr>
                <w:rFonts w:hint="eastAsia" w:ascii="仿宋" w:hAnsi="仿宋" w:eastAsia="仿宋" w:cs="宋体"/>
              </w:rPr>
              <w:t>比赛总用时</w:t>
            </w:r>
          </w:p>
        </w:tc>
        <w:tc>
          <w:tcPr>
            <w:tcW w:w="1418" w:type="dxa"/>
            <w:vAlign w:val="center"/>
          </w:tcPr>
          <w:p>
            <w:pPr>
              <w:spacing w:line="360" w:lineRule="exact"/>
              <w:jc w:val="center"/>
              <w:rPr>
                <w:rFonts w:ascii="仿宋" w:hAnsi="仿宋" w:eastAsia="仿宋" w:cs="宋体"/>
              </w:rPr>
            </w:pPr>
            <w:r>
              <w:rPr>
                <w:rFonts w:ascii="仿宋" w:hAnsi="仿宋" w:eastAsia="仿宋" w:cs="宋体"/>
              </w:rPr>
              <w:t>420</w:t>
            </w:r>
          </w:p>
        </w:tc>
        <w:tc>
          <w:tcPr>
            <w:tcW w:w="988" w:type="dxa"/>
            <w:vAlign w:val="center"/>
          </w:tcPr>
          <w:p>
            <w:pPr>
              <w:spacing w:line="360" w:lineRule="exact"/>
              <w:jc w:val="center"/>
              <w:rPr>
                <w:rFonts w:ascii="仿宋" w:hAnsi="仿宋" w:eastAsia="仿宋" w:cs="宋体"/>
              </w:rPr>
            </w:pPr>
            <w:r>
              <w:rPr>
                <w:rFonts w:hint="eastAsia" w:ascii="仿宋" w:hAnsi="仿宋" w:eastAsia="仿宋" w:cs="宋体"/>
              </w:rPr>
              <w:t>100%</w:t>
            </w:r>
          </w:p>
        </w:tc>
      </w:tr>
    </w:tbl>
    <w:p>
      <w:pPr>
        <w:keepNext/>
        <w:keepLines/>
        <w:widowControl w:val="0"/>
        <w:kinsoku/>
        <w:autoSpaceDE/>
        <w:autoSpaceDN/>
        <w:spacing w:line="520" w:lineRule="exact"/>
        <w:ind w:firstLine="640" w:firstLineChars="200"/>
        <w:jc w:val="both"/>
        <w:textAlignment w:val="auto"/>
        <w:outlineLvl w:val="1"/>
        <w:rPr>
          <w:rFonts w:ascii="仿宋" w:hAnsi="仿宋" w:eastAsia="仿宋" w:cs="仿宋"/>
          <w:sz w:val="32"/>
          <w:szCs w:val="32"/>
        </w:rPr>
      </w:pPr>
      <w:r>
        <w:rPr>
          <w:rFonts w:ascii="仿宋" w:hAnsi="仿宋" w:eastAsia="仿宋" w:cs="仿宋"/>
          <w:sz w:val="32"/>
          <w:szCs w:val="32"/>
        </w:rPr>
        <w:t>4.</w:t>
      </w:r>
      <w:r>
        <w:rPr>
          <w:rFonts w:hint="eastAsia" w:ascii="仿宋" w:hAnsi="仿宋" w:eastAsia="仿宋" w:cs="仿宋"/>
          <w:sz w:val="32"/>
          <w:szCs w:val="32"/>
        </w:rPr>
        <w:t>命题方式</w:t>
      </w:r>
    </w:p>
    <w:p>
      <w:pPr>
        <w:widowControl w:val="0"/>
        <w:kinsoku/>
        <w:autoSpaceDE/>
        <w:autoSpaceDN/>
        <w:spacing w:line="520" w:lineRule="exact"/>
        <w:ind w:firstLine="640" w:firstLineChars="200"/>
        <w:jc w:val="both"/>
        <w:textAlignment w:val="auto"/>
        <w:rPr>
          <w:rFonts w:ascii="仿宋" w:hAnsi="仿宋" w:eastAsia="仿宋" w:cs="仿宋"/>
          <w:sz w:val="32"/>
          <w:szCs w:val="32"/>
        </w:rPr>
      </w:pPr>
      <w:r>
        <w:rPr>
          <w:rFonts w:hint="eastAsia" w:ascii="仿宋" w:hAnsi="仿宋" w:eastAsia="仿宋" w:cs="仿宋"/>
          <w:sz w:val="32"/>
          <w:szCs w:val="32"/>
        </w:rPr>
        <w:t>赛题基于世界技能大赛化学实验室技术项目的技术要求组织开发，正式赛卷的格式与公布的样题格式会做适当的调整，经技术专家的一致同意后，可更改样题内容的30%。</w:t>
      </w:r>
    </w:p>
    <w:p>
      <w:pPr>
        <w:keepNext/>
        <w:keepLines/>
        <w:widowControl w:val="0"/>
        <w:kinsoku/>
        <w:autoSpaceDE/>
        <w:autoSpaceDN/>
        <w:spacing w:line="520" w:lineRule="exact"/>
        <w:ind w:firstLine="640" w:firstLineChars="200"/>
        <w:jc w:val="both"/>
        <w:textAlignment w:val="auto"/>
        <w:outlineLvl w:val="1"/>
        <w:rPr>
          <w:rFonts w:ascii="仿宋" w:hAnsi="仿宋" w:eastAsia="仿宋" w:cs="仿宋"/>
          <w:sz w:val="32"/>
          <w:szCs w:val="32"/>
        </w:rPr>
      </w:pPr>
      <w:bookmarkStart w:id="0" w:name="_Toc33518397"/>
      <w:bookmarkStart w:id="1" w:name="_Toc33515368"/>
      <w:bookmarkStart w:id="2" w:name="_Toc33800643"/>
      <w:bookmarkStart w:id="3" w:name="_Toc33516021"/>
      <w:bookmarkStart w:id="4" w:name="_Toc33516146"/>
      <w:bookmarkStart w:id="5" w:name="_Toc33515767"/>
      <w:bookmarkStart w:id="6" w:name="_Toc530340405"/>
      <w:bookmarkStart w:id="7" w:name="_Toc530341049"/>
      <w:bookmarkStart w:id="8" w:name="_Toc33515862"/>
      <w:r>
        <w:rPr>
          <w:rFonts w:hint="eastAsia" w:ascii="仿宋" w:hAnsi="仿宋" w:eastAsia="仿宋" w:cs="仿宋"/>
          <w:sz w:val="32"/>
          <w:szCs w:val="32"/>
        </w:rPr>
        <w:t>5</w:t>
      </w:r>
      <w:r>
        <w:rPr>
          <w:rFonts w:ascii="仿宋" w:hAnsi="仿宋" w:eastAsia="仿宋" w:cs="仿宋"/>
          <w:sz w:val="32"/>
          <w:szCs w:val="32"/>
        </w:rPr>
        <w:t>.</w:t>
      </w:r>
      <w:r>
        <w:rPr>
          <w:rFonts w:hint="eastAsia" w:ascii="仿宋" w:hAnsi="仿宋" w:eastAsia="仿宋" w:cs="仿宋"/>
          <w:sz w:val="32"/>
          <w:szCs w:val="32"/>
        </w:rPr>
        <w:t>命题方案</w:t>
      </w:r>
      <w:bookmarkEnd w:id="0"/>
      <w:bookmarkEnd w:id="1"/>
      <w:bookmarkEnd w:id="2"/>
      <w:bookmarkEnd w:id="3"/>
      <w:bookmarkEnd w:id="4"/>
      <w:bookmarkEnd w:id="5"/>
      <w:bookmarkEnd w:id="6"/>
      <w:bookmarkEnd w:id="7"/>
      <w:bookmarkEnd w:id="8"/>
    </w:p>
    <w:p>
      <w:pPr>
        <w:widowControl w:val="0"/>
        <w:kinsoku/>
        <w:autoSpaceDE/>
        <w:autoSpaceDN/>
        <w:spacing w:line="520" w:lineRule="exact"/>
        <w:ind w:firstLine="640" w:firstLineChars="200"/>
        <w:jc w:val="both"/>
        <w:textAlignment w:val="auto"/>
        <w:rPr>
          <w:rFonts w:ascii="仿宋" w:hAnsi="仿宋" w:eastAsia="仿宋" w:cs="仿宋"/>
          <w:sz w:val="32"/>
          <w:szCs w:val="32"/>
        </w:rPr>
      </w:pPr>
      <w:r>
        <w:rPr>
          <w:rFonts w:hint="eastAsia" w:ascii="仿宋" w:hAnsi="仿宋" w:eastAsia="仿宋" w:cs="仿宋"/>
          <w:sz w:val="32"/>
          <w:szCs w:val="32"/>
        </w:rPr>
        <w:t>根据世界技能大赛技术变化方向确定了以上模块的比赛内容。模块的命题得到专家组的认可，达到世赛的要求。</w:t>
      </w:r>
    </w:p>
    <w:p>
      <w:pPr>
        <w:widowControl w:val="0"/>
        <w:kinsoku/>
        <w:autoSpaceDE/>
        <w:autoSpaceDN/>
        <w:spacing w:line="520" w:lineRule="exact"/>
        <w:ind w:firstLine="640" w:firstLineChars="200"/>
        <w:jc w:val="both"/>
        <w:textAlignment w:val="auto"/>
        <w:rPr>
          <w:rFonts w:ascii="仿宋" w:hAnsi="仿宋" w:eastAsia="仿宋" w:cs="仿宋"/>
          <w:sz w:val="32"/>
          <w:szCs w:val="32"/>
        </w:rPr>
      </w:pPr>
      <w:r>
        <w:rPr>
          <w:rFonts w:ascii="仿宋" w:hAnsi="仿宋" w:eastAsia="仿宋" w:cs="仿宋"/>
          <w:sz w:val="32"/>
          <w:szCs w:val="32"/>
        </w:rPr>
        <w:t>6.</w:t>
      </w:r>
      <w:r>
        <w:rPr>
          <w:rFonts w:hint="eastAsia" w:ascii="仿宋" w:hAnsi="仿宋" w:eastAsia="仿宋" w:cs="仿宋"/>
          <w:sz w:val="32"/>
          <w:szCs w:val="32"/>
        </w:rPr>
        <w:t>样题</w:t>
      </w:r>
    </w:p>
    <w:p>
      <w:pPr>
        <w:spacing w:before="120" w:beforeLines="50"/>
        <w:jc w:val="center"/>
        <w:rPr>
          <w:rFonts w:ascii="仿宋" w:hAnsi="仿宋" w:eastAsia="仿宋"/>
          <w:bCs/>
          <w:sz w:val="24"/>
          <w:szCs w:val="24"/>
        </w:rPr>
      </w:pPr>
    </w:p>
    <w:tbl>
      <w:tblPr>
        <w:tblStyle w:val="8"/>
        <w:tblW w:w="89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6"/>
        <w:gridCol w:w="76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blHeader/>
          <w:jc w:val="center"/>
        </w:trPr>
        <w:tc>
          <w:tcPr>
            <w:tcW w:w="1276" w:type="dxa"/>
            <w:shd w:val="clear" w:color="auto" w:fill="33CCCC"/>
            <w:vAlign w:val="center"/>
          </w:tcPr>
          <w:p>
            <w:pPr>
              <w:spacing w:line="259" w:lineRule="auto"/>
              <w:rPr>
                <w:rFonts w:ascii="仿宋" w:hAnsi="仿宋" w:eastAsia="仿宋"/>
                <w:b/>
                <w:sz w:val="24"/>
                <w:lang w:val="en-GB"/>
              </w:rPr>
            </w:pPr>
            <w:r>
              <w:rPr>
                <w:rFonts w:ascii="仿宋" w:hAnsi="仿宋" w:eastAsia="仿宋"/>
                <w:b/>
                <w:sz w:val="24"/>
                <w:lang w:val="en-GB"/>
              </w:rPr>
              <w:t>模块名称</w:t>
            </w:r>
          </w:p>
        </w:tc>
        <w:tc>
          <w:tcPr>
            <w:tcW w:w="7655" w:type="dxa"/>
            <w:shd w:val="clear" w:color="auto" w:fill="33CCCC"/>
            <w:vAlign w:val="center"/>
          </w:tcPr>
          <w:p>
            <w:pPr>
              <w:spacing w:line="259" w:lineRule="auto"/>
              <w:jc w:val="center"/>
              <w:rPr>
                <w:rFonts w:ascii="仿宋" w:hAnsi="仿宋" w:eastAsia="仿宋"/>
                <w:b/>
                <w:sz w:val="24"/>
                <w:lang w:val="en-GB"/>
              </w:rPr>
            </w:pPr>
            <w:r>
              <w:rPr>
                <w:rFonts w:ascii="仿宋" w:hAnsi="仿宋" w:eastAsia="仿宋"/>
                <w:b/>
                <w:sz w:val="24"/>
                <w:lang w:val="en-GB"/>
              </w:rPr>
              <w:t>模块描述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3" w:hRule="atLeast"/>
          <w:jc w:val="center"/>
        </w:trPr>
        <w:tc>
          <w:tcPr>
            <w:tcW w:w="1276" w:type="dxa"/>
            <w:vAlign w:val="center"/>
          </w:tcPr>
          <w:p>
            <w:pPr>
              <w:spacing w:line="360" w:lineRule="auto"/>
              <w:rPr>
                <w:rFonts w:ascii="仿宋" w:hAnsi="仿宋" w:eastAsia="仿宋"/>
                <w:b/>
                <w:sz w:val="24"/>
              </w:rPr>
            </w:pPr>
            <w:r>
              <w:rPr>
                <w:rFonts w:hint="eastAsia" w:ascii="仿宋" w:hAnsi="仿宋" w:eastAsia="仿宋"/>
                <w:b/>
                <w:sz w:val="24"/>
              </w:rPr>
              <w:t>模块A：</w:t>
            </w:r>
          </w:p>
          <w:p>
            <w:pPr>
              <w:spacing w:line="360" w:lineRule="auto"/>
              <w:rPr>
                <w:rFonts w:ascii="仿宋" w:hAnsi="仿宋" w:eastAsia="仿宋"/>
                <w:b/>
                <w:color w:val="365F91"/>
                <w:sz w:val="24"/>
              </w:rPr>
            </w:pPr>
            <w:r>
              <w:rPr>
                <w:rFonts w:hint="eastAsia" w:ascii="仿宋" w:hAnsi="仿宋" w:eastAsia="仿宋"/>
                <w:b/>
                <w:sz w:val="24"/>
              </w:rPr>
              <w:t>样品中镍含量的测定</w:t>
            </w:r>
          </w:p>
        </w:tc>
        <w:tc>
          <w:tcPr>
            <w:tcW w:w="7655" w:type="dxa"/>
          </w:tcPr>
          <w:p>
            <w:pPr>
              <w:spacing w:line="360" w:lineRule="auto"/>
              <w:ind w:left="372" w:hanging="371" w:hangingChars="177"/>
              <w:jc w:val="center"/>
              <w:rPr>
                <w:rFonts w:ascii="仿宋" w:hAnsi="仿宋" w:eastAsia="仿宋"/>
              </w:rPr>
            </w:pPr>
            <w:r>
              <w:rPr>
                <w:rFonts w:hint="eastAsia" w:ascii="仿宋" w:hAnsi="仿宋" w:eastAsia="仿宋"/>
              </w:rPr>
              <w:t>样品中镍含量的测定</w:t>
            </w:r>
          </w:p>
          <w:p>
            <w:pPr>
              <w:ind w:firstLine="420" w:firstLineChars="200"/>
              <w:rPr>
                <w:rFonts w:ascii="仿宋" w:hAnsi="仿宋" w:eastAsia="仿宋"/>
              </w:rPr>
            </w:pPr>
            <w:r>
              <w:rPr>
                <w:rFonts w:hint="eastAsia" w:ascii="仿宋" w:hAnsi="仿宋" w:eastAsia="仿宋"/>
              </w:rPr>
              <w:t>1</w:t>
            </w:r>
            <w:r>
              <w:rPr>
                <w:rFonts w:ascii="仿宋" w:hAnsi="仿宋" w:eastAsia="仿宋"/>
              </w:rPr>
              <w:t>.</w:t>
            </w:r>
            <w:r>
              <w:rPr>
                <w:rFonts w:hint="eastAsia" w:ascii="仿宋" w:hAnsi="仿宋" w:eastAsia="仿宋"/>
              </w:rPr>
              <w:t>溶液准备</w:t>
            </w:r>
          </w:p>
          <w:p>
            <w:pPr>
              <w:ind w:firstLine="420" w:firstLineChars="200"/>
              <w:rPr>
                <w:rFonts w:ascii="仿宋" w:hAnsi="仿宋" w:eastAsia="仿宋"/>
              </w:rPr>
            </w:pPr>
            <w:r>
              <w:rPr>
                <w:rFonts w:ascii="仿宋" w:hAnsi="仿宋" w:eastAsia="仿宋"/>
              </w:rPr>
              <w:t>按要求配制指定的实验试剂溶液。</w:t>
            </w:r>
          </w:p>
          <w:p>
            <w:pPr>
              <w:ind w:firstLine="420" w:firstLineChars="200"/>
              <w:rPr>
                <w:rFonts w:ascii="仿宋" w:hAnsi="仿宋" w:eastAsia="仿宋"/>
              </w:rPr>
            </w:pPr>
            <w:r>
              <w:rPr>
                <w:rFonts w:hint="eastAsia" w:ascii="仿宋" w:hAnsi="仿宋" w:eastAsia="仿宋"/>
              </w:rPr>
              <w:t>2</w:t>
            </w:r>
            <w:r>
              <w:rPr>
                <w:rFonts w:ascii="仿宋" w:hAnsi="仿宋" w:eastAsia="仿宋"/>
              </w:rPr>
              <w:t>.实验</w:t>
            </w:r>
          </w:p>
          <w:p>
            <w:pPr>
              <w:ind w:firstLine="420" w:firstLineChars="200"/>
              <w:rPr>
                <w:rFonts w:ascii="仿宋" w:hAnsi="仿宋" w:eastAsia="仿宋"/>
              </w:rPr>
            </w:pPr>
            <w:bookmarkStart w:id="9" w:name="_Hlk80356068"/>
            <w:r>
              <w:rPr>
                <w:rFonts w:hint="eastAsia" w:ascii="仿宋" w:hAnsi="仿宋" w:eastAsia="仿宋"/>
              </w:rPr>
              <w:t>（1）</w:t>
            </w:r>
            <w:r>
              <w:rPr>
                <w:rFonts w:ascii="仿宋" w:hAnsi="仿宋" w:eastAsia="仿宋"/>
              </w:rPr>
              <w:t>用</w:t>
            </w:r>
            <w:r>
              <w:rPr>
                <w:rFonts w:hint="eastAsia" w:ascii="仿宋" w:hAnsi="仿宋" w:eastAsia="仿宋"/>
              </w:rPr>
              <w:t>锌标准</w:t>
            </w:r>
            <w:r>
              <w:rPr>
                <w:rFonts w:ascii="仿宋" w:hAnsi="仿宋" w:eastAsia="仿宋"/>
              </w:rPr>
              <w:t>溶液标定</w:t>
            </w:r>
            <w:r>
              <w:rPr>
                <w:rFonts w:hint="eastAsia" w:ascii="仿宋" w:hAnsi="仿宋" w:eastAsia="仿宋"/>
              </w:rPr>
              <w:t>乙二胺四乙酸二钠</w:t>
            </w:r>
            <w:r>
              <w:rPr>
                <w:rFonts w:ascii="仿宋" w:hAnsi="仿宋" w:eastAsia="仿宋"/>
              </w:rPr>
              <w:t>溶液</w:t>
            </w:r>
          </w:p>
          <w:p>
            <w:pPr>
              <w:ind w:firstLine="420" w:firstLineChars="200"/>
              <w:rPr>
                <w:rFonts w:ascii="仿宋" w:hAnsi="仿宋" w:eastAsia="仿宋"/>
              </w:rPr>
            </w:pPr>
            <w:r>
              <w:rPr>
                <w:rFonts w:hint="eastAsia" w:ascii="仿宋" w:hAnsi="仿宋" w:eastAsia="仿宋"/>
              </w:rPr>
              <w:t>减量法称取所需质量的基准试剂氧化锌，并用少量蒸馏水润湿，加入一定体积的盐酸溶液，搅拌，直到氧化锌完全溶解，然后定量转移至容量瓶中，用水稀释至刻度，摇匀。</w:t>
            </w:r>
          </w:p>
          <w:p>
            <w:pPr>
              <w:ind w:firstLine="420" w:firstLineChars="200"/>
              <w:rPr>
                <w:rFonts w:ascii="仿宋" w:hAnsi="仿宋" w:eastAsia="仿宋"/>
              </w:rPr>
            </w:pPr>
            <w:r>
              <w:rPr>
                <w:rFonts w:hint="eastAsia" w:ascii="仿宋" w:hAnsi="仿宋" w:eastAsia="仿宋"/>
              </w:rPr>
              <w:t>移取一定体积的锌标准溶液于锥形瓶中，加入一定体积的去离子水，用氨水溶液将溶液p</w:t>
            </w:r>
            <w:r>
              <w:rPr>
                <w:rFonts w:ascii="仿宋" w:hAnsi="仿宋" w:eastAsia="仿宋"/>
              </w:rPr>
              <w:t>H</w:t>
            </w:r>
            <w:r>
              <w:rPr>
                <w:rFonts w:hint="eastAsia" w:ascii="仿宋" w:hAnsi="仿宋" w:eastAsia="仿宋"/>
              </w:rPr>
              <w:t>值调至适当后，加入适量的氨-氯化铵缓冲溶液及铬黑T指示剂，用待标定的乙二胺四乙酸二钠溶液滴定至溶液由紫色变为纯蓝色。</w:t>
            </w:r>
          </w:p>
          <w:p>
            <w:pPr>
              <w:ind w:firstLine="420" w:firstLineChars="200"/>
              <w:rPr>
                <w:rFonts w:ascii="仿宋" w:hAnsi="仿宋" w:eastAsia="仿宋"/>
              </w:rPr>
            </w:pPr>
            <w:r>
              <w:rPr>
                <w:rFonts w:hint="eastAsia" w:ascii="仿宋" w:hAnsi="仿宋" w:eastAsia="仿宋"/>
              </w:rPr>
              <w:t xml:space="preserve">平行测定 </w:t>
            </w:r>
            <w:r>
              <w:rPr>
                <w:rFonts w:ascii="仿宋" w:hAnsi="仿宋" w:eastAsia="仿宋"/>
              </w:rPr>
              <w:t xml:space="preserve">3 </w:t>
            </w:r>
            <w:r>
              <w:rPr>
                <w:rFonts w:hint="eastAsia" w:ascii="仿宋" w:hAnsi="仿宋" w:eastAsia="仿宋"/>
              </w:rPr>
              <w:t>次，同时做空白试验。</w:t>
            </w:r>
          </w:p>
          <w:p>
            <w:pPr>
              <w:ind w:firstLine="420" w:firstLineChars="200"/>
              <w:rPr>
                <w:rFonts w:ascii="仿宋" w:hAnsi="仿宋" w:eastAsia="仿宋"/>
              </w:rPr>
            </w:pPr>
            <w:r>
              <w:rPr>
                <w:rFonts w:hint="eastAsia" w:ascii="仿宋" w:hAnsi="仿宋" w:eastAsia="仿宋"/>
              </w:rPr>
              <w:t>使用以下公式</w:t>
            </w:r>
            <w:r>
              <w:rPr>
                <w:rFonts w:ascii="仿宋" w:hAnsi="仿宋" w:eastAsia="仿宋"/>
              </w:rPr>
              <w:t>计算</w:t>
            </w:r>
            <w:r>
              <w:rPr>
                <w:rFonts w:hint="eastAsia" w:ascii="仿宋" w:hAnsi="仿宋" w:eastAsia="仿宋"/>
              </w:rPr>
              <w:t>乙二胺四乙酸二钠</w:t>
            </w:r>
            <w:r>
              <w:rPr>
                <w:rFonts w:ascii="仿宋" w:hAnsi="仿宋" w:eastAsia="仿宋"/>
              </w:rPr>
              <w:t>标准滴定溶液的浓度c(EDTA)</w:t>
            </w:r>
            <w:r>
              <w:rPr>
                <w:rFonts w:hint="eastAsia" w:ascii="仿宋" w:hAnsi="仿宋" w:eastAsia="仿宋"/>
              </w:rPr>
              <w:t xml:space="preserve"> ，</w:t>
            </w:r>
            <w:r>
              <w:rPr>
                <w:rFonts w:ascii="仿宋" w:hAnsi="仿宋" w:eastAsia="仿宋"/>
              </w:rPr>
              <w:t>单位mol/L。</w:t>
            </w:r>
            <w:r>
              <w:rPr>
                <w:rFonts w:hint="eastAsia" w:ascii="仿宋" w:hAnsi="仿宋" w:eastAsia="仿宋"/>
              </w:rPr>
              <w:t>取</w:t>
            </w:r>
            <w:r>
              <w:rPr>
                <w:rFonts w:ascii="仿宋" w:hAnsi="仿宋" w:eastAsia="仿宋"/>
              </w:rPr>
              <w:t xml:space="preserve"> 3 </w:t>
            </w:r>
            <w:r>
              <w:rPr>
                <w:rFonts w:hint="eastAsia" w:ascii="仿宋" w:hAnsi="仿宋" w:eastAsia="仿宋"/>
              </w:rPr>
              <w:t>次测定结果的算术平均值作为最终结果，结果保留</w:t>
            </w:r>
            <w:r>
              <w:rPr>
                <w:rFonts w:ascii="仿宋" w:hAnsi="仿宋" w:eastAsia="仿宋"/>
              </w:rPr>
              <w:t xml:space="preserve"> 4 </w:t>
            </w:r>
            <w:r>
              <w:rPr>
                <w:rFonts w:hint="eastAsia" w:ascii="仿宋" w:hAnsi="仿宋" w:eastAsia="仿宋"/>
              </w:rPr>
              <w:t>位有效数字。</w:t>
            </w:r>
          </w:p>
          <w:p>
            <w:pPr>
              <w:rPr>
                <w:rFonts w:ascii="仿宋" w:hAnsi="仿宋" w:eastAsia="仿宋"/>
              </w:rPr>
            </w:pPr>
            <m:oMathPara>
              <m:oMath>
                <m:r>
                  <m:rPr/>
                  <w:rPr>
                    <w:rFonts w:ascii="Cambria Math" w:hAnsi="Cambria Math" w:eastAsia="仿宋"/>
                    <w:sz w:val="28"/>
                    <w:szCs w:val="28"/>
                  </w:rPr>
                  <m:t>c</m:t>
                </m:r>
                <m:r>
                  <m:rPr/>
                  <w:rPr>
                    <w:rFonts w:hint="eastAsia" w:ascii="Cambria Math" w:hAnsi="Cambria Math" w:eastAsia="仿宋"/>
                    <w:sz w:val="28"/>
                    <w:szCs w:val="28"/>
                  </w:rPr>
                  <m:t xml:space="preserve"> </m:t>
                </m:r>
                <m:d>
                  <m:dPr>
                    <m:ctrlPr>
                      <w:rPr>
                        <w:rFonts w:ascii="Cambria Math" w:hAnsi="Cambria Math" w:eastAsia="仿宋"/>
                        <w:i/>
                        <w:sz w:val="28"/>
                        <w:szCs w:val="28"/>
                      </w:rPr>
                    </m:ctrlPr>
                  </m:dPr>
                  <m:e>
                    <m:r>
                      <m:rPr/>
                      <w:rPr>
                        <w:rFonts w:ascii="Cambria Math" w:hAnsi="Cambria Math" w:eastAsia="仿宋"/>
                        <w:sz w:val="28"/>
                        <w:szCs w:val="28"/>
                      </w:rPr>
                      <m:t>EDTA</m:t>
                    </m:r>
                    <m:ctrlPr>
                      <w:rPr>
                        <w:rFonts w:ascii="Cambria Math" w:hAnsi="Cambria Math" w:eastAsia="仿宋"/>
                        <w:i/>
                        <w:sz w:val="28"/>
                        <w:szCs w:val="28"/>
                      </w:rPr>
                    </m:ctrlPr>
                  </m:e>
                </m:d>
                <m:r>
                  <m:rPr/>
                  <w:rPr>
                    <w:rFonts w:ascii="Cambria Math" w:hAnsi="Cambria Math" w:eastAsia="仿宋"/>
                    <w:sz w:val="28"/>
                    <w:szCs w:val="28"/>
                  </w:rPr>
                  <m:t>=</m:t>
                </m:r>
                <m:f>
                  <m:fPr>
                    <m:ctrlPr>
                      <w:rPr>
                        <w:rFonts w:ascii="Cambria Math" w:hAnsi="Cambria Math" w:eastAsia="仿宋"/>
                        <w:i/>
                        <w:sz w:val="28"/>
                        <w:szCs w:val="28"/>
                      </w:rPr>
                    </m:ctrlPr>
                  </m:fPr>
                  <m:num>
                    <m:r>
                      <m:rPr/>
                      <w:rPr>
                        <w:rFonts w:ascii="Cambria Math" w:hAnsi="Cambria Math" w:eastAsia="仿宋"/>
                        <w:sz w:val="28"/>
                        <w:szCs w:val="28"/>
                      </w:rPr>
                      <m:t>m×(</m:t>
                    </m:r>
                    <m:f>
                      <m:fPr>
                        <m:ctrlPr>
                          <w:rPr>
                            <w:rFonts w:ascii="Cambria Math" w:hAnsi="Cambria Math" w:eastAsia="仿宋"/>
                            <w:i/>
                            <w:sz w:val="28"/>
                            <w:szCs w:val="28"/>
                          </w:rPr>
                        </m:ctrlPr>
                      </m:fPr>
                      <m:num>
                        <m:sSub>
                          <m:sSubPr>
                            <m:ctrlPr>
                              <w:rPr>
                                <w:rFonts w:ascii="Cambria Math" w:hAnsi="Cambria Math" w:eastAsia="仿宋"/>
                                <w:i/>
                                <w:sz w:val="28"/>
                                <w:szCs w:val="28"/>
                              </w:rPr>
                            </m:ctrlPr>
                          </m:sSubPr>
                          <m:e>
                            <m:r>
                              <m:rPr/>
                              <w:rPr>
                                <w:rFonts w:hint="eastAsia" w:ascii="Cambria Math" w:hAnsi="Cambria Math" w:eastAsia="仿宋"/>
                                <w:sz w:val="28"/>
                                <w:szCs w:val="28"/>
                              </w:rPr>
                              <m:t>V</m:t>
                            </m:r>
                            <m:ctrlPr>
                              <w:rPr>
                                <w:rFonts w:ascii="Cambria Math" w:hAnsi="Cambria Math" w:eastAsia="仿宋"/>
                                <w:i/>
                                <w:sz w:val="28"/>
                                <w:szCs w:val="28"/>
                              </w:rPr>
                            </m:ctrlPr>
                          </m:e>
                          <m:sub>
                            <m:r>
                              <m:rPr/>
                              <w:rPr>
                                <w:rFonts w:ascii="Cambria Math" w:hAnsi="Cambria Math" w:eastAsia="仿宋"/>
                                <w:sz w:val="28"/>
                                <w:szCs w:val="28"/>
                              </w:rPr>
                              <m:t>1</m:t>
                            </m:r>
                            <m:ctrlPr>
                              <w:rPr>
                                <w:rFonts w:ascii="Cambria Math" w:hAnsi="Cambria Math" w:eastAsia="仿宋"/>
                                <w:i/>
                                <w:sz w:val="28"/>
                                <w:szCs w:val="28"/>
                              </w:rPr>
                            </m:ctrlPr>
                          </m:sub>
                        </m:sSub>
                        <m:ctrlPr>
                          <w:rPr>
                            <w:rFonts w:ascii="Cambria Math" w:hAnsi="Cambria Math" w:eastAsia="仿宋"/>
                            <w:i/>
                            <w:sz w:val="28"/>
                            <w:szCs w:val="28"/>
                          </w:rPr>
                        </m:ctrlPr>
                      </m:num>
                      <m:den>
                        <m:sSub>
                          <m:sSubPr>
                            <m:ctrlPr>
                              <w:rPr>
                                <w:rFonts w:ascii="Cambria Math" w:hAnsi="Cambria Math" w:eastAsia="仿宋"/>
                                <w:i/>
                                <w:sz w:val="28"/>
                                <w:szCs w:val="28"/>
                              </w:rPr>
                            </m:ctrlPr>
                          </m:sSubPr>
                          <m:e>
                            <m:r>
                              <m:rPr/>
                              <w:rPr>
                                <w:rFonts w:hint="eastAsia" w:ascii="Cambria Math" w:hAnsi="Cambria Math" w:eastAsia="仿宋"/>
                                <w:sz w:val="28"/>
                                <w:szCs w:val="28"/>
                              </w:rPr>
                              <m:t>V</m:t>
                            </m:r>
                            <m:ctrlPr>
                              <w:rPr>
                                <w:rFonts w:ascii="Cambria Math" w:hAnsi="Cambria Math" w:eastAsia="仿宋"/>
                                <w:i/>
                                <w:sz w:val="28"/>
                                <w:szCs w:val="28"/>
                              </w:rPr>
                            </m:ctrlPr>
                          </m:e>
                          <m:sub>
                            <m:ctrlPr>
                              <w:rPr>
                                <w:rFonts w:ascii="Cambria Math" w:hAnsi="Cambria Math" w:eastAsia="仿宋"/>
                                <w:i/>
                                <w:sz w:val="28"/>
                                <w:szCs w:val="28"/>
                              </w:rPr>
                            </m:ctrlPr>
                          </m:sub>
                        </m:sSub>
                        <m:ctrlPr>
                          <w:rPr>
                            <w:rFonts w:ascii="Cambria Math" w:hAnsi="Cambria Math" w:eastAsia="仿宋"/>
                            <w:i/>
                            <w:sz w:val="28"/>
                            <w:szCs w:val="28"/>
                          </w:rPr>
                        </m:ctrlPr>
                      </m:den>
                    </m:f>
                    <m:r>
                      <m:rPr/>
                      <w:rPr>
                        <w:rFonts w:ascii="Cambria Math" w:hAnsi="Cambria Math" w:eastAsia="仿宋"/>
                        <w:sz w:val="28"/>
                        <w:szCs w:val="28"/>
                      </w:rPr>
                      <m:t>)×1000</m:t>
                    </m:r>
                    <m:ctrlPr>
                      <w:rPr>
                        <w:rFonts w:ascii="Cambria Math" w:hAnsi="Cambria Math" w:eastAsia="仿宋"/>
                        <w:i/>
                        <w:sz w:val="28"/>
                        <w:szCs w:val="28"/>
                      </w:rPr>
                    </m:ctrlPr>
                  </m:num>
                  <m:den>
                    <m:r>
                      <m:rPr/>
                      <w:rPr>
                        <w:rFonts w:ascii="Cambria Math" w:hAnsi="Cambria Math" w:eastAsia="仿宋"/>
                        <w:sz w:val="28"/>
                        <w:szCs w:val="28"/>
                      </w:rPr>
                      <m:t>(</m:t>
                    </m:r>
                    <m:sSub>
                      <m:sSubPr>
                        <m:ctrlPr>
                          <w:rPr>
                            <w:rFonts w:ascii="Cambria Math" w:hAnsi="Cambria Math" w:eastAsia="仿宋"/>
                            <w:i/>
                            <w:sz w:val="28"/>
                            <w:szCs w:val="28"/>
                          </w:rPr>
                        </m:ctrlPr>
                      </m:sSubPr>
                      <m:e>
                        <m:r>
                          <m:rPr/>
                          <w:rPr>
                            <w:rFonts w:ascii="Cambria Math" w:hAnsi="Cambria Math" w:eastAsia="仿宋"/>
                            <w:sz w:val="28"/>
                            <w:szCs w:val="28"/>
                          </w:rPr>
                          <m:t>V</m:t>
                        </m:r>
                        <m:ctrlPr>
                          <w:rPr>
                            <w:rFonts w:ascii="Cambria Math" w:hAnsi="Cambria Math" w:eastAsia="仿宋"/>
                            <w:i/>
                            <w:sz w:val="28"/>
                            <w:szCs w:val="28"/>
                          </w:rPr>
                        </m:ctrlPr>
                      </m:e>
                      <m:sub>
                        <m:r>
                          <m:rPr/>
                          <w:rPr>
                            <w:rFonts w:ascii="Cambria Math" w:hAnsi="Cambria Math" w:eastAsia="仿宋"/>
                            <w:sz w:val="28"/>
                            <w:szCs w:val="28"/>
                          </w:rPr>
                          <m:t>2</m:t>
                        </m:r>
                        <m:ctrlPr>
                          <w:rPr>
                            <w:rFonts w:ascii="Cambria Math" w:hAnsi="Cambria Math" w:eastAsia="仿宋"/>
                            <w:i/>
                            <w:sz w:val="28"/>
                            <w:szCs w:val="28"/>
                          </w:rPr>
                        </m:ctrlPr>
                      </m:sub>
                    </m:sSub>
                    <m:r>
                      <m:rPr/>
                      <w:rPr>
                        <w:rFonts w:ascii="Cambria Math" w:hAnsi="Cambria Math" w:eastAsia="仿宋"/>
                        <w:sz w:val="28"/>
                        <w:szCs w:val="28"/>
                      </w:rPr>
                      <m:t>−</m:t>
                    </m:r>
                    <m:sSub>
                      <m:sSubPr>
                        <m:ctrlPr>
                          <w:rPr>
                            <w:rFonts w:ascii="Cambria Math" w:hAnsi="Cambria Math" w:eastAsia="仿宋"/>
                            <w:i/>
                            <w:sz w:val="28"/>
                            <w:szCs w:val="28"/>
                          </w:rPr>
                        </m:ctrlPr>
                      </m:sSubPr>
                      <m:e>
                        <m:r>
                          <m:rPr/>
                          <w:rPr>
                            <w:rFonts w:ascii="Cambria Math" w:hAnsi="Cambria Math" w:eastAsia="仿宋"/>
                            <w:sz w:val="28"/>
                            <w:szCs w:val="28"/>
                          </w:rPr>
                          <m:t>V</m:t>
                        </m:r>
                        <m:ctrlPr>
                          <w:rPr>
                            <w:rFonts w:ascii="Cambria Math" w:hAnsi="Cambria Math" w:eastAsia="仿宋"/>
                            <w:i/>
                            <w:sz w:val="28"/>
                            <w:szCs w:val="28"/>
                          </w:rPr>
                        </m:ctrlPr>
                      </m:e>
                      <m:sub>
                        <m:r>
                          <m:rPr/>
                          <w:rPr>
                            <w:rFonts w:ascii="Cambria Math" w:hAnsi="Cambria Math" w:eastAsia="仿宋"/>
                            <w:sz w:val="28"/>
                            <w:szCs w:val="28"/>
                          </w:rPr>
                          <m:t>3</m:t>
                        </m:r>
                        <m:ctrlPr>
                          <w:rPr>
                            <w:rFonts w:ascii="Cambria Math" w:hAnsi="Cambria Math" w:eastAsia="仿宋"/>
                            <w:i/>
                            <w:sz w:val="28"/>
                            <w:szCs w:val="28"/>
                          </w:rPr>
                        </m:ctrlPr>
                      </m:sub>
                    </m:sSub>
                    <m:r>
                      <m:rPr/>
                      <w:rPr>
                        <w:rFonts w:ascii="Cambria Math" w:hAnsi="Cambria Math" w:eastAsia="仿宋"/>
                        <w:sz w:val="28"/>
                        <w:szCs w:val="28"/>
                      </w:rPr>
                      <m:t>)×M</m:t>
                    </m:r>
                    <m:ctrlPr>
                      <w:rPr>
                        <w:rFonts w:ascii="Cambria Math" w:hAnsi="Cambria Math" w:eastAsia="仿宋"/>
                        <w:i/>
                        <w:sz w:val="28"/>
                        <w:szCs w:val="28"/>
                      </w:rPr>
                    </m:ctrlPr>
                  </m:den>
                </m:f>
              </m:oMath>
            </m:oMathPara>
          </w:p>
          <w:p>
            <w:pPr>
              <w:rPr>
                <w:rFonts w:ascii="仿宋" w:hAnsi="仿宋" w:eastAsia="仿宋"/>
              </w:rPr>
            </w:pPr>
            <w:r>
              <w:rPr>
                <w:rFonts w:ascii="仿宋" w:hAnsi="仿宋" w:eastAsia="仿宋"/>
              </w:rPr>
              <w:t>式中：</w:t>
            </w:r>
            <w:r>
              <w:rPr>
                <w:rFonts w:hint="eastAsia" w:ascii="仿宋" w:hAnsi="仿宋" w:eastAsia="仿宋"/>
              </w:rPr>
              <w:t xml:space="preserve"> </w:t>
            </w:r>
            <w:r>
              <w:rPr>
                <w:rFonts w:ascii="仿宋" w:hAnsi="仿宋" w:eastAsia="仿宋"/>
              </w:rPr>
              <w:t xml:space="preserve"> m </w:t>
            </w:r>
            <w:bookmarkStart w:id="10" w:name="OLE_LINK118"/>
            <w:r>
              <w:rPr>
                <w:rFonts w:ascii="仿宋" w:hAnsi="仿宋" w:eastAsia="仿宋"/>
              </w:rPr>
              <w:t>——</w:t>
            </w:r>
            <w:bookmarkEnd w:id="10"/>
            <w:r>
              <w:rPr>
                <w:rFonts w:hint="eastAsia" w:ascii="仿宋" w:hAnsi="仿宋" w:eastAsia="仿宋"/>
              </w:rPr>
              <w:t>氧化锌</w:t>
            </w:r>
            <w:r>
              <w:rPr>
                <w:rFonts w:ascii="仿宋" w:hAnsi="仿宋" w:eastAsia="仿宋"/>
              </w:rPr>
              <w:t>质量， g;</w:t>
            </w:r>
          </w:p>
          <w:p>
            <w:pPr>
              <w:ind w:firstLine="840" w:firstLineChars="400"/>
              <w:rPr>
                <w:rFonts w:ascii="仿宋" w:hAnsi="仿宋" w:eastAsia="仿宋"/>
              </w:rPr>
            </w:pPr>
            <w:r>
              <w:rPr>
                <w:rFonts w:ascii="仿宋" w:hAnsi="仿宋" w:eastAsia="仿宋"/>
              </w:rPr>
              <w:t>V ——</w:t>
            </w:r>
            <w:r>
              <w:rPr>
                <w:rFonts w:hint="eastAsia" w:ascii="仿宋" w:hAnsi="仿宋" w:eastAsia="仿宋"/>
              </w:rPr>
              <w:t>氧化锌定容后的体积</w:t>
            </w:r>
            <w:r>
              <w:rPr>
                <w:rFonts w:ascii="仿宋" w:hAnsi="仿宋" w:eastAsia="仿宋"/>
              </w:rPr>
              <w:t>，</w:t>
            </w:r>
            <w:r>
              <w:rPr>
                <w:rFonts w:hint="eastAsia" w:ascii="仿宋" w:hAnsi="仿宋" w:eastAsia="仿宋"/>
              </w:rPr>
              <w:t xml:space="preserve"> m</w:t>
            </w:r>
            <w:r>
              <w:rPr>
                <w:rFonts w:ascii="仿宋" w:hAnsi="仿宋" w:eastAsia="仿宋"/>
              </w:rPr>
              <w:t>L；</w:t>
            </w:r>
          </w:p>
          <w:p>
            <w:pPr>
              <w:ind w:firstLine="840" w:firstLineChars="400"/>
              <w:rPr>
                <w:rFonts w:ascii="仿宋" w:hAnsi="仿宋" w:eastAsia="仿宋"/>
              </w:rPr>
            </w:pPr>
            <w:r>
              <w:rPr>
                <w:rFonts w:ascii="仿宋" w:hAnsi="仿宋" w:eastAsia="仿宋"/>
              </w:rPr>
              <w:t>V</w:t>
            </w:r>
            <w:r>
              <w:rPr>
                <w:rFonts w:ascii="仿宋" w:hAnsi="仿宋" w:eastAsia="仿宋"/>
                <w:vertAlign w:val="subscript"/>
              </w:rPr>
              <w:t>1</w:t>
            </w:r>
            <w:r>
              <w:rPr>
                <w:rFonts w:ascii="仿宋" w:hAnsi="仿宋" w:eastAsia="仿宋"/>
              </w:rPr>
              <w:t xml:space="preserve"> ——</w:t>
            </w:r>
            <w:r>
              <w:rPr>
                <w:rFonts w:hint="eastAsia" w:ascii="仿宋" w:hAnsi="仿宋" w:eastAsia="仿宋"/>
              </w:rPr>
              <w:t>移取的氧化锌</w:t>
            </w:r>
            <w:r>
              <w:rPr>
                <w:rFonts w:ascii="仿宋" w:hAnsi="仿宋" w:eastAsia="仿宋"/>
              </w:rPr>
              <w:t>溶液体积，</w:t>
            </w:r>
            <w:r>
              <w:rPr>
                <w:rFonts w:hint="eastAsia" w:ascii="仿宋" w:hAnsi="仿宋" w:eastAsia="仿宋"/>
              </w:rPr>
              <w:t xml:space="preserve"> m</w:t>
            </w:r>
            <w:r>
              <w:rPr>
                <w:rFonts w:ascii="仿宋" w:hAnsi="仿宋" w:eastAsia="仿宋"/>
              </w:rPr>
              <w:t>L；</w:t>
            </w:r>
          </w:p>
          <w:p>
            <w:pPr>
              <w:ind w:firstLine="840" w:firstLineChars="400"/>
              <w:rPr>
                <w:rFonts w:ascii="仿宋" w:hAnsi="仿宋" w:eastAsia="仿宋"/>
              </w:rPr>
            </w:pPr>
            <w:r>
              <w:rPr>
                <w:rFonts w:ascii="仿宋" w:hAnsi="仿宋" w:eastAsia="仿宋"/>
              </w:rPr>
              <w:t>V</w:t>
            </w:r>
            <w:r>
              <w:rPr>
                <w:rFonts w:ascii="仿宋" w:hAnsi="仿宋" w:eastAsia="仿宋"/>
                <w:vertAlign w:val="subscript"/>
              </w:rPr>
              <w:t>2</w:t>
            </w:r>
            <w:r>
              <w:rPr>
                <w:rFonts w:ascii="仿宋" w:hAnsi="仿宋" w:eastAsia="仿宋"/>
              </w:rPr>
              <w:t xml:space="preserve"> ——</w:t>
            </w:r>
            <w:r>
              <w:rPr>
                <w:rFonts w:hint="eastAsia" w:ascii="仿宋" w:hAnsi="仿宋" w:eastAsia="仿宋"/>
              </w:rPr>
              <w:t>氧化锌消耗的乙二胺四乙酸二钠</w:t>
            </w:r>
            <w:r>
              <w:rPr>
                <w:rFonts w:ascii="仿宋" w:hAnsi="仿宋" w:eastAsia="仿宋"/>
              </w:rPr>
              <w:t>溶液体积，</w:t>
            </w:r>
            <w:r>
              <w:rPr>
                <w:rFonts w:hint="eastAsia" w:ascii="仿宋" w:hAnsi="仿宋" w:eastAsia="仿宋"/>
              </w:rPr>
              <w:t xml:space="preserve"> m</w:t>
            </w:r>
            <w:r>
              <w:rPr>
                <w:rFonts w:ascii="仿宋" w:hAnsi="仿宋" w:eastAsia="仿宋"/>
              </w:rPr>
              <w:t>L；</w:t>
            </w:r>
          </w:p>
          <w:p>
            <w:pPr>
              <w:ind w:firstLine="840" w:firstLineChars="400"/>
              <w:rPr>
                <w:rFonts w:ascii="仿宋" w:hAnsi="仿宋" w:eastAsia="仿宋"/>
              </w:rPr>
            </w:pPr>
            <w:r>
              <w:rPr>
                <w:rFonts w:ascii="仿宋" w:hAnsi="仿宋" w:eastAsia="仿宋"/>
              </w:rPr>
              <w:t>V</w:t>
            </w:r>
            <w:r>
              <w:rPr>
                <w:rFonts w:ascii="仿宋" w:hAnsi="仿宋" w:eastAsia="仿宋"/>
                <w:vertAlign w:val="subscript"/>
              </w:rPr>
              <w:t>3</w:t>
            </w:r>
            <w:r>
              <w:rPr>
                <w:rFonts w:ascii="仿宋" w:hAnsi="仿宋" w:eastAsia="仿宋"/>
              </w:rPr>
              <w:t>——</w:t>
            </w:r>
            <w:r>
              <w:rPr>
                <w:rFonts w:hint="eastAsia" w:ascii="仿宋" w:hAnsi="仿宋" w:eastAsia="仿宋"/>
              </w:rPr>
              <w:t>空白试验消耗的乙二胺四乙酸二钠</w:t>
            </w:r>
            <w:r>
              <w:rPr>
                <w:rFonts w:ascii="仿宋" w:hAnsi="仿宋" w:eastAsia="仿宋"/>
              </w:rPr>
              <w:t>溶液体积，</w:t>
            </w:r>
            <w:r>
              <w:rPr>
                <w:rFonts w:hint="eastAsia" w:ascii="仿宋" w:hAnsi="仿宋" w:eastAsia="仿宋"/>
              </w:rPr>
              <w:t xml:space="preserve"> m</w:t>
            </w:r>
            <w:r>
              <w:rPr>
                <w:rFonts w:ascii="仿宋" w:hAnsi="仿宋" w:eastAsia="仿宋"/>
              </w:rPr>
              <w:t>L；</w:t>
            </w:r>
          </w:p>
          <w:p>
            <w:pPr>
              <w:ind w:firstLine="840" w:firstLineChars="400"/>
              <w:rPr>
                <w:rFonts w:ascii="仿宋" w:hAnsi="仿宋" w:eastAsia="仿宋"/>
              </w:rPr>
            </w:pPr>
            <w:r>
              <w:rPr>
                <w:rFonts w:ascii="仿宋" w:hAnsi="仿宋" w:eastAsia="仿宋"/>
              </w:rPr>
              <w:t>M ——</w:t>
            </w:r>
            <w:r>
              <w:rPr>
                <w:rFonts w:hint="eastAsia" w:ascii="仿宋" w:hAnsi="仿宋" w:eastAsia="仿宋"/>
              </w:rPr>
              <w:t>氧化锌的摩尔质量</w:t>
            </w:r>
            <w:r>
              <w:rPr>
                <w:rFonts w:ascii="仿宋" w:hAnsi="仿宋" w:eastAsia="仿宋"/>
              </w:rPr>
              <w:t>， g/mo1</w:t>
            </w:r>
            <w:r>
              <w:rPr>
                <w:rFonts w:hint="eastAsia" w:ascii="仿宋" w:hAnsi="仿宋" w:eastAsia="仿宋"/>
              </w:rPr>
              <w:t>，</w:t>
            </w:r>
            <w:r>
              <w:rPr>
                <w:rFonts w:ascii="仿宋" w:hAnsi="仿宋" w:eastAsia="仿宋"/>
              </w:rPr>
              <w:t xml:space="preserve"> [M(ZnO)=81.408]。</w:t>
            </w:r>
          </w:p>
          <w:p>
            <w:pPr>
              <w:ind w:firstLine="420" w:firstLineChars="200"/>
              <w:rPr>
                <w:rFonts w:ascii="仿宋" w:hAnsi="仿宋" w:eastAsia="仿宋"/>
              </w:rPr>
            </w:pPr>
            <w:r>
              <w:rPr>
                <w:rFonts w:hint="eastAsia" w:ascii="仿宋" w:hAnsi="仿宋" w:eastAsia="仿宋"/>
              </w:rPr>
              <w:t>（2）含金属组分的溶液</w:t>
            </w:r>
            <w:r>
              <w:rPr>
                <w:rFonts w:ascii="仿宋" w:hAnsi="仿宋" w:eastAsia="仿宋"/>
              </w:rPr>
              <w:t>样品分析</w:t>
            </w:r>
          </w:p>
          <w:p>
            <w:pPr>
              <w:ind w:firstLine="420" w:firstLineChars="200"/>
              <w:rPr>
                <w:rFonts w:ascii="仿宋" w:hAnsi="仿宋" w:eastAsia="仿宋"/>
              </w:rPr>
            </w:pPr>
            <w:r>
              <w:rPr>
                <w:rFonts w:hint="eastAsia" w:ascii="仿宋" w:hAnsi="仿宋" w:eastAsia="仿宋"/>
              </w:rPr>
              <w:t>镍溶液样品分析：准确移取一定体积的镍溶液样品，加入适量蒸馏水，再加入一定体积氨-氯化铵缓冲溶液及紫脲酸铵指示剂，然后用乙二胺四乙酸二钠标准滴定溶液滴定至溶液呈蓝紫色。</w:t>
            </w:r>
          </w:p>
          <w:p>
            <w:pPr>
              <w:ind w:firstLine="420" w:firstLineChars="200"/>
              <w:rPr>
                <w:rFonts w:ascii="仿宋" w:hAnsi="仿宋" w:eastAsia="仿宋"/>
              </w:rPr>
            </w:pPr>
            <w:r>
              <w:rPr>
                <w:rFonts w:hint="eastAsia" w:ascii="仿宋" w:hAnsi="仿宋" w:eastAsia="仿宋"/>
              </w:rPr>
              <w:t>平行测定 3 次。</w:t>
            </w:r>
          </w:p>
          <w:p>
            <w:pPr>
              <w:ind w:firstLine="420" w:firstLineChars="200"/>
              <w:rPr>
                <w:rFonts w:ascii="仿宋" w:hAnsi="仿宋" w:eastAsia="仿宋"/>
              </w:rPr>
            </w:pPr>
            <w:r>
              <w:rPr>
                <w:rFonts w:ascii="仿宋" w:hAnsi="仿宋" w:eastAsia="仿宋"/>
              </w:rPr>
              <w:t xml:space="preserve">3. </w:t>
            </w:r>
            <w:r>
              <w:rPr>
                <w:rFonts w:hint="eastAsia" w:ascii="仿宋" w:hAnsi="仿宋" w:eastAsia="仿宋"/>
              </w:rPr>
              <w:t>结果处理、分析</w:t>
            </w:r>
          </w:p>
          <w:p>
            <w:pPr>
              <w:ind w:firstLine="420" w:firstLineChars="200"/>
              <w:rPr>
                <w:rFonts w:ascii="仿宋" w:hAnsi="仿宋" w:eastAsia="仿宋"/>
              </w:rPr>
            </w:pPr>
            <w:r>
              <w:rPr>
                <w:rFonts w:hint="eastAsia" w:ascii="仿宋" w:hAnsi="仿宋" w:eastAsia="仿宋"/>
              </w:rPr>
              <w:t>（1）金属组分的含量计算</w:t>
            </w:r>
          </w:p>
          <w:p>
            <w:pPr>
              <w:ind w:firstLine="420" w:firstLineChars="200"/>
              <w:rPr>
                <w:rFonts w:ascii="仿宋" w:hAnsi="仿宋" w:eastAsia="仿宋"/>
              </w:rPr>
            </w:pPr>
            <w:r>
              <w:rPr>
                <w:rFonts w:hint="eastAsia" w:ascii="仿宋" w:hAnsi="仿宋" w:eastAsia="仿宋"/>
              </w:rPr>
              <w:t>按下式计算出溶液样品中金属组分的含量，计为浓度</w:t>
            </w:r>
            <w:r>
              <w:rPr>
                <w:rFonts w:ascii="仿宋" w:hAnsi="仿宋" w:eastAsia="仿宋"/>
              </w:rPr>
              <w:t>ρ</w:t>
            </w:r>
            <w:r>
              <w:rPr>
                <w:rFonts w:hint="eastAsia" w:ascii="仿宋" w:hAnsi="仿宋" w:eastAsia="仿宋"/>
              </w:rPr>
              <w:t>，数值以</w:t>
            </w:r>
            <w:r>
              <w:rPr>
                <w:rFonts w:ascii="仿宋" w:hAnsi="仿宋" w:eastAsia="仿宋"/>
              </w:rPr>
              <w:t xml:space="preserve"> g/L </w:t>
            </w:r>
            <w:r>
              <w:rPr>
                <w:rFonts w:hint="eastAsia" w:ascii="仿宋" w:hAnsi="仿宋" w:eastAsia="仿宋"/>
              </w:rPr>
              <w:t>或</w:t>
            </w:r>
            <w:r>
              <w:rPr>
                <w:rFonts w:ascii="仿宋" w:hAnsi="仿宋" w:eastAsia="仿宋"/>
              </w:rPr>
              <w:t xml:space="preserve"> g/kg </w:t>
            </w:r>
            <w:r>
              <w:rPr>
                <w:rFonts w:hint="eastAsia" w:ascii="仿宋" w:hAnsi="仿宋" w:eastAsia="仿宋"/>
              </w:rPr>
              <w:t>表示。取</w:t>
            </w:r>
            <w:r>
              <w:rPr>
                <w:rFonts w:ascii="仿宋" w:hAnsi="仿宋" w:eastAsia="仿宋"/>
              </w:rPr>
              <w:t xml:space="preserve"> 3 </w:t>
            </w:r>
            <w:r>
              <w:rPr>
                <w:rFonts w:hint="eastAsia" w:ascii="仿宋" w:hAnsi="仿宋" w:eastAsia="仿宋"/>
              </w:rPr>
              <w:t>次测定结果的算术平均值作为最终结果，结果保留</w:t>
            </w:r>
            <w:r>
              <w:rPr>
                <w:rFonts w:ascii="仿宋" w:hAnsi="仿宋" w:eastAsia="仿宋"/>
              </w:rPr>
              <w:t xml:space="preserve"> 4 </w:t>
            </w:r>
            <w:r>
              <w:rPr>
                <w:rFonts w:hint="eastAsia" w:ascii="仿宋" w:hAnsi="仿宋" w:eastAsia="仿宋"/>
              </w:rPr>
              <w:t>位有效数字。</w:t>
            </w:r>
          </w:p>
          <w:p>
            <w:pPr>
              <w:rPr>
                <w:rFonts w:ascii="仿宋" w:hAnsi="仿宋" w:eastAsia="仿宋"/>
              </w:rPr>
            </w:pPr>
            <m:oMathPara>
              <m:oMath>
                <m:r>
                  <m:rPr/>
                  <w:rPr>
                    <w:rFonts w:ascii="Cambria Math" w:hAnsi="Cambria Math" w:eastAsia="仿宋"/>
                    <w:sz w:val="28"/>
                    <w:szCs w:val="28"/>
                  </w:rPr>
                  <m:t>ρ=</m:t>
                </m:r>
                <m:f>
                  <m:fPr>
                    <m:ctrlPr>
                      <w:rPr>
                        <w:rFonts w:ascii="Cambria Math" w:hAnsi="Cambria Math" w:eastAsia="仿宋"/>
                        <w:i/>
                        <w:sz w:val="28"/>
                        <w:szCs w:val="28"/>
                      </w:rPr>
                    </m:ctrlPr>
                  </m:fPr>
                  <m:num>
                    <m:r>
                      <m:rPr/>
                      <w:rPr>
                        <w:rFonts w:ascii="Cambria Math" w:hAnsi="Cambria Math" w:eastAsia="仿宋"/>
                        <w:sz w:val="28"/>
                        <w:szCs w:val="28"/>
                      </w:rPr>
                      <m:t>c×V</m:t>
                    </m:r>
                    <m:r>
                      <m:rPr>
                        <m:sty m:val="p"/>
                      </m:rPr>
                      <w:rPr>
                        <w:rFonts w:ascii="Cambria Math" w:hAnsi="Cambria Math" w:eastAsia="仿宋"/>
                        <w:sz w:val="28"/>
                        <w:szCs w:val="28"/>
                      </w:rPr>
                      <m:t>×</m:t>
                    </m:r>
                    <m:r>
                      <m:rPr/>
                      <w:rPr>
                        <w:rFonts w:ascii="Cambria Math" w:hAnsi="Cambria Math" w:eastAsia="仿宋"/>
                        <w:sz w:val="28"/>
                        <w:szCs w:val="28"/>
                      </w:rPr>
                      <m:t>M</m:t>
                    </m:r>
                    <m:ctrlPr>
                      <w:rPr>
                        <w:rFonts w:ascii="Cambria Math" w:hAnsi="Cambria Math" w:eastAsia="仿宋"/>
                        <w:sz w:val="28"/>
                        <w:szCs w:val="28"/>
                      </w:rPr>
                    </m:ctrlPr>
                  </m:num>
                  <m:den>
                    <m:r>
                      <m:rPr/>
                      <w:rPr>
                        <w:rFonts w:hint="eastAsia" w:ascii="Cambria Math" w:hAnsi="Cambria Math" w:eastAsia="仿宋"/>
                        <w:sz w:val="28"/>
                        <w:szCs w:val="28"/>
                      </w:rPr>
                      <m:t>S</m:t>
                    </m:r>
                    <m:r>
                      <m:rPr/>
                      <w:rPr>
                        <w:rFonts w:ascii="Cambria Math" w:hAnsi="Cambria Math" w:eastAsia="仿宋"/>
                        <w:sz w:val="28"/>
                        <w:szCs w:val="28"/>
                      </w:rPr>
                      <m:t>×1000</m:t>
                    </m:r>
                    <m:ctrlPr>
                      <w:rPr>
                        <w:rFonts w:ascii="Cambria Math" w:hAnsi="Cambria Math" w:eastAsia="仿宋"/>
                        <w:i/>
                        <w:sz w:val="28"/>
                        <w:szCs w:val="28"/>
                      </w:rPr>
                    </m:ctrlPr>
                  </m:den>
                </m:f>
                <m:r>
                  <m:rPr/>
                  <w:rPr>
                    <w:rFonts w:ascii="Cambria Math" w:hAnsi="Cambria Math" w:eastAsia="仿宋"/>
                    <w:sz w:val="28"/>
                    <w:szCs w:val="28"/>
                  </w:rPr>
                  <m:t>×1000</m:t>
                </m:r>
              </m:oMath>
            </m:oMathPara>
          </w:p>
          <w:p>
            <w:pPr>
              <w:rPr>
                <w:rFonts w:ascii="仿宋" w:hAnsi="仿宋" w:eastAsia="仿宋"/>
              </w:rPr>
            </w:pPr>
            <w:r>
              <w:rPr>
                <w:rFonts w:ascii="仿宋" w:hAnsi="仿宋" w:eastAsia="仿宋"/>
              </w:rPr>
              <w:t>式中：</w:t>
            </w:r>
            <w:r>
              <w:rPr>
                <w:rFonts w:hint="eastAsia" w:ascii="仿宋" w:hAnsi="仿宋" w:eastAsia="仿宋"/>
              </w:rPr>
              <w:t>c</w:t>
            </w:r>
            <w:r>
              <w:rPr>
                <w:rFonts w:ascii="仿宋" w:hAnsi="仿宋" w:eastAsia="仿宋"/>
              </w:rPr>
              <w:t>——</w:t>
            </w:r>
            <w:r>
              <w:rPr>
                <w:rFonts w:hint="eastAsia" w:ascii="仿宋" w:hAnsi="仿宋" w:eastAsia="仿宋"/>
              </w:rPr>
              <w:t>乙二胺四乙酸二钠标准滴定溶液浓度，mol</w:t>
            </w:r>
            <w:r>
              <w:rPr>
                <w:rFonts w:ascii="仿宋" w:hAnsi="仿宋" w:eastAsia="仿宋"/>
              </w:rPr>
              <w:t>/L；</w:t>
            </w:r>
          </w:p>
          <w:p>
            <w:pPr>
              <w:ind w:firstLine="630" w:firstLineChars="300"/>
              <w:rPr>
                <w:rFonts w:ascii="仿宋" w:hAnsi="仿宋" w:eastAsia="仿宋"/>
              </w:rPr>
            </w:pPr>
            <w:r>
              <w:rPr>
                <w:rFonts w:ascii="仿宋" w:hAnsi="仿宋" w:eastAsia="仿宋"/>
              </w:rPr>
              <w:t>V——</w:t>
            </w:r>
            <w:r>
              <w:rPr>
                <w:rFonts w:hint="eastAsia" w:ascii="仿宋" w:hAnsi="仿宋" w:eastAsia="仿宋"/>
              </w:rPr>
              <w:t>乙二胺四乙酸二钠标准滴定溶液浓度</w:t>
            </w:r>
            <w:r>
              <w:rPr>
                <w:rFonts w:ascii="仿宋" w:hAnsi="仿宋" w:eastAsia="仿宋"/>
              </w:rPr>
              <w:t>体积</w:t>
            </w:r>
            <w:r>
              <w:rPr>
                <w:rFonts w:hint="eastAsia" w:ascii="仿宋" w:hAnsi="仿宋" w:eastAsia="仿宋"/>
              </w:rPr>
              <w:t>，m</w:t>
            </w:r>
            <w:r>
              <w:rPr>
                <w:rFonts w:ascii="仿宋" w:hAnsi="仿宋" w:eastAsia="仿宋"/>
              </w:rPr>
              <w:t>L；</w:t>
            </w:r>
          </w:p>
          <w:p>
            <w:pPr>
              <w:ind w:firstLine="630" w:firstLineChars="300"/>
              <w:rPr>
                <w:rFonts w:ascii="仿宋" w:hAnsi="仿宋" w:eastAsia="仿宋"/>
              </w:rPr>
            </w:pPr>
            <w:r>
              <w:rPr>
                <w:rFonts w:ascii="仿宋" w:hAnsi="仿宋" w:eastAsia="仿宋"/>
              </w:rPr>
              <w:t>S——移取的样品体积， mL</w:t>
            </w:r>
            <w:r>
              <w:rPr>
                <w:rFonts w:hint="eastAsia" w:ascii="仿宋" w:hAnsi="仿宋" w:eastAsia="仿宋"/>
              </w:rPr>
              <w:t>；</w:t>
            </w:r>
          </w:p>
          <w:p>
            <w:pPr>
              <w:ind w:firstLine="630" w:firstLineChars="300"/>
              <w:rPr>
                <w:rFonts w:ascii="仿宋" w:hAnsi="仿宋" w:eastAsia="仿宋"/>
              </w:rPr>
            </w:pPr>
            <w:r>
              <w:rPr>
                <w:rFonts w:ascii="仿宋" w:hAnsi="仿宋" w:eastAsia="仿宋"/>
              </w:rPr>
              <w:t>M——金属元素</w:t>
            </w:r>
            <w:r>
              <w:rPr>
                <w:rFonts w:hint="eastAsia" w:ascii="仿宋" w:hAnsi="仿宋" w:eastAsia="仿宋"/>
              </w:rPr>
              <w:t>的原子质量</w:t>
            </w:r>
            <w:r>
              <w:rPr>
                <w:rFonts w:ascii="仿宋" w:hAnsi="仿宋" w:eastAsia="仿宋"/>
              </w:rPr>
              <w:t>， g/mol</w:t>
            </w:r>
            <w:r>
              <w:rPr>
                <w:rFonts w:hint="eastAsia" w:ascii="仿宋" w:hAnsi="仿宋" w:eastAsia="仿宋"/>
              </w:rPr>
              <w:t>，</w:t>
            </w:r>
            <w:r>
              <w:rPr>
                <w:rFonts w:ascii="仿宋" w:hAnsi="仿宋" w:eastAsia="仿宋"/>
              </w:rPr>
              <w:t xml:space="preserve"> [</w:t>
            </w:r>
            <w:r>
              <w:rPr>
                <w:rFonts w:hint="eastAsia" w:ascii="仿宋" w:hAnsi="仿宋" w:eastAsia="仿宋"/>
              </w:rPr>
              <w:t>M(</w:t>
            </w:r>
            <w:r>
              <w:rPr>
                <w:rFonts w:ascii="仿宋" w:hAnsi="仿宋" w:eastAsia="仿宋"/>
              </w:rPr>
              <w:t>Ni</w:t>
            </w:r>
            <w:r>
              <w:rPr>
                <w:rFonts w:hint="eastAsia" w:ascii="仿宋" w:hAnsi="仿宋" w:eastAsia="仿宋"/>
              </w:rPr>
              <w:t>)=58.</w:t>
            </w:r>
            <w:r>
              <w:rPr>
                <w:rFonts w:ascii="仿宋" w:hAnsi="仿宋" w:eastAsia="仿宋"/>
              </w:rPr>
              <w:t>69]。</w:t>
            </w:r>
          </w:p>
          <w:p>
            <w:pPr>
              <w:ind w:firstLine="420" w:firstLineChars="200"/>
              <w:rPr>
                <w:rFonts w:ascii="仿宋" w:hAnsi="仿宋" w:eastAsia="仿宋"/>
              </w:rPr>
            </w:pPr>
            <w:r>
              <w:rPr>
                <w:rFonts w:hint="eastAsia" w:ascii="仿宋" w:hAnsi="仿宋" w:eastAsia="仿宋"/>
              </w:rPr>
              <w:t>（2）误差分析</w:t>
            </w:r>
          </w:p>
          <w:p>
            <w:pPr>
              <w:ind w:firstLine="420" w:firstLineChars="200"/>
              <w:rPr>
                <w:rFonts w:ascii="仿宋" w:hAnsi="仿宋" w:eastAsia="仿宋"/>
              </w:rPr>
            </w:pPr>
            <w:r>
              <w:rPr>
                <w:rFonts w:hint="eastAsia" w:ascii="仿宋" w:hAnsi="仿宋" w:eastAsia="仿宋"/>
              </w:rPr>
              <w:t>对</w:t>
            </w:r>
            <w:r>
              <w:rPr>
                <w:rFonts w:ascii="仿宋" w:hAnsi="仿宋" w:eastAsia="仿宋"/>
              </w:rPr>
              <w:t>结果的</w:t>
            </w:r>
            <w:r>
              <w:rPr>
                <w:rFonts w:hint="eastAsia" w:ascii="仿宋" w:hAnsi="仿宋" w:eastAsia="仿宋"/>
              </w:rPr>
              <w:t>精密度进行分析，以相对极差A（</w:t>
            </w:r>
            <w:r>
              <w:rPr>
                <w:rFonts w:ascii="仿宋" w:hAnsi="仿宋" w:eastAsia="仿宋"/>
              </w:rPr>
              <w:t>%</w:t>
            </w:r>
            <w:r>
              <w:rPr>
                <w:rFonts w:hint="eastAsia" w:ascii="仿宋" w:hAnsi="仿宋" w:eastAsia="仿宋"/>
              </w:rPr>
              <w:t>）表示，</w:t>
            </w:r>
            <w:r>
              <w:rPr>
                <w:rFonts w:ascii="仿宋" w:hAnsi="仿宋" w:eastAsia="仿宋"/>
              </w:rPr>
              <w:t>计算公式</w:t>
            </w:r>
            <w:r>
              <w:rPr>
                <w:rFonts w:hint="eastAsia" w:ascii="仿宋" w:hAnsi="仿宋" w:eastAsia="仿宋"/>
              </w:rPr>
              <w:t>如下</w:t>
            </w:r>
            <w:r>
              <w:rPr>
                <w:rFonts w:ascii="仿宋" w:hAnsi="仿宋" w:eastAsia="仿宋"/>
              </w:rPr>
              <w:t>：</w:t>
            </w:r>
          </w:p>
          <w:p>
            <w:pPr>
              <w:ind w:firstLine="420" w:firstLineChars="200"/>
              <w:rPr>
                <w:rFonts w:ascii="仿宋" w:hAnsi="仿宋" w:eastAsia="仿宋"/>
              </w:rPr>
            </w:pPr>
            <w:r>
              <w:rPr>
                <w:rFonts w:ascii="仿宋" w:hAnsi="仿宋" w:eastAsia="仿宋"/>
              </w:rPr>
              <w:drawing>
                <wp:anchor distT="0" distB="0" distL="114300" distR="114300" simplePos="0" relativeHeight="251659264" behindDoc="0" locked="0" layoutInCell="1" allowOverlap="1">
                  <wp:simplePos x="0" y="0"/>
                  <wp:positionH relativeFrom="column">
                    <wp:posOffset>1597025</wp:posOffset>
                  </wp:positionH>
                  <wp:positionV relativeFrom="paragraph">
                    <wp:posOffset>30480</wp:posOffset>
                  </wp:positionV>
                  <wp:extent cx="1256665" cy="29718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256665" cy="297180"/>
                          </a:xfrm>
                          <a:prstGeom prst="rect">
                            <a:avLst/>
                          </a:prstGeom>
                          <a:noFill/>
                        </pic:spPr>
                      </pic:pic>
                    </a:graphicData>
                  </a:graphic>
                </wp:anchor>
              </w:drawing>
            </w:r>
          </w:p>
          <w:p>
            <w:pPr>
              <w:rPr>
                <w:rFonts w:ascii="仿宋" w:hAnsi="仿宋" w:eastAsia="仿宋"/>
              </w:rPr>
            </w:pPr>
          </w:p>
          <w:p>
            <w:pPr>
              <w:rPr>
                <w:rFonts w:ascii="仿宋" w:hAnsi="仿宋" w:eastAsia="仿宋"/>
              </w:rPr>
            </w:pPr>
            <w:r>
              <w:rPr>
                <w:rFonts w:ascii="仿宋" w:hAnsi="仿宋" w:eastAsia="仿宋"/>
              </w:rPr>
              <w:t>式中：</w:t>
            </w:r>
            <w:bookmarkStart w:id="11" w:name="OLE_LINK143"/>
            <w:r>
              <w:rPr>
                <w:rFonts w:ascii="仿宋" w:hAnsi="仿宋" w:eastAsia="仿宋"/>
              </w:rPr>
              <w:t>X</w:t>
            </w:r>
            <w:r>
              <w:rPr>
                <w:rFonts w:ascii="仿宋" w:hAnsi="仿宋" w:eastAsia="仿宋"/>
                <w:vertAlign w:val="subscript"/>
              </w:rPr>
              <w:t>1</w:t>
            </w:r>
            <w:bookmarkEnd w:id="11"/>
            <w:r>
              <w:rPr>
                <w:rFonts w:ascii="仿宋" w:hAnsi="仿宋" w:eastAsia="仿宋"/>
              </w:rPr>
              <w:t>—平行</w:t>
            </w:r>
            <w:r>
              <w:rPr>
                <w:rFonts w:hint="eastAsia" w:ascii="仿宋" w:hAnsi="仿宋" w:eastAsia="仿宋"/>
              </w:rPr>
              <w:t>测定</w:t>
            </w:r>
            <w:r>
              <w:rPr>
                <w:rFonts w:ascii="仿宋" w:hAnsi="仿宋" w:eastAsia="仿宋"/>
              </w:rPr>
              <w:t>的</w:t>
            </w:r>
            <w:r>
              <w:rPr>
                <w:rFonts w:hint="eastAsia" w:ascii="仿宋" w:hAnsi="仿宋" w:eastAsia="仿宋"/>
              </w:rPr>
              <w:t>最大值</w:t>
            </w:r>
            <w:r>
              <w:rPr>
                <w:rFonts w:ascii="仿宋" w:hAnsi="仿宋" w:eastAsia="仿宋"/>
              </w:rPr>
              <w:t>；</w:t>
            </w:r>
          </w:p>
          <w:p>
            <w:pPr>
              <w:ind w:firstLine="630" w:firstLineChars="300"/>
              <w:rPr>
                <w:rFonts w:ascii="仿宋" w:hAnsi="仿宋" w:eastAsia="仿宋"/>
              </w:rPr>
            </w:pPr>
            <w:r>
              <w:rPr>
                <w:rFonts w:ascii="仿宋" w:hAnsi="仿宋" w:eastAsia="仿宋"/>
              </w:rPr>
              <w:t>X</w:t>
            </w:r>
            <w:r>
              <w:rPr>
                <w:rFonts w:ascii="仿宋" w:hAnsi="仿宋" w:eastAsia="仿宋"/>
                <w:vertAlign w:val="subscript"/>
              </w:rPr>
              <w:t>2</w:t>
            </w:r>
            <w:r>
              <w:rPr>
                <w:rFonts w:ascii="仿宋" w:hAnsi="仿宋" w:eastAsia="仿宋"/>
              </w:rPr>
              <w:t>—平行</w:t>
            </w:r>
            <w:r>
              <w:rPr>
                <w:rFonts w:hint="eastAsia" w:ascii="仿宋" w:hAnsi="仿宋" w:eastAsia="仿宋"/>
              </w:rPr>
              <w:t>测定的最小值；</w:t>
            </w:r>
          </w:p>
          <w:bookmarkEnd w:id="9"/>
          <w:p>
            <w:pPr>
              <w:spacing w:line="360" w:lineRule="auto"/>
              <w:ind w:firstLine="420" w:firstLineChars="200"/>
              <w:rPr>
                <w:rFonts w:ascii="仿宋" w:hAnsi="仿宋" w:eastAsia="仿宋"/>
              </w:rPr>
            </w:pPr>
            <w:r>
              <w:rPr>
                <w:rFonts w:ascii="仿宋" w:hAnsi="仿宋" w:eastAsia="仿宋"/>
              </w:rPr>
              <w:t>4</w:t>
            </w:r>
            <w:r>
              <w:rPr>
                <w:rFonts w:hint="eastAsia" w:ascii="仿宋" w:hAnsi="仿宋" w:eastAsia="仿宋"/>
              </w:rPr>
              <w:t>．完成报告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3" w:hRule="atLeast"/>
          <w:jc w:val="center"/>
        </w:trPr>
        <w:tc>
          <w:tcPr>
            <w:tcW w:w="1276" w:type="dxa"/>
            <w:vAlign w:val="center"/>
          </w:tcPr>
          <w:p>
            <w:pPr>
              <w:spacing w:line="360" w:lineRule="auto"/>
              <w:rPr>
                <w:rFonts w:ascii="仿宋" w:hAnsi="仿宋" w:eastAsia="仿宋"/>
                <w:b/>
                <w:sz w:val="24"/>
              </w:rPr>
            </w:pPr>
            <w:r>
              <w:rPr>
                <w:rFonts w:hint="eastAsia" w:ascii="仿宋" w:hAnsi="仿宋" w:eastAsia="仿宋"/>
                <w:b/>
                <w:sz w:val="24"/>
              </w:rPr>
              <w:t>模块</w:t>
            </w:r>
            <w:r>
              <w:rPr>
                <w:rFonts w:ascii="仿宋" w:hAnsi="仿宋" w:eastAsia="仿宋"/>
                <w:b/>
                <w:sz w:val="24"/>
              </w:rPr>
              <w:t>B</w:t>
            </w:r>
            <w:r>
              <w:rPr>
                <w:rFonts w:hint="eastAsia" w:ascii="仿宋" w:hAnsi="仿宋" w:eastAsia="仿宋"/>
                <w:b/>
                <w:sz w:val="24"/>
              </w:rPr>
              <w:t>：</w:t>
            </w:r>
          </w:p>
          <w:p>
            <w:pPr>
              <w:spacing w:line="360" w:lineRule="auto"/>
              <w:rPr>
                <w:rFonts w:ascii="仿宋" w:hAnsi="仿宋" w:eastAsia="仿宋"/>
                <w:b/>
                <w:sz w:val="24"/>
              </w:rPr>
            </w:pPr>
            <w:r>
              <w:rPr>
                <w:rFonts w:hint="eastAsia" w:ascii="仿宋" w:hAnsi="仿宋" w:eastAsia="仿宋"/>
                <w:b/>
                <w:sz w:val="24"/>
              </w:rPr>
              <w:t>样品中铁含量</w:t>
            </w:r>
            <w:r>
              <w:rPr>
                <w:rFonts w:ascii="仿宋" w:hAnsi="仿宋" w:eastAsia="仿宋"/>
                <w:b/>
                <w:sz w:val="24"/>
              </w:rPr>
              <w:t>的测定</w:t>
            </w:r>
          </w:p>
        </w:tc>
        <w:tc>
          <w:tcPr>
            <w:tcW w:w="7655" w:type="dxa"/>
            <w:vAlign w:val="center"/>
          </w:tcPr>
          <w:p>
            <w:pPr>
              <w:tabs>
                <w:tab w:val="left" w:pos="6120"/>
              </w:tabs>
              <w:spacing w:line="360" w:lineRule="auto"/>
              <w:ind w:firstLine="420" w:firstLineChars="200"/>
              <w:jc w:val="center"/>
              <w:rPr>
                <w:rFonts w:ascii="仿宋" w:hAnsi="仿宋" w:eastAsia="仿宋"/>
              </w:rPr>
            </w:pPr>
            <w:r>
              <w:rPr>
                <w:rFonts w:hint="eastAsia" w:ascii="仿宋" w:hAnsi="仿宋" w:eastAsia="仿宋"/>
              </w:rPr>
              <w:t>样品中铁含量</w:t>
            </w:r>
            <w:r>
              <w:rPr>
                <w:rFonts w:ascii="仿宋" w:hAnsi="仿宋" w:eastAsia="仿宋"/>
              </w:rPr>
              <w:t>的测定</w:t>
            </w:r>
          </w:p>
          <w:p>
            <w:pPr>
              <w:spacing w:line="360" w:lineRule="auto"/>
              <w:ind w:firstLine="420" w:firstLineChars="200"/>
              <w:rPr>
                <w:rFonts w:ascii="仿宋" w:hAnsi="仿宋" w:eastAsia="仿宋"/>
              </w:rPr>
            </w:pPr>
            <w:r>
              <w:rPr>
                <w:rFonts w:ascii="仿宋" w:hAnsi="仿宋" w:eastAsia="仿宋"/>
              </w:rPr>
              <w:t>1.</w:t>
            </w:r>
            <w:r>
              <w:rPr>
                <w:rFonts w:hint="eastAsia" w:ascii="仿宋" w:hAnsi="仿宋" w:eastAsia="仿宋"/>
              </w:rPr>
              <w:t>工作曲线的绘制</w:t>
            </w:r>
          </w:p>
          <w:p>
            <w:pPr>
              <w:spacing w:line="360" w:lineRule="auto"/>
              <w:ind w:firstLine="420" w:firstLineChars="200"/>
              <w:rPr>
                <w:rFonts w:ascii="仿宋" w:hAnsi="仿宋" w:eastAsia="仿宋"/>
              </w:rPr>
            </w:pPr>
            <w:r>
              <w:rPr>
                <w:rFonts w:hint="eastAsia" w:ascii="仿宋" w:hAnsi="仿宋" w:eastAsia="仿宋"/>
              </w:rPr>
              <w:t>（1）配制一定浓度铁标准溶液：用分刻度吸量管移取不同体积的的铁标准溶液于</w:t>
            </w:r>
            <w:r>
              <w:rPr>
                <w:rFonts w:ascii="仿宋" w:hAnsi="仿宋" w:eastAsia="仿宋"/>
              </w:rPr>
              <w:t>6</w:t>
            </w:r>
            <w:r>
              <w:rPr>
                <w:rFonts w:hint="eastAsia" w:ascii="仿宋" w:hAnsi="仿宋" w:eastAsia="仿宋"/>
              </w:rPr>
              <w:t>个50mL容量瓶中，配制成分光光度法测定未知铁试样溶液中铁含量的标准系列溶液。加入蒸馏水至约40mL，加入1</w:t>
            </w:r>
            <w:r>
              <w:rPr>
                <w:rFonts w:ascii="仿宋" w:hAnsi="仿宋" w:eastAsia="仿宋"/>
              </w:rPr>
              <w:t>.00</w:t>
            </w:r>
            <w:r>
              <w:rPr>
                <w:rFonts w:hint="eastAsia" w:ascii="仿宋" w:hAnsi="仿宋" w:eastAsia="仿宋"/>
              </w:rPr>
              <w:t>mL的2.0mol/L氯化铵溶液、1.00mL的磺基水杨酸溶液，用至少1.00mL7.0 mol/L的氨水溶液将该溶液的pH值调节至&gt;9.0。定容、摇匀，放置不少于5min。</w:t>
            </w:r>
          </w:p>
          <w:p>
            <w:pPr>
              <w:spacing w:line="360" w:lineRule="auto"/>
              <w:ind w:firstLine="420" w:firstLineChars="200"/>
              <w:rPr>
                <w:rFonts w:ascii="仿宋" w:hAnsi="仿宋" w:eastAsia="仿宋"/>
              </w:rPr>
            </w:pPr>
            <w:r>
              <w:rPr>
                <w:rFonts w:hint="eastAsia" w:ascii="仿宋" w:hAnsi="仿宋" w:eastAsia="仿宋"/>
              </w:rPr>
              <w:t>（2）测定最大吸收波长：以相同方式制备不含铁（III）离子的溶液为空白溶液，任取一份已显色的铁（III）离子标准系列溶液转移到比色皿中，测量在410-440nm处，以空白溶液为参比的吸光度。选择给出最大吸光度值的波长。</w:t>
            </w:r>
          </w:p>
          <w:p>
            <w:pPr>
              <w:spacing w:line="360" w:lineRule="auto"/>
              <w:ind w:firstLine="420" w:firstLineChars="200"/>
              <w:rPr>
                <w:rFonts w:ascii="仿宋" w:hAnsi="仿宋" w:eastAsia="仿宋"/>
              </w:rPr>
            </w:pPr>
            <w:r>
              <w:rPr>
                <w:rFonts w:hint="eastAsia" w:ascii="仿宋" w:hAnsi="仿宋" w:eastAsia="仿宋"/>
              </w:rPr>
              <w:t>（3）在最大吸收波长处，以空白溶液为参比，测定各铁（III）离子标准系列溶液的吸光度。以浓度为横坐标，以相应的吸光度为纵坐标绘制标准曲线。</w:t>
            </w:r>
          </w:p>
          <w:p>
            <w:pPr>
              <w:spacing w:line="360" w:lineRule="auto"/>
              <w:ind w:firstLine="420" w:firstLineChars="200"/>
              <w:rPr>
                <w:rFonts w:ascii="仿宋" w:hAnsi="仿宋" w:eastAsia="仿宋"/>
              </w:rPr>
            </w:pPr>
            <w:r>
              <w:rPr>
                <w:rFonts w:ascii="仿宋" w:hAnsi="仿宋" w:eastAsia="仿宋"/>
              </w:rPr>
              <w:t>2.</w:t>
            </w:r>
            <w:r>
              <w:rPr>
                <w:rFonts w:hint="eastAsia" w:ascii="仿宋" w:hAnsi="仿宋" w:eastAsia="仿宋"/>
              </w:rPr>
              <w:t>样品的测定</w:t>
            </w:r>
          </w:p>
          <w:p>
            <w:pPr>
              <w:spacing w:line="360" w:lineRule="auto"/>
              <w:ind w:firstLine="420" w:firstLineChars="200"/>
              <w:rPr>
                <w:rFonts w:ascii="仿宋" w:hAnsi="仿宋" w:eastAsia="仿宋"/>
              </w:rPr>
            </w:pPr>
            <w:r>
              <w:rPr>
                <w:rFonts w:hint="eastAsia" w:ascii="仿宋" w:hAnsi="仿宋" w:eastAsia="仿宋"/>
              </w:rPr>
              <w:t>移取适量样品至烧杯中，加入1mL1</w:t>
            </w:r>
            <w:r>
              <w:rPr>
                <w:rFonts w:ascii="仿宋" w:hAnsi="仿宋" w:eastAsia="仿宋"/>
              </w:rPr>
              <w:t>:</w:t>
            </w:r>
            <w:r>
              <w:rPr>
                <w:rFonts w:hint="eastAsia" w:ascii="仿宋" w:hAnsi="仿宋" w:eastAsia="仿宋"/>
              </w:rPr>
              <w:t>4盐酸溶液（体积比）并混合摇匀。加热烧杯直至体积减少至实验所需。将溶液冷却至室温，并将烧杯的全部溶液转移到50m</w:t>
            </w:r>
            <w:r>
              <w:rPr>
                <w:rFonts w:ascii="仿宋" w:hAnsi="仿宋" w:eastAsia="仿宋"/>
              </w:rPr>
              <w:t>L</w:t>
            </w:r>
            <w:r>
              <w:rPr>
                <w:rFonts w:hint="eastAsia" w:ascii="仿宋" w:hAnsi="仿宋" w:eastAsia="仿宋"/>
              </w:rPr>
              <w:t>容量瓶中，加入1.00 mL的2.0 mol/L氯化铵溶液、1.00 mL的磺基水杨酸溶液，用至少1.00 mL 7.0 mol/L的氢氧化铵溶液将该溶液的pH值调节至&gt;9.0。定容、摇匀，放置不少于5min。平行测定两次。</w:t>
            </w:r>
          </w:p>
          <w:p>
            <w:pPr>
              <w:ind w:firstLine="420" w:firstLineChars="200"/>
              <w:rPr>
                <w:rFonts w:ascii="仿宋" w:hAnsi="仿宋" w:eastAsia="仿宋"/>
              </w:rPr>
            </w:pPr>
            <w:r>
              <w:rPr>
                <w:rFonts w:ascii="仿宋" w:hAnsi="仿宋" w:eastAsia="仿宋"/>
              </w:rPr>
              <w:t>3.</w:t>
            </w:r>
            <w:r>
              <w:rPr>
                <w:rFonts w:hint="eastAsia" w:ascii="仿宋" w:hAnsi="仿宋" w:eastAsia="仿宋"/>
              </w:rPr>
              <w:t>完成报告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3" w:hRule="atLeast"/>
          <w:jc w:val="center"/>
        </w:trPr>
        <w:tc>
          <w:tcPr>
            <w:tcW w:w="1276" w:type="dxa"/>
            <w:vAlign w:val="center"/>
          </w:tcPr>
          <w:p>
            <w:pPr>
              <w:spacing w:line="360" w:lineRule="auto"/>
              <w:ind w:left="210" w:leftChars="100"/>
              <w:rPr>
                <w:rFonts w:ascii="仿宋" w:hAnsi="仿宋" w:eastAsia="仿宋"/>
                <w:b/>
                <w:sz w:val="24"/>
              </w:rPr>
            </w:pPr>
            <w:r>
              <w:rPr>
                <w:rFonts w:hint="eastAsia" w:ascii="仿宋" w:hAnsi="仿宋" w:eastAsia="仿宋"/>
                <w:b/>
                <w:sz w:val="24"/>
              </w:rPr>
              <w:t>模块</w:t>
            </w:r>
            <w:r>
              <w:rPr>
                <w:rFonts w:ascii="仿宋" w:hAnsi="仿宋" w:eastAsia="仿宋"/>
                <w:b/>
                <w:sz w:val="24"/>
              </w:rPr>
              <w:t>C</w:t>
            </w:r>
          </w:p>
          <w:p>
            <w:pPr>
              <w:spacing w:line="360" w:lineRule="auto"/>
              <w:rPr>
                <w:rFonts w:ascii="仿宋" w:hAnsi="仿宋" w:eastAsia="仿宋"/>
                <w:b/>
                <w:color w:val="365F91"/>
                <w:sz w:val="24"/>
              </w:rPr>
            </w:pPr>
            <w:r>
              <w:rPr>
                <w:rFonts w:hint="eastAsia" w:ascii="仿宋" w:hAnsi="仿宋" w:eastAsia="仿宋"/>
                <w:b/>
                <w:sz w:val="24"/>
              </w:rPr>
              <w:t>理论考试</w:t>
            </w:r>
          </w:p>
        </w:tc>
        <w:tc>
          <w:tcPr>
            <w:tcW w:w="7655" w:type="dxa"/>
            <w:vAlign w:val="center"/>
          </w:tcPr>
          <w:p>
            <w:pPr>
              <w:ind w:firstLine="420" w:firstLineChars="200"/>
              <w:rPr>
                <w:rFonts w:ascii="仿宋" w:hAnsi="仿宋" w:eastAsia="仿宋"/>
              </w:rPr>
            </w:pPr>
            <w:r>
              <w:rPr>
                <w:rFonts w:hint="eastAsia" w:ascii="仿宋" w:hAnsi="仿宋" w:eastAsia="仿宋"/>
              </w:rPr>
              <w:t>见理论题库</w:t>
            </w:r>
          </w:p>
        </w:tc>
      </w:tr>
    </w:tbl>
    <w:p>
      <w:pPr>
        <w:pStyle w:val="2"/>
        <w:spacing w:before="0" w:after="0" w:line="520" w:lineRule="exact"/>
        <w:ind w:firstLine="640" w:firstLineChars="200"/>
        <w:rPr>
          <w:rFonts w:ascii="仿宋" w:hAnsi="仿宋" w:eastAsia="仿宋" w:cs="仿宋"/>
          <w:b w:val="0"/>
          <w:bCs w:val="0"/>
          <w:kern w:val="0"/>
          <w:sz w:val="32"/>
          <w:szCs w:val="32"/>
        </w:rPr>
      </w:pPr>
      <w:bookmarkStart w:id="12" w:name="_Toc33515864"/>
      <w:bookmarkStart w:id="13" w:name="_Toc33800645"/>
      <w:bookmarkStart w:id="14" w:name="_Toc33518399"/>
      <w:bookmarkStart w:id="15" w:name="_Toc33515769"/>
      <w:bookmarkStart w:id="16" w:name="_Toc530340407"/>
      <w:bookmarkStart w:id="17" w:name="_Toc530341051"/>
      <w:bookmarkStart w:id="18" w:name="_Toc33516023"/>
      <w:bookmarkStart w:id="19" w:name="_Toc33515370"/>
      <w:bookmarkStart w:id="20" w:name="_Toc33516148"/>
      <w:r>
        <w:rPr>
          <w:rFonts w:ascii="仿宋" w:hAnsi="仿宋" w:eastAsia="仿宋" w:cs="仿宋"/>
          <w:b w:val="0"/>
          <w:bCs w:val="0"/>
          <w:kern w:val="0"/>
          <w:sz w:val="32"/>
          <w:szCs w:val="32"/>
        </w:rPr>
        <w:t>7.</w:t>
      </w:r>
      <w:r>
        <w:rPr>
          <w:rFonts w:hint="eastAsia" w:ascii="仿宋" w:hAnsi="仿宋" w:eastAsia="仿宋" w:cs="仿宋"/>
          <w:b w:val="0"/>
          <w:bCs w:val="0"/>
          <w:kern w:val="0"/>
          <w:sz w:val="32"/>
          <w:szCs w:val="32"/>
        </w:rPr>
        <w:t>评分规则</w:t>
      </w:r>
      <w:bookmarkEnd w:id="12"/>
      <w:bookmarkEnd w:id="13"/>
      <w:bookmarkEnd w:id="14"/>
      <w:bookmarkEnd w:id="15"/>
      <w:bookmarkEnd w:id="16"/>
      <w:bookmarkEnd w:id="17"/>
      <w:bookmarkEnd w:id="18"/>
      <w:bookmarkEnd w:id="19"/>
      <w:bookmarkEnd w:id="20"/>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评分方案是技能大赛的重要工作，每个项目得分要遵守技能要求标准，要按照标准细则的权重给每个评分模块进行评判分数。各裁判在裁判长的带领下，分工协作，严格按照评分标准评分。</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本赛项单元评分由过程性评分和结果评分组成。过程性评分方式：</w:t>
      </w:r>
      <w:r>
        <w:rPr>
          <w:rFonts w:ascii="仿宋" w:hAnsi="仿宋" w:eastAsia="仿宋" w:cs="仿宋"/>
          <w:sz w:val="32"/>
          <w:szCs w:val="32"/>
        </w:rPr>
        <w:t>由裁判员根据选手现场实际操作规范程度、操作质量、文明操作情况和现场分析结果，依据评分细则对每个单元单独评分后得出</w:t>
      </w:r>
      <w:r>
        <w:rPr>
          <w:rFonts w:hint="eastAsia" w:ascii="仿宋" w:hAnsi="仿宋" w:eastAsia="仿宋" w:cs="仿宋"/>
          <w:sz w:val="32"/>
          <w:szCs w:val="32"/>
        </w:rPr>
        <w:t>。每名选手由两名裁判员组成裁判组进行评判，原则上是一位裁判员负责一位选手的评分，当单项出现1分或以上的扣分时，须同组裁判共同见证，或者需要给出确切理由。每个考核模块中，分为多个评分单项（得分点），裁判组对每一个评分单项的客观评分部分只能给出一个分值，即两种结果，最高分或者零分，除非另有要求。结果评分方式：试卷密封后，每份试卷由裁判小组阅卷，最后经裁判长确认后得出最终分数。</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最后按照</w:t>
      </w:r>
      <w:r>
        <w:rPr>
          <w:rFonts w:ascii="仿宋" w:hAnsi="仿宋" w:eastAsia="仿宋" w:cs="仿宋"/>
          <w:sz w:val="32"/>
          <w:szCs w:val="32"/>
        </w:rPr>
        <w:t>统一格式，</w:t>
      </w:r>
      <w:r>
        <w:rPr>
          <w:rFonts w:hint="eastAsia" w:ascii="仿宋" w:hAnsi="仿宋" w:eastAsia="仿宋" w:cs="仿宋"/>
          <w:sz w:val="32"/>
          <w:szCs w:val="32"/>
        </w:rPr>
        <w:t>工作人员协助汇总结果，由裁判长及裁判员核分确认。</w:t>
      </w:r>
    </w:p>
    <w:p>
      <w:pPr>
        <w:pStyle w:val="2"/>
        <w:spacing w:before="0" w:after="0" w:line="520" w:lineRule="exact"/>
        <w:ind w:firstLine="640" w:firstLineChars="200"/>
        <w:rPr>
          <w:rFonts w:ascii="仿宋" w:hAnsi="仿宋" w:eastAsia="仿宋" w:cs="仿宋"/>
          <w:b w:val="0"/>
          <w:bCs w:val="0"/>
          <w:kern w:val="0"/>
          <w:sz w:val="32"/>
          <w:szCs w:val="32"/>
        </w:rPr>
      </w:pPr>
      <w:bookmarkStart w:id="21" w:name="_Toc530340413"/>
      <w:bookmarkStart w:id="22" w:name="_Toc33518403"/>
      <w:bookmarkStart w:id="23" w:name="_Toc33515374"/>
      <w:bookmarkStart w:id="24" w:name="_Toc33516152"/>
      <w:bookmarkStart w:id="25" w:name="_Toc33515773"/>
      <w:bookmarkStart w:id="26" w:name="_Toc33516027"/>
      <w:bookmarkStart w:id="27" w:name="_Toc33515868"/>
      <w:bookmarkStart w:id="28" w:name="_Toc33800651"/>
      <w:bookmarkStart w:id="29" w:name="_Toc530341057"/>
      <w:r>
        <w:rPr>
          <w:rFonts w:ascii="仿宋" w:hAnsi="仿宋" w:eastAsia="仿宋" w:cs="仿宋"/>
          <w:b w:val="0"/>
          <w:bCs w:val="0"/>
          <w:kern w:val="0"/>
          <w:sz w:val="32"/>
          <w:szCs w:val="32"/>
        </w:rPr>
        <w:t>8.</w:t>
      </w:r>
      <w:r>
        <w:rPr>
          <w:rFonts w:hint="eastAsia" w:ascii="仿宋" w:hAnsi="仿宋" w:eastAsia="仿宋" w:cs="仿宋"/>
          <w:b w:val="0"/>
          <w:bCs w:val="0"/>
          <w:kern w:val="0"/>
          <w:sz w:val="32"/>
          <w:szCs w:val="32"/>
        </w:rPr>
        <w:t>竞赛相关设施设备</w:t>
      </w:r>
      <w:bookmarkEnd w:id="21"/>
      <w:bookmarkEnd w:id="22"/>
      <w:bookmarkEnd w:id="23"/>
      <w:bookmarkEnd w:id="24"/>
      <w:bookmarkEnd w:id="25"/>
      <w:bookmarkEnd w:id="26"/>
      <w:bookmarkEnd w:id="27"/>
      <w:bookmarkEnd w:id="28"/>
      <w:bookmarkEnd w:id="29"/>
    </w:p>
    <w:p>
      <w:pPr>
        <w:pStyle w:val="3"/>
        <w:adjustRightInd w:val="0"/>
        <w:snapToGrid w:val="0"/>
        <w:spacing w:line="520" w:lineRule="exact"/>
        <w:ind w:firstLine="640" w:firstLineChars="200"/>
        <w:rPr>
          <w:rFonts w:ascii="仿宋" w:hAnsi="仿宋" w:eastAsia="仿宋" w:cs="仿宋"/>
          <w:b w:val="0"/>
          <w:bCs w:val="0"/>
          <w:snapToGrid w:val="0"/>
          <w:color w:val="000000"/>
        </w:rPr>
      </w:pPr>
      <w:bookmarkStart w:id="30" w:name="_Toc33518404"/>
      <w:bookmarkStart w:id="31" w:name="_Toc33516028"/>
      <w:bookmarkStart w:id="32" w:name="_Toc530340414"/>
      <w:bookmarkStart w:id="33" w:name="_Toc530341058"/>
      <w:bookmarkStart w:id="34" w:name="_Toc33515774"/>
      <w:bookmarkStart w:id="35" w:name="_Toc33515375"/>
      <w:bookmarkStart w:id="36" w:name="_Toc33516153"/>
      <w:bookmarkStart w:id="37" w:name="_Toc33800652"/>
      <w:bookmarkStart w:id="38" w:name="_Toc33515869"/>
      <w:bookmarkStart w:id="39" w:name="_Toc481314010"/>
      <w:r>
        <w:rPr>
          <w:rFonts w:hint="eastAsia" w:ascii="仿宋" w:hAnsi="仿宋" w:eastAsia="仿宋" w:cs="仿宋"/>
          <w:b w:val="0"/>
          <w:bCs w:val="0"/>
          <w:snapToGrid w:val="0"/>
          <w:color w:val="000000"/>
        </w:rPr>
        <w:t>（1）硬件设备要求</w:t>
      </w:r>
      <w:bookmarkEnd w:id="30"/>
      <w:bookmarkEnd w:id="31"/>
      <w:bookmarkEnd w:id="32"/>
      <w:bookmarkEnd w:id="33"/>
      <w:bookmarkEnd w:id="34"/>
      <w:bookmarkEnd w:id="35"/>
      <w:bookmarkEnd w:id="36"/>
      <w:bookmarkEnd w:id="37"/>
      <w:bookmarkEnd w:id="38"/>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根据世界技能大赛和全国选拔赛对化学实验室技术核心技能的要求以及命题的需要，比赛设备应包括实验室常规使用玻璃器皿与工具、常规检测仪器与设备等内容。</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此次选拔赛的竞赛设备除规定自带的以外其它均由赛场提供。</w:t>
      </w:r>
    </w:p>
    <w:p>
      <w:pPr>
        <w:spacing w:line="520" w:lineRule="exact"/>
        <w:rPr>
          <w:rFonts w:ascii="仿宋" w:hAnsi="仿宋" w:eastAsia="仿宋" w:cs="仿宋"/>
          <w:sz w:val="32"/>
          <w:szCs w:val="32"/>
        </w:rPr>
      </w:pPr>
      <w:r>
        <w:rPr>
          <w:rFonts w:hint="eastAsia" w:ascii="仿宋" w:hAnsi="仿宋" w:eastAsia="仿宋" w:cs="仿宋"/>
          <w:sz w:val="32"/>
          <w:szCs w:val="32"/>
        </w:rPr>
        <w:t>竞赛所需物品清单如下：</w:t>
      </w:r>
    </w:p>
    <w:p>
      <w:pPr>
        <w:pStyle w:val="23"/>
        <w:spacing w:line="380" w:lineRule="exact"/>
        <w:jc w:val="center"/>
        <w:outlineLvl w:val="2"/>
        <w:rPr>
          <w:rFonts w:ascii="仿宋" w:hAnsi="仿宋" w:eastAsia="仿宋" w:cs="Times New Roman"/>
        </w:rPr>
      </w:pPr>
      <w:bookmarkStart w:id="40" w:name="_Toc33800653"/>
      <w:bookmarkStart w:id="41" w:name="_Toc33518407"/>
      <w:bookmarkStart w:id="42" w:name="_Toc33516156"/>
      <w:bookmarkStart w:id="43" w:name="_Toc33515378"/>
      <w:bookmarkStart w:id="44" w:name="_Toc33515777"/>
      <w:bookmarkStart w:id="45" w:name="_Toc33516031"/>
      <w:bookmarkStart w:id="46" w:name="_Toc33515872"/>
      <w:bookmarkStart w:id="47" w:name="_Toc33518406"/>
      <w:bookmarkStart w:id="48" w:name="_Toc33515776"/>
      <w:bookmarkStart w:id="49" w:name="_Toc33515871"/>
      <w:bookmarkStart w:id="50" w:name="_Toc33516155"/>
      <w:bookmarkStart w:id="51" w:name="_Toc33516030"/>
      <w:bookmarkStart w:id="52" w:name="_Toc33515377"/>
      <w:r>
        <w:rPr>
          <w:rFonts w:hint="eastAsia" w:ascii="仿宋" w:hAnsi="仿宋" w:eastAsia="仿宋" w:cs="Times New Roman"/>
        </w:rPr>
        <w:t>表</w:t>
      </w:r>
      <w:r>
        <w:rPr>
          <w:rFonts w:ascii="仿宋" w:hAnsi="仿宋" w:eastAsia="仿宋" w:cs="Times New Roman"/>
        </w:rPr>
        <w:t xml:space="preserve">1 </w:t>
      </w:r>
      <w:r>
        <w:rPr>
          <w:rFonts w:hint="eastAsia" w:ascii="仿宋" w:hAnsi="仿宋" w:eastAsia="仿宋" w:cs="Times New Roman"/>
        </w:rPr>
        <w:t>样品中镍含量的测定物品清单</w:t>
      </w:r>
      <w:bookmarkEnd w:id="40"/>
    </w:p>
    <w:tbl>
      <w:tblPr>
        <w:tblStyle w:val="8"/>
        <w:tblW w:w="82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2599"/>
        <w:gridCol w:w="2268"/>
        <w:gridCol w:w="851"/>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b/>
                <w:bCs/>
              </w:rPr>
            </w:pPr>
            <w:r>
              <w:rPr>
                <w:rFonts w:hint="eastAsia" w:ascii="仿宋" w:hAnsi="仿宋" w:eastAsia="仿宋"/>
                <w:b/>
                <w:bCs/>
              </w:rPr>
              <w:t>序号</w:t>
            </w:r>
          </w:p>
        </w:tc>
        <w:tc>
          <w:tcPr>
            <w:tcW w:w="2599" w:type="dxa"/>
            <w:vAlign w:val="center"/>
          </w:tcPr>
          <w:p>
            <w:pPr>
              <w:jc w:val="center"/>
              <w:rPr>
                <w:rFonts w:ascii="仿宋" w:hAnsi="仿宋" w:eastAsia="仿宋"/>
                <w:b/>
                <w:bCs/>
              </w:rPr>
            </w:pPr>
            <w:r>
              <w:rPr>
                <w:rFonts w:hint="eastAsia" w:ascii="仿宋" w:hAnsi="仿宋" w:eastAsia="仿宋"/>
                <w:b/>
                <w:bCs/>
              </w:rPr>
              <w:t>仪器名称</w:t>
            </w:r>
          </w:p>
        </w:tc>
        <w:tc>
          <w:tcPr>
            <w:tcW w:w="2268" w:type="dxa"/>
            <w:vAlign w:val="center"/>
          </w:tcPr>
          <w:p>
            <w:pPr>
              <w:jc w:val="center"/>
              <w:rPr>
                <w:rFonts w:ascii="仿宋" w:hAnsi="仿宋" w:eastAsia="仿宋"/>
                <w:b/>
                <w:bCs/>
              </w:rPr>
            </w:pPr>
            <w:r>
              <w:rPr>
                <w:rFonts w:hint="eastAsia" w:ascii="仿宋" w:hAnsi="仿宋" w:eastAsia="仿宋"/>
                <w:b/>
                <w:bCs/>
              </w:rPr>
              <w:t>规格</w:t>
            </w:r>
          </w:p>
        </w:tc>
        <w:tc>
          <w:tcPr>
            <w:tcW w:w="851" w:type="dxa"/>
            <w:vAlign w:val="center"/>
          </w:tcPr>
          <w:p>
            <w:pPr>
              <w:jc w:val="center"/>
              <w:rPr>
                <w:rFonts w:ascii="仿宋" w:hAnsi="仿宋" w:eastAsia="仿宋"/>
                <w:b/>
                <w:bCs/>
              </w:rPr>
            </w:pPr>
            <w:r>
              <w:rPr>
                <w:rFonts w:hint="eastAsia" w:ascii="仿宋" w:hAnsi="仿宋" w:eastAsia="仿宋"/>
                <w:b/>
                <w:bCs/>
              </w:rPr>
              <w:t>数量</w:t>
            </w:r>
          </w:p>
        </w:tc>
        <w:tc>
          <w:tcPr>
            <w:tcW w:w="1835" w:type="dxa"/>
            <w:vAlign w:val="center"/>
          </w:tcPr>
          <w:p>
            <w:pPr>
              <w:jc w:val="center"/>
              <w:rPr>
                <w:rFonts w:ascii="仿宋" w:hAnsi="仿宋" w:eastAsia="仿宋"/>
                <w:b/>
                <w:bCs/>
              </w:rPr>
            </w:pPr>
            <w:r>
              <w:rPr>
                <w:rFonts w:hint="eastAsia" w:ascii="仿宋" w:hAnsi="仿宋" w:eastAsia="仿宋"/>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w:t>
            </w:r>
          </w:p>
        </w:tc>
        <w:tc>
          <w:tcPr>
            <w:tcW w:w="2599" w:type="dxa"/>
            <w:vAlign w:val="center"/>
          </w:tcPr>
          <w:p>
            <w:pPr>
              <w:jc w:val="center"/>
              <w:rPr>
                <w:rFonts w:ascii="仿宋" w:hAnsi="仿宋" w:eastAsia="仿宋"/>
              </w:rPr>
            </w:pPr>
            <w:r>
              <w:rPr>
                <w:rFonts w:hint="eastAsia" w:ascii="仿宋" w:hAnsi="仿宋" w:eastAsia="仿宋"/>
              </w:rPr>
              <w:t>分析天平</w:t>
            </w:r>
          </w:p>
        </w:tc>
        <w:tc>
          <w:tcPr>
            <w:tcW w:w="2268" w:type="dxa"/>
            <w:vAlign w:val="center"/>
          </w:tcPr>
          <w:p>
            <w:pPr>
              <w:jc w:val="center"/>
              <w:rPr>
                <w:rFonts w:ascii="仿宋" w:hAnsi="仿宋" w:eastAsia="仿宋"/>
              </w:rPr>
            </w:pPr>
            <w:r>
              <w:rPr>
                <w:rFonts w:ascii="仿宋" w:hAnsi="仿宋" w:eastAsia="仿宋"/>
              </w:rPr>
              <w:t>120g</w:t>
            </w:r>
            <w:r>
              <w:rPr>
                <w:rFonts w:hint="eastAsia" w:ascii="仿宋" w:hAnsi="仿宋" w:eastAsia="仿宋"/>
              </w:rPr>
              <w:t>，精度0.1</w:t>
            </w:r>
            <w:r>
              <w:rPr>
                <w:rFonts w:ascii="仿宋" w:hAnsi="仿宋" w:eastAsia="仿宋"/>
              </w:rPr>
              <w:t>m</w:t>
            </w:r>
            <w:r>
              <w:rPr>
                <w:rFonts w:hint="eastAsia" w:ascii="仿宋" w:hAnsi="仿宋" w:eastAsia="仿宋"/>
              </w:rPr>
              <w:t>g</w:t>
            </w:r>
          </w:p>
        </w:tc>
        <w:tc>
          <w:tcPr>
            <w:tcW w:w="851" w:type="dxa"/>
            <w:vAlign w:val="center"/>
          </w:tcPr>
          <w:p>
            <w:pPr>
              <w:jc w:val="center"/>
              <w:rPr>
                <w:rFonts w:ascii="仿宋" w:hAnsi="仿宋" w:eastAsia="仿宋"/>
              </w:rPr>
            </w:pPr>
            <w:r>
              <w:rPr>
                <w:rFonts w:hint="eastAsia" w:ascii="仿宋" w:hAnsi="仿宋" w:eastAsia="仿宋"/>
              </w:rPr>
              <w:t>1台</w:t>
            </w:r>
          </w:p>
        </w:tc>
        <w:tc>
          <w:tcPr>
            <w:tcW w:w="1835"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2</w:t>
            </w:r>
          </w:p>
        </w:tc>
        <w:tc>
          <w:tcPr>
            <w:tcW w:w="2599" w:type="dxa"/>
            <w:vAlign w:val="center"/>
          </w:tcPr>
          <w:p>
            <w:pPr>
              <w:jc w:val="center"/>
              <w:rPr>
                <w:rFonts w:ascii="仿宋" w:hAnsi="仿宋" w:eastAsia="仿宋"/>
              </w:rPr>
            </w:pPr>
            <w:r>
              <w:rPr>
                <w:rFonts w:hint="eastAsia" w:ascii="仿宋" w:hAnsi="仿宋" w:eastAsia="仿宋"/>
              </w:rPr>
              <w:t>滴定管</w:t>
            </w:r>
          </w:p>
        </w:tc>
        <w:tc>
          <w:tcPr>
            <w:tcW w:w="2268" w:type="dxa"/>
            <w:vAlign w:val="center"/>
          </w:tcPr>
          <w:p>
            <w:pPr>
              <w:jc w:val="center"/>
              <w:rPr>
                <w:rFonts w:ascii="仿宋" w:hAnsi="仿宋" w:eastAsia="仿宋"/>
              </w:rPr>
            </w:pPr>
            <w:r>
              <w:rPr>
                <w:rFonts w:hint="eastAsia" w:ascii="仿宋" w:hAnsi="仿宋" w:eastAsia="仿宋"/>
              </w:rPr>
              <w:t>50mL</w:t>
            </w:r>
          </w:p>
        </w:tc>
        <w:tc>
          <w:tcPr>
            <w:tcW w:w="851" w:type="dxa"/>
            <w:vAlign w:val="center"/>
          </w:tcPr>
          <w:p>
            <w:pPr>
              <w:jc w:val="center"/>
              <w:rPr>
                <w:rFonts w:ascii="仿宋" w:hAnsi="仿宋" w:eastAsia="仿宋"/>
              </w:rPr>
            </w:pPr>
            <w:r>
              <w:rPr>
                <w:rFonts w:ascii="仿宋" w:hAnsi="仿宋" w:eastAsia="仿宋"/>
              </w:rPr>
              <w:t>1</w:t>
            </w:r>
            <w:r>
              <w:rPr>
                <w:rFonts w:hint="eastAsia" w:ascii="仿宋" w:hAnsi="仿宋" w:eastAsia="仿宋"/>
              </w:rPr>
              <w:t>支</w:t>
            </w:r>
          </w:p>
        </w:tc>
        <w:tc>
          <w:tcPr>
            <w:tcW w:w="1835" w:type="dxa"/>
            <w:vAlign w:val="center"/>
          </w:tcPr>
          <w:p>
            <w:pPr>
              <w:jc w:val="center"/>
              <w:rPr>
                <w:rFonts w:ascii="仿宋" w:hAnsi="仿宋" w:eastAsia="仿宋"/>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3</w:t>
            </w:r>
          </w:p>
        </w:tc>
        <w:tc>
          <w:tcPr>
            <w:tcW w:w="2599" w:type="dxa"/>
            <w:vAlign w:val="center"/>
          </w:tcPr>
          <w:p>
            <w:pPr>
              <w:jc w:val="center"/>
              <w:rPr>
                <w:rFonts w:ascii="仿宋" w:hAnsi="仿宋" w:eastAsia="仿宋"/>
              </w:rPr>
            </w:pPr>
            <w:r>
              <w:rPr>
                <w:rFonts w:hint="eastAsia" w:ascii="仿宋" w:hAnsi="仿宋" w:eastAsia="仿宋"/>
              </w:rPr>
              <w:t>单标线移液管</w:t>
            </w:r>
          </w:p>
        </w:tc>
        <w:tc>
          <w:tcPr>
            <w:tcW w:w="2268" w:type="dxa"/>
            <w:vAlign w:val="center"/>
          </w:tcPr>
          <w:p>
            <w:pPr>
              <w:jc w:val="center"/>
              <w:rPr>
                <w:rFonts w:ascii="仿宋" w:hAnsi="仿宋" w:eastAsia="仿宋"/>
              </w:rPr>
            </w:pPr>
            <w:r>
              <w:rPr>
                <w:rFonts w:hint="eastAsia" w:ascii="仿宋" w:hAnsi="仿宋" w:eastAsia="仿宋"/>
              </w:rPr>
              <w:t>不同规格</w:t>
            </w:r>
          </w:p>
        </w:tc>
        <w:tc>
          <w:tcPr>
            <w:tcW w:w="851" w:type="dxa"/>
            <w:vAlign w:val="center"/>
          </w:tcPr>
          <w:p>
            <w:pPr>
              <w:jc w:val="center"/>
              <w:rPr>
                <w:rFonts w:ascii="仿宋" w:hAnsi="仿宋" w:eastAsia="仿宋"/>
              </w:rPr>
            </w:pPr>
            <w:r>
              <w:rPr>
                <w:rFonts w:hint="eastAsia" w:ascii="仿宋" w:hAnsi="仿宋" w:eastAsia="仿宋"/>
              </w:rPr>
              <w:t>不限制</w:t>
            </w:r>
          </w:p>
        </w:tc>
        <w:tc>
          <w:tcPr>
            <w:tcW w:w="1835" w:type="dxa"/>
            <w:vAlign w:val="center"/>
          </w:tcPr>
          <w:p>
            <w:pPr>
              <w:jc w:val="center"/>
              <w:rPr>
                <w:rFonts w:ascii="仿宋" w:hAnsi="仿宋" w:eastAsia="仿宋"/>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spacing w:line="240" w:lineRule="atLeast"/>
              <w:jc w:val="center"/>
              <w:rPr>
                <w:rFonts w:ascii="仿宋" w:hAnsi="仿宋" w:eastAsia="仿宋"/>
              </w:rPr>
            </w:pPr>
            <w:r>
              <w:rPr>
                <w:rFonts w:hint="eastAsia" w:ascii="仿宋" w:hAnsi="仿宋" w:eastAsia="仿宋"/>
              </w:rPr>
              <w:t>4</w:t>
            </w:r>
          </w:p>
        </w:tc>
        <w:tc>
          <w:tcPr>
            <w:tcW w:w="2599" w:type="dxa"/>
            <w:vAlign w:val="center"/>
          </w:tcPr>
          <w:p>
            <w:pPr>
              <w:jc w:val="center"/>
              <w:rPr>
                <w:rFonts w:ascii="仿宋" w:hAnsi="仿宋" w:eastAsia="仿宋"/>
              </w:rPr>
            </w:pPr>
            <w:r>
              <w:rPr>
                <w:rFonts w:hint="eastAsia" w:ascii="仿宋" w:hAnsi="仿宋" w:eastAsia="仿宋"/>
              </w:rPr>
              <w:t>分刻度移液管</w:t>
            </w:r>
          </w:p>
        </w:tc>
        <w:tc>
          <w:tcPr>
            <w:tcW w:w="2268" w:type="dxa"/>
            <w:vAlign w:val="center"/>
          </w:tcPr>
          <w:p>
            <w:pPr>
              <w:jc w:val="center"/>
              <w:rPr>
                <w:rFonts w:ascii="仿宋" w:hAnsi="仿宋" w:eastAsia="仿宋"/>
              </w:rPr>
            </w:pPr>
            <w:r>
              <w:rPr>
                <w:rFonts w:hint="eastAsia" w:ascii="仿宋" w:hAnsi="仿宋" w:eastAsia="仿宋"/>
              </w:rPr>
              <w:t>不同规格</w:t>
            </w:r>
          </w:p>
        </w:tc>
        <w:tc>
          <w:tcPr>
            <w:tcW w:w="851" w:type="dxa"/>
            <w:vAlign w:val="center"/>
          </w:tcPr>
          <w:p>
            <w:pPr>
              <w:jc w:val="center"/>
              <w:rPr>
                <w:rFonts w:ascii="仿宋" w:hAnsi="仿宋" w:eastAsia="仿宋"/>
              </w:rPr>
            </w:pPr>
            <w:r>
              <w:rPr>
                <w:rFonts w:hint="eastAsia" w:ascii="仿宋" w:hAnsi="仿宋" w:eastAsia="仿宋"/>
              </w:rPr>
              <w:t>不限制</w:t>
            </w:r>
          </w:p>
        </w:tc>
        <w:tc>
          <w:tcPr>
            <w:tcW w:w="1835" w:type="dxa"/>
            <w:vAlign w:val="center"/>
          </w:tcPr>
          <w:p>
            <w:pPr>
              <w:jc w:val="center"/>
              <w:rPr>
                <w:rFonts w:ascii="仿宋" w:hAnsi="仿宋" w:eastAsia="仿宋"/>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spacing w:line="240" w:lineRule="atLeast"/>
              <w:jc w:val="center"/>
              <w:rPr>
                <w:rFonts w:ascii="仿宋" w:hAnsi="仿宋" w:eastAsia="仿宋"/>
              </w:rPr>
            </w:pPr>
            <w:r>
              <w:rPr>
                <w:rFonts w:hint="eastAsia" w:ascii="仿宋" w:hAnsi="仿宋" w:eastAsia="仿宋"/>
              </w:rPr>
              <w:t>5</w:t>
            </w:r>
          </w:p>
        </w:tc>
        <w:tc>
          <w:tcPr>
            <w:tcW w:w="2599" w:type="dxa"/>
            <w:vAlign w:val="center"/>
          </w:tcPr>
          <w:p>
            <w:pPr>
              <w:jc w:val="center"/>
              <w:rPr>
                <w:rFonts w:ascii="仿宋" w:hAnsi="仿宋" w:eastAsia="仿宋"/>
              </w:rPr>
            </w:pPr>
            <w:r>
              <w:rPr>
                <w:rFonts w:hint="eastAsia" w:ascii="仿宋" w:hAnsi="仿宋" w:eastAsia="仿宋"/>
              </w:rPr>
              <w:t>容量瓶</w:t>
            </w:r>
          </w:p>
        </w:tc>
        <w:tc>
          <w:tcPr>
            <w:tcW w:w="2268" w:type="dxa"/>
            <w:vAlign w:val="center"/>
          </w:tcPr>
          <w:p>
            <w:pPr>
              <w:jc w:val="center"/>
              <w:rPr>
                <w:rFonts w:ascii="仿宋" w:hAnsi="仿宋" w:eastAsia="仿宋"/>
              </w:rPr>
            </w:pPr>
            <w:r>
              <w:rPr>
                <w:rFonts w:hint="eastAsia" w:ascii="仿宋" w:hAnsi="仿宋" w:eastAsia="仿宋"/>
              </w:rPr>
              <w:t>不同规格</w:t>
            </w:r>
          </w:p>
        </w:tc>
        <w:tc>
          <w:tcPr>
            <w:tcW w:w="851" w:type="dxa"/>
            <w:vAlign w:val="center"/>
          </w:tcPr>
          <w:p>
            <w:pPr>
              <w:jc w:val="center"/>
              <w:rPr>
                <w:rFonts w:ascii="仿宋" w:hAnsi="仿宋" w:eastAsia="仿宋"/>
              </w:rPr>
            </w:pPr>
            <w:r>
              <w:rPr>
                <w:rFonts w:hint="eastAsia" w:ascii="仿宋" w:hAnsi="仿宋" w:eastAsia="仿宋"/>
              </w:rPr>
              <w:t>不限制</w:t>
            </w:r>
          </w:p>
        </w:tc>
        <w:tc>
          <w:tcPr>
            <w:tcW w:w="1835" w:type="dxa"/>
            <w:vAlign w:val="center"/>
          </w:tcPr>
          <w:p>
            <w:pPr>
              <w:jc w:val="center"/>
              <w:rPr>
                <w:rFonts w:ascii="仿宋" w:hAnsi="仿宋" w:eastAsia="仿宋"/>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6</w:t>
            </w:r>
          </w:p>
        </w:tc>
        <w:tc>
          <w:tcPr>
            <w:tcW w:w="2599" w:type="dxa"/>
            <w:vAlign w:val="center"/>
          </w:tcPr>
          <w:p>
            <w:pPr>
              <w:jc w:val="center"/>
              <w:rPr>
                <w:rFonts w:ascii="仿宋" w:hAnsi="仿宋" w:eastAsia="仿宋"/>
              </w:rPr>
            </w:pPr>
            <w:r>
              <w:rPr>
                <w:rFonts w:hint="eastAsia" w:ascii="仿宋" w:hAnsi="仿宋" w:eastAsia="仿宋"/>
              </w:rPr>
              <w:t>锥形瓶</w:t>
            </w:r>
          </w:p>
        </w:tc>
        <w:tc>
          <w:tcPr>
            <w:tcW w:w="2268" w:type="dxa"/>
            <w:vAlign w:val="center"/>
          </w:tcPr>
          <w:p>
            <w:pPr>
              <w:jc w:val="center"/>
              <w:rPr>
                <w:rFonts w:ascii="仿宋" w:hAnsi="仿宋" w:eastAsia="仿宋"/>
              </w:rPr>
            </w:pPr>
            <w:r>
              <w:rPr>
                <w:rFonts w:hint="eastAsia" w:ascii="仿宋" w:hAnsi="仿宋" w:eastAsia="仿宋"/>
              </w:rPr>
              <w:t>25</w:t>
            </w:r>
            <w:r>
              <w:rPr>
                <w:rFonts w:ascii="仿宋" w:hAnsi="仿宋" w:eastAsia="仿宋"/>
              </w:rPr>
              <w:t>0mL</w:t>
            </w:r>
          </w:p>
        </w:tc>
        <w:tc>
          <w:tcPr>
            <w:tcW w:w="851" w:type="dxa"/>
            <w:vAlign w:val="center"/>
          </w:tcPr>
          <w:p>
            <w:pPr>
              <w:jc w:val="center"/>
              <w:rPr>
                <w:rFonts w:ascii="仿宋" w:hAnsi="仿宋" w:eastAsia="仿宋"/>
              </w:rPr>
            </w:pPr>
            <w:r>
              <w:rPr>
                <w:rFonts w:ascii="仿宋" w:hAnsi="仿宋" w:eastAsia="仿宋"/>
              </w:rPr>
              <w:t>7</w:t>
            </w:r>
            <w:r>
              <w:rPr>
                <w:rFonts w:hint="eastAsia" w:ascii="仿宋" w:hAnsi="仿宋" w:eastAsia="仿宋"/>
              </w:rPr>
              <w:t>个</w:t>
            </w:r>
          </w:p>
        </w:tc>
        <w:tc>
          <w:tcPr>
            <w:tcW w:w="1835" w:type="dxa"/>
            <w:vAlign w:val="center"/>
          </w:tcPr>
          <w:p>
            <w:pPr>
              <w:jc w:val="center"/>
              <w:rPr>
                <w:rFonts w:ascii="仿宋" w:hAnsi="仿宋" w:eastAsia="仿宋"/>
                <w:color w:val="FF0000"/>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7</w:t>
            </w:r>
          </w:p>
        </w:tc>
        <w:tc>
          <w:tcPr>
            <w:tcW w:w="2599" w:type="dxa"/>
            <w:vAlign w:val="center"/>
          </w:tcPr>
          <w:p>
            <w:pPr>
              <w:jc w:val="center"/>
              <w:rPr>
                <w:rFonts w:ascii="仿宋" w:hAnsi="仿宋" w:eastAsia="仿宋"/>
              </w:rPr>
            </w:pPr>
            <w:r>
              <w:rPr>
                <w:rFonts w:hint="eastAsia" w:ascii="仿宋" w:hAnsi="仿宋" w:eastAsia="仿宋"/>
              </w:rPr>
              <w:t>量筒</w:t>
            </w:r>
          </w:p>
        </w:tc>
        <w:tc>
          <w:tcPr>
            <w:tcW w:w="2268" w:type="dxa"/>
            <w:vAlign w:val="center"/>
          </w:tcPr>
          <w:p>
            <w:pPr>
              <w:jc w:val="center"/>
              <w:rPr>
                <w:rFonts w:ascii="仿宋" w:hAnsi="仿宋" w:eastAsia="仿宋"/>
              </w:rPr>
            </w:pPr>
            <w:r>
              <w:rPr>
                <w:rFonts w:hint="eastAsia" w:ascii="仿宋" w:hAnsi="仿宋" w:eastAsia="仿宋"/>
              </w:rPr>
              <w:t>不同规格</w:t>
            </w:r>
          </w:p>
        </w:tc>
        <w:tc>
          <w:tcPr>
            <w:tcW w:w="851" w:type="dxa"/>
            <w:vAlign w:val="center"/>
          </w:tcPr>
          <w:p>
            <w:pPr>
              <w:jc w:val="center"/>
              <w:rPr>
                <w:rFonts w:ascii="仿宋" w:hAnsi="仿宋" w:eastAsia="仿宋"/>
              </w:rPr>
            </w:pPr>
            <w:r>
              <w:rPr>
                <w:rFonts w:hint="eastAsia" w:ascii="仿宋" w:hAnsi="仿宋" w:eastAsia="仿宋"/>
              </w:rPr>
              <w:t>若干</w:t>
            </w:r>
          </w:p>
        </w:tc>
        <w:tc>
          <w:tcPr>
            <w:tcW w:w="1835" w:type="dxa"/>
            <w:vAlign w:val="center"/>
          </w:tcPr>
          <w:p>
            <w:pPr>
              <w:jc w:val="center"/>
              <w:rPr>
                <w:rFonts w:ascii="仿宋" w:hAnsi="仿宋" w:eastAsia="仿宋"/>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8</w:t>
            </w:r>
          </w:p>
        </w:tc>
        <w:tc>
          <w:tcPr>
            <w:tcW w:w="2599" w:type="dxa"/>
            <w:vAlign w:val="center"/>
          </w:tcPr>
          <w:p>
            <w:pPr>
              <w:jc w:val="center"/>
              <w:rPr>
                <w:rFonts w:ascii="仿宋" w:hAnsi="仿宋" w:eastAsia="仿宋"/>
              </w:rPr>
            </w:pPr>
            <w:r>
              <w:rPr>
                <w:rFonts w:hint="eastAsia" w:ascii="仿宋" w:hAnsi="仿宋" w:eastAsia="仿宋"/>
              </w:rPr>
              <w:t>烧杯</w:t>
            </w:r>
          </w:p>
        </w:tc>
        <w:tc>
          <w:tcPr>
            <w:tcW w:w="2268" w:type="dxa"/>
            <w:vAlign w:val="center"/>
          </w:tcPr>
          <w:p>
            <w:pPr>
              <w:jc w:val="center"/>
              <w:rPr>
                <w:rFonts w:ascii="仿宋" w:hAnsi="仿宋" w:eastAsia="仿宋"/>
              </w:rPr>
            </w:pPr>
            <w:r>
              <w:rPr>
                <w:rFonts w:hint="eastAsia" w:ascii="仿宋" w:hAnsi="仿宋" w:eastAsia="仿宋"/>
              </w:rPr>
              <w:t>不同规格</w:t>
            </w:r>
          </w:p>
        </w:tc>
        <w:tc>
          <w:tcPr>
            <w:tcW w:w="851" w:type="dxa"/>
            <w:vAlign w:val="center"/>
          </w:tcPr>
          <w:p>
            <w:pPr>
              <w:jc w:val="center"/>
              <w:rPr>
                <w:rFonts w:ascii="仿宋" w:hAnsi="仿宋" w:eastAsia="仿宋"/>
              </w:rPr>
            </w:pPr>
            <w:r>
              <w:rPr>
                <w:rFonts w:hint="eastAsia" w:ascii="仿宋" w:hAnsi="仿宋" w:eastAsia="仿宋"/>
              </w:rPr>
              <w:t>若干</w:t>
            </w:r>
          </w:p>
        </w:tc>
        <w:tc>
          <w:tcPr>
            <w:tcW w:w="1835" w:type="dxa"/>
            <w:vAlign w:val="center"/>
          </w:tcPr>
          <w:p>
            <w:pPr>
              <w:jc w:val="center"/>
              <w:rPr>
                <w:rFonts w:ascii="仿宋" w:hAnsi="仿宋" w:eastAsia="仿宋"/>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9</w:t>
            </w:r>
          </w:p>
        </w:tc>
        <w:tc>
          <w:tcPr>
            <w:tcW w:w="2599" w:type="dxa"/>
            <w:vAlign w:val="center"/>
          </w:tcPr>
          <w:p>
            <w:pPr>
              <w:jc w:val="center"/>
              <w:rPr>
                <w:rFonts w:ascii="仿宋" w:hAnsi="仿宋" w:eastAsia="仿宋"/>
              </w:rPr>
            </w:pPr>
            <w:r>
              <w:rPr>
                <w:rFonts w:hint="eastAsia" w:ascii="仿宋" w:hAnsi="仿宋" w:eastAsia="仿宋"/>
              </w:rPr>
              <w:t>玻璃棒</w:t>
            </w:r>
          </w:p>
        </w:tc>
        <w:tc>
          <w:tcPr>
            <w:tcW w:w="2268" w:type="dxa"/>
            <w:vAlign w:val="center"/>
          </w:tcPr>
          <w:p>
            <w:pPr>
              <w:jc w:val="center"/>
              <w:rPr>
                <w:rFonts w:ascii="仿宋" w:hAnsi="仿宋" w:eastAsia="仿宋"/>
              </w:rPr>
            </w:pPr>
            <w:r>
              <w:rPr>
                <w:rFonts w:ascii="仿宋" w:hAnsi="仿宋" w:eastAsia="仿宋"/>
              </w:rPr>
              <w:t>15</w:t>
            </w:r>
            <w:r>
              <w:rPr>
                <w:rFonts w:hint="eastAsia" w:ascii="仿宋" w:hAnsi="仿宋" w:eastAsia="仿宋"/>
              </w:rPr>
              <w:t>cm</w:t>
            </w:r>
          </w:p>
        </w:tc>
        <w:tc>
          <w:tcPr>
            <w:tcW w:w="851" w:type="dxa"/>
            <w:vAlign w:val="center"/>
          </w:tcPr>
          <w:p>
            <w:pPr>
              <w:jc w:val="center"/>
              <w:rPr>
                <w:rFonts w:ascii="仿宋" w:hAnsi="仿宋" w:eastAsia="仿宋"/>
              </w:rPr>
            </w:pPr>
            <w:r>
              <w:rPr>
                <w:rFonts w:ascii="仿宋" w:hAnsi="仿宋" w:eastAsia="仿宋"/>
              </w:rPr>
              <w:t>3</w:t>
            </w:r>
            <w:r>
              <w:rPr>
                <w:rFonts w:hint="eastAsia" w:ascii="仿宋" w:hAnsi="仿宋" w:eastAsia="仿宋"/>
              </w:rPr>
              <w:t>根</w:t>
            </w:r>
          </w:p>
        </w:tc>
        <w:tc>
          <w:tcPr>
            <w:tcW w:w="1835"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10</w:t>
            </w:r>
          </w:p>
        </w:tc>
        <w:tc>
          <w:tcPr>
            <w:tcW w:w="2599" w:type="dxa"/>
            <w:vAlign w:val="center"/>
          </w:tcPr>
          <w:p>
            <w:pPr>
              <w:jc w:val="center"/>
              <w:rPr>
                <w:rFonts w:ascii="仿宋" w:hAnsi="仿宋" w:eastAsia="仿宋"/>
              </w:rPr>
            </w:pPr>
            <w:r>
              <w:rPr>
                <w:rFonts w:hint="eastAsia" w:ascii="仿宋" w:hAnsi="仿宋" w:eastAsia="仿宋"/>
              </w:rPr>
              <w:t>塑料滴管</w:t>
            </w:r>
          </w:p>
        </w:tc>
        <w:tc>
          <w:tcPr>
            <w:tcW w:w="2268" w:type="dxa"/>
            <w:vAlign w:val="center"/>
          </w:tcPr>
          <w:p>
            <w:pPr>
              <w:jc w:val="center"/>
              <w:rPr>
                <w:rFonts w:ascii="仿宋" w:hAnsi="仿宋" w:eastAsia="仿宋"/>
              </w:rPr>
            </w:pPr>
            <w:r>
              <w:rPr>
                <w:rFonts w:ascii="仿宋" w:hAnsi="仿宋" w:eastAsia="仿宋"/>
              </w:rPr>
              <w:t>2mL</w:t>
            </w:r>
          </w:p>
        </w:tc>
        <w:tc>
          <w:tcPr>
            <w:tcW w:w="851" w:type="dxa"/>
            <w:vAlign w:val="center"/>
          </w:tcPr>
          <w:p>
            <w:pPr>
              <w:jc w:val="center"/>
              <w:rPr>
                <w:rFonts w:ascii="仿宋" w:hAnsi="仿宋" w:eastAsia="仿宋"/>
              </w:rPr>
            </w:pPr>
            <w:r>
              <w:rPr>
                <w:rFonts w:ascii="仿宋" w:hAnsi="仿宋" w:eastAsia="仿宋"/>
              </w:rPr>
              <w:t>1</w:t>
            </w:r>
            <w:r>
              <w:rPr>
                <w:rFonts w:hint="eastAsia" w:ascii="仿宋" w:hAnsi="仿宋" w:eastAsia="仿宋"/>
              </w:rPr>
              <w:t>支</w:t>
            </w:r>
          </w:p>
        </w:tc>
        <w:tc>
          <w:tcPr>
            <w:tcW w:w="1835"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11</w:t>
            </w:r>
          </w:p>
        </w:tc>
        <w:tc>
          <w:tcPr>
            <w:tcW w:w="2599" w:type="dxa"/>
            <w:vAlign w:val="center"/>
          </w:tcPr>
          <w:p>
            <w:pPr>
              <w:jc w:val="center"/>
              <w:rPr>
                <w:rFonts w:ascii="仿宋" w:hAnsi="仿宋" w:eastAsia="仿宋"/>
              </w:rPr>
            </w:pPr>
            <w:r>
              <w:rPr>
                <w:rFonts w:hint="eastAsia" w:ascii="仿宋" w:hAnsi="仿宋" w:eastAsia="仿宋"/>
              </w:rPr>
              <w:t>洗瓶</w:t>
            </w:r>
          </w:p>
        </w:tc>
        <w:tc>
          <w:tcPr>
            <w:tcW w:w="2268" w:type="dxa"/>
            <w:vAlign w:val="center"/>
          </w:tcPr>
          <w:p>
            <w:pPr>
              <w:jc w:val="center"/>
              <w:rPr>
                <w:rFonts w:ascii="仿宋" w:hAnsi="仿宋" w:eastAsia="仿宋"/>
              </w:rPr>
            </w:pPr>
            <w:r>
              <w:rPr>
                <w:rFonts w:hint="eastAsia" w:ascii="仿宋" w:hAnsi="仿宋" w:eastAsia="仿宋"/>
              </w:rPr>
              <w:t>5</w:t>
            </w:r>
            <w:r>
              <w:rPr>
                <w:rFonts w:ascii="仿宋" w:hAnsi="仿宋" w:eastAsia="仿宋"/>
              </w:rPr>
              <w:t>00mL</w:t>
            </w:r>
          </w:p>
        </w:tc>
        <w:tc>
          <w:tcPr>
            <w:tcW w:w="851" w:type="dxa"/>
            <w:vAlign w:val="center"/>
          </w:tcPr>
          <w:p>
            <w:pPr>
              <w:jc w:val="center"/>
              <w:rPr>
                <w:rFonts w:ascii="仿宋" w:hAnsi="仿宋" w:eastAsia="仿宋"/>
              </w:rPr>
            </w:pPr>
            <w:r>
              <w:rPr>
                <w:rFonts w:ascii="仿宋" w:hAnsi="仿宋" w:eastAsia="仿宋"/>
              </w:rPr>
              <w:t>2</w:t>
            </w:r>
            <w:r>
              <w:rPr>
                <w:rFonts w:hint="eastAsia" w:ascii="仿宋" w:hAnsi="仿宋" w:eastAsia="仿宋"/>
              </w:rPr>
              <w:t>只</w:t>
            </w:r>
          </w:p>
        </w:tc>
        <w:tc>
          <w:tcPr>
            <w:tcW w:w="1835"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12</w:t>
            </w:r>
          </w:p>
        </w:tc>
        <w:tc>
          <w:tcPr>
            <w:tcW w:w="2599" w:type="dxa"/>
            <w:vAlign w:val="center"/>
          </w:tcPr>
          <w:p>
            <w:pPr>
              <w:jc w:val="center"/>
              <w:rPr>
                <w:rFonts w:ascii="仿宋" w:hAnsi="仿宋" w:eastAsia="仿宋"/>
              </w:rPr>
            </w:pPr>
            <w:r>
              <w:rPr>
                <w:rFonts w:hint="eastAsia" w:ascii="仿宋" w:hAnsi="仿宋" w:eastAsia="仿宋"/>
              </w:rPr>
              <w:t>洗耳球</w:t>
            </w:r>
          </w:p>
        </w:tc>
        <w:tc>
          <w:tcPr>
            <w:tcW w:w="2268" w:type="dxa"/>
            <w:vAlign w:val="center"/>
          </w:tcPr>
          <w:p>
            <w:pPr>
              <w:jc w:val="center"/>
              <w:rPr>
                <w:rFonts w:ascii="仿宋" w:hAnsi="仿宋" w:eastAsia="仿宋"/>
              </w:rPr>
            </w:pPr>
            <w:r>
              <w:rPr>
                <w:rFonts w:hint="eastAsia" w:ascii="仿宋" w:hAnsi="仿宋" w:eastAsia="仿宋"/>
              </w:rPr>
              <w:t>6</w:t>
            </w:r>
            <w:r>
              <w:rPr>
                <w:rFonts w:ascii="仿宋" w:hAnsi="仿宋" w:eastAsia="仿宋"/>
              </w:rPr>
              <w:t>0mL</w:t>
            </w:r>
          </w:p>
        </w:tc>
        <w:tc>
          <w:tcPr>
            <w:tcW w:w="851" w:type="dxa"/>
            <w:vAlign w:val="center"/>
          </w:tcPr>
          <w:p>
            <w:pPr>
              <w:jc w:val="center"/>
              <w:rPr>
                <w:rFonts w:ascii="仿宋" w:hAnsi="仿宋" w:eastAsia="仿宋"/>
              </w:rPr>
            </w:pPr>
            <w:r>
              <w:rPr>
                <w:rFonts w:hint="eastAsia" w:ascii="仿宋" w:hAnsi="仿宋" w:eastAsia="仿宋"/>
              </w:rPr>
              <w:t>1只</w:t>
            </w:r>
          </w:p>
        </w:tc>
        <w:tc>
          <w:tcPr>
            <w:tcW w:w="1835"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13</w:t>
            </w:r>
          </w:p>
        </w:tc>
        <w:tc>
          <w:tcPr>
            <w:tcW w:w="2599" w:type="dxa"/>
            <w:vAlign w:val="center"/>
          </w:tcPr>
          <w:p>
            <w:pPr>
              <w:jc w:val="center"/>
              <w:rPr>
                <w:rFonts w:ascii="仿宋" w:hAnsi="仿宋" w:eastAsia="仿宋"/>
              </w:rPr>
            </w:pPr>
            <w:r>
              <w:rPr>
                <w:rFonts w:hint="eastAsia" w:ascii="仿宋" w:hAnsi="仿宋" w:eastAsia="仿宋"/>
              </w:rPr>
              <w:t>塑料量杯</w:t>
            </w:r>
          </w:p>
        </w:tc>
        <w:tc>
          <w:tcPr>
            <w:tcW w:w="2268" w:type="dxa"/>
            <w:vAlign w:val="center"/>
          </w:tcPr>
          <w:p>
            <w:pPr>
              <w:jc w:val="center"/>
              <w:rPr>
                <w:rFonts w:ascii="仿宋" w:hAnsi="仿宋" w:eastAsia="仿宋"/>
              </w:rPr>
            </w:pPr>
            <w:r>
              <w:rPr>
                <w:rFonts w:hint="eastAsia" w:ascii="仿宋" w:hAnsi="仿宋" w:eastAsia="仿宋"/>
              </w:rPr>
              <w:t>1</w:t>
            </w:r>
            <w:r>
              <w:rPr>
                <w:rFonts w:ascii="仿宋" w:hAnsi="仿宋" w:eastAsia="仿宋"/>
              </w:rPr>
              <w:t>000mL</w:t>
            </w:r>
          </w:p>
        </w:tc>
        <w:tc>
          <w:tcPr>
            <w:tcW w:w="851" w:type="dxa"/>
            <w:vAlign w:val="center"/>
          </w:tcPr>
          <w:p>
            <w:pPr>
              <w:jc w:val="center"/>
              <w:rPr>
                <w:rFonts w:ascii="仿宋" w:hAnsi="仿宋" w:eastAsia="仿宋"/>
              </w:rPr>
            </w:pPr>
            <w:r>
              <w:rPr>
                <w:rFonts w:hint="eastAsia" w:ascii="仿宋" w:hAnsi="仿宋" w:eastAsia="仿宋"/>
              </w:rPr>
              <w:t>1个</w:t>
            </w:r>
          </w:p>
        </w:tc>
        <w:tc>
          <w:tcPr>
            <w:tcW w:w="1835"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14</w:t>
            </w:r>
          </w:p>
        </w:tc>
        <w:tc>
          <w:tcPr>
            <w:tcW w:w="2599" w:type="dxa"/>
            <w:vAlign w:val="center"/>
          </w:tcPr>
          <w:p>
            <w:pPr>
              <w:jc w:val="center"/>
              <w:rPr>
                <w:rFonts w:ascii="仿宋" w:hAnsi="仿宋" w:eastAsia="仿宋"/>
              </w:rPr>
            </w:pPr>
            <w:r>
              <w:rPr>
                <w:rFonts w:hint="eastAsia" w:ascii="仿宋" w:hAnsi="仿宋" w:eastAsia="仿宋"/>
              </w:rPr>
              <w:t>移液管架</w:t>
            </w:r>
          </w:p>
        </w:tc>
        <w:tc>
          <w:tcPr>
            <w:tcW w:w="2268" w:type="dxa"/>
            <w:vAlign w:val="center"/>
          </w:tcPr>
          <w:p>
            <w:pPr>
              <w:jc w:val="center"/>
              <w:rPr>
                <w:rFonts w:ascii="仿宋" w:hAnsi="仿宋" w:eastAsia="仿宋"/>
              </w:rPr>
            </w:pPr>
          </w:p>
        </w:tc>
        <w:tc>
          <w:tcPr>
            <w:tcW w:w="851" w:type="dxa"/>
            <w:vAlign w:val="center"/>
          </w:tcPr>
          <w:p>
            <w:pPr>
              <w:jc w:val="center"/>
              <w:rPr>
                <w:rFonts w:ascii="仿宋" w:hAnsi="仿宋" w:eastAsia="仿宋"/>
              </w:rPr>
            </w:pPr>
            <w:r>
              <w:rPr>
                <w:rFonts w:hint="eastAsia" w:ascii="仿宋" w:hAnsi="仿宋" w:eastAsia="仿宋"/>
              </w:rPr>
              <w:t>1个</w:t>
            </w:r>
          </w:p>
        </w:tc>
        <w:tc>
          <w:tcPr>
            <w:tcW w:w="1835"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15</w:t>
            </w:r>
          </w:p>
        </w:tc>
        <w:tc>
          <w:tcPr>
            <w:tcW w:w="2599" w:type="dxa"/>
            <w:vAlign w:val="center"/>
          </w:tcPr>
          <w:p>
            <w:pPr>
              <w:jc w:val="center"/>
              <w:rPr>
                <w:rFonts w:ascii="仿宋" w:hAnsi="仿宋" w:eastAsia="仿宋"/>
              </w:rPr>
            </w:pPr>
            <w:r>
              <w:rPr>
                <w:rFonts w:hint="eastAsia" w:ascii="仿宋" w:hAnsi="仿宋" w:eastAsia="仿宋"/>
              </w:rPr>
              <w:t>滴定管架（带蝴蝶夹）</w:t>
            </w:r>
          </w:p>
        </w:tc>
        <w:tc>
          <w:tcPr>
            <w:tcW w:w="2268" w:type="dxa"/>
            <w:vAlign w:val="center"/>
          </w:tcPr>
          <w:p>
            <w:pPr>
              <w:jc w:val="center"/>
              <w:rPr>
                <w:rFonts w:ascii="仿宋" w:hAnsi="仿宋" w:eastAsia="仿宋"/>
              </w:rPr>
            </w:pPr>
          </w:p>
        </w:tc>
        <w:tc>
          <w:tcPr>
            <w:tcW w:w="851" w:type="dxa"/>
            <w:vAlign w:val="center"/>
          </w:tcPr>
          <w:p>
            <w:pPr>
              <w:jc w:val="center"/>
              <w:rPr>
                <w:rFonts w:ascii="仿宋" w:hAnsi="仿宋" w:eastAsia="仿宋"/>
              </w:rPr>
            </w:pPr>
            <w:r>
              <w:rPr>
                <w:rFonts w:hint="eastAsia" w:ascii="仿宋" w:hAnsi="仿宋" w:eastAsia="仿宋"/>
              </w:rPr>
              <w:t>1套</w:t>
            </w:r>
          </w:p>
        </w:tc>
        <w:tc>
          <w:tcPr>
            <w:tcW w:w="1835" w:type="dxa"/>
            <w:vAlign w:val="center"/>
          </w:tcPr>
          <w:p>
            <w:pPr>
              <w:jc w:val="center"/>
              <w:rPr>
                <w:rFonts w:ascii="仿宋" w:hAnsi="仿宋" w:eastAsia="仿宋"/>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16</w:t>
            </w:r>
          </w:p>
        </w:tc>
        <w:tc>
          <w:tcPr>
            <w:tcW w:w="2599" w:type="dxa"/>
            <w:vAlign w:val="center"/>
          </w:tcPr>
          <w:p>
            <w:pPr>
              <w:jc w:val="center"/>
              <w:rPr>
                <w:rFonts w:ascii="仿宋" w:hAnsi="仿宋" w:eastAsia="仿宋"/>
              </w:rPr>
            </w:pPr>
            <w:r>
              <w:rPr>
                <w:rFonts w:hint="eastAsia" w:ascii="仿宋" w:hAnsi="仿宋" w:eastAsia="仿宋"/>
              </w:rPr>
              <w:t>试剂瓶</w:t>
            </w:r>
          </w:p>
        </w:tc>
        <w:tc>
          <w:tcPr>
            <w:tcW w:w="2268" w:type="dxa"/>
            <w:vAlign w:val="center"/>
          </w:tcPr>
          <w:p>
            <w:pPr>
              <w:jc w:val="center"/>
              <w:rPr>
                <w:rFonts w:ascii="仿宋" w:hAnsi="仿宋" w:eastAsia="仿宋"/>
              </w:rPr>
            </w:pPr>
            <w:r>
              <w:rPr>
                <w:rFonts w:hint="eastAsia" w:ascii="仿宋" w:hAnsi="仿宋" w:eastAsia="仿宋"/>
              </w:rPr>
              <w:t>不同规格</w:t>
            </w:r>
          </w:p>
        </w:tc>
        <w:tc>
          <w:tcPr>
            <w:tcW w:w="851" w:type="dxa"/>
            <w:vAlign w:val="center"/>
          </w:tcPr>
          <w:p>
            <w:pPr>
              <w:jc w:val="center"/>
              <w:rPr>
                <w:rFonts w:ascii="仿宋" w:hAnsi="仿宋" w:eastAsia="仿宋"/>
              </w:rPr>
            </w:pPr>
            <w:r>
              <w:rPr>
                <w:rFonts w:hint="eastAsia" w:ascii="仿宋" w:hAnsi="仿宋" w:eastAsia="仿宋"/>
              </w:rPr>
              <w:t>若干</w:t>
            </w:r>
          </w:p>
        </w:tc>
        <w:tc>
          <w:tcPr>
            <w:tcW w:w="1835" w:type="dxa"/>
            <w:vAlign w:val="center"/>
          </w:tcPr>
          <w:p>
            <w:pPr>
              <w:jc w:val="center"/>
              <w:rPr>
                <w:rFonts w:ascii="仿宋" w:hAnsi="仿宋" w:eastAsia="仿宋"/>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17</w:t>
            </w:r>
          </w:p>
        </w:tc>
        <w:tc>
          <w:tcPr>
            <w:tcW w:w="2599" w:type="dxa"/>
            <w:vAlign w:val="center"/>
          </w:tcPr>
          <w:p>
            <w:pPr>
              <w:jc w:val="center"/>
              <w:rPr>
                <w:rFonts w:ascii="仿宋" w:hAnsi="仿宋" w:eastAsia="仿宋"/>
              </w:rPr>
            </w:pPr>
            <w:r>
              <w:rPr>
                <w:rFonts w:hint="eastAsia" w:ascii="仿宋" w:hAnsi="仿宋" w:eastAsia="仿宋"/>
              </w:rPr>
              <w:t>称量纸</w:t>
            </w:r>
          </w:p>
        </w:tc>
        <w:tc>
          <w:tcPr>
            <w:tcW w:w="2268" w:type="dxa"/>
            <w:vAlign w:val="center"/>
          </w:tcPr>
          <w:p>
            <w:pPr>
              <w:jc w:val="center"/>
              <w:rPr>
                <w:rFonts w:ascii="仿宋" w:hAnsi="仿宋" w:eastAsia="仿宋"/>
              </w:rPr>
            </w:pPr>
            <w:r>
              <w:rPr>
                <w:rFonts w:hint="eastAsia" w:ascii="仿宋" w:hAnsi="仿宋" w:eastAsia="仿宋"/>
              </w:rPr>
              <w:t>10cm*10cm</w:t>
            </w:r>
          </w:p>
        </w:tc>
        <w:tc>
          <w:tcPr>
            <w:tcW w:w="851" w:type="dxa"/>
            <w:vAlign w:val="center"/>
          </w:tcPr>
          <w:p>
            <w:pPr>
              <w:jc w:val="center"/>
              <w:rPr>
                <w:rFonts w:ascii="仿宋" w:hAnsi="仿宋" w:eastAsia="仿宋"/>
              </w:rPr>
            </w:pPr>
            <w:r>
              <w:rPr>
                <w:rFonts w:ascii="仿宋" w:hAnsi="仿宋" w:eastAsia="仿宋"/>
              </w:rPr>
              <w:t>1</w:t>
            </w:r>
            <w:r>
              <w:rPr>
                <w:rFonts w:hint="eastAsia" w:ascii="仿宋" w:hAnsi="仿宋" w:eastAsia="仿宋"/>
              </w:rPr>
              <w:t>张</w:t>
            </w:r>
          </w:p>
        </w:tc>
        <w:tc>
          <w:tcPr>
            <w:tcW w:w="1835" w:type="dxa"/>
            <w:vAlign w:val="center"/>
          </w:tcPr>
          <w:p>
            <w:pPr>
              <w:jc w:val="center"/>
              <w:rPr>
                <w:rFonts w:ascii="仿宋" w:hAnsi="仿宋" w:eastAsia="仿宋"/>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18</w:t>
            </w:r>
          </w:p>
        </w:tc>
        <w:tc>
          <w:tcPr>
            <w:tcW w:w="2599" w:type="dxa"/>
            <w:vAlign w:val="center"/>
          </w:tcPr>
          <w:p>
            <w:pPr>
              <w:spacing w:line="240" w:lineRule="atLeast"/>
              <w:jc w:val="center"/>
              <w:rPr>
                <w:rFonts w:ascii="仿宋" w:hAnsi="仿宋" w:eastAsia="仿宋"/>
              </w:rPr>
            </w:pPr>
            <w:r>
              <w:rPr>
                <w:rFonts w:hint="eastAsia" w:ascii="仿宋" w:hAnsi="仿宋" w:eastAsia="仿宋"/>
              </w:rPr>
              <w:t>药匙</w:t>
            </w:r>
          </w:p>
        </w:tc>
        <w:tc>
          <w:tcPr>
            <w:tcW w:w="2268" w:type="dxa"/>
            <w:vAlign w:val="center"/>
          </w:tcPr>
          <w:p>
            <w:pPr>
              <w:spacing w:line="240" w:lineRule="atLeast"/>
              <w:jc w:val="center"/>
              <w:rPr>
                <w:rFonts w:ascii="仿宋" w:hAnsi="仿宋" w:eastAsia="仿宋"/>
              </w:rPr>
            </w:pPr>
          </w:p>
        </w:tc>
        <w:tc>
          <w:tcPr>
            <w:tcW w:w="851" w:type="dxa"/>
            <w:vAlign w:val="center"/>
          </w:tcPr>
          <w:p>
            <w:pPr>
              <w:spacing w:line="240" w:lineRule="atLeast"/>
              <w:jc w:val="center"/>
              <w:rPr>
                <w:rFonts w:ascii="仿宋" w:hAnsi="仿宋" w:eastAsia="仿宋"/>
              </w:rPr>
            </w:pPr>
          </w:p>
        </w:tc>
        <w:tc>
          <w:tcPr>
            <w:tcW w:w="1835" w:type="dxa"/>
            <w:vAlign w:val="center"/>
          </w:tcPr>
          <w:p>
            <w:pPr>
              <w:jc w:val="center"/>
              <w:rPr>
                <w:rFonts w:ascii="仿宋" w:hAnsi="仿宋" w:eastAsia="仿宋"/>
                <w:color w:val="FF0000"/>
              </w:rPr>
            </w:pPr>
            <w:r>
              <w:rPr>
                <w:rFonts w:hint="eastAsia" w:ascii="仿宋" w:hAnsi="仿宋" w:eastAsia="仿宋"/>
              </w:rPr>
              <w:t>共用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19</w:t>
            </w:r>
          </w:p>
        </w:tc>
        <w:tc>
          <w:tcPr>
            <w:tcW w:w="2599" w:type="dxa"/>
            <w:vAlign w:val="center"/>
          </w:tcPr>
          <w:p>
            <w:pPr>
              <w:spacing w:line="240" w:lineRule="atLeast"/>
              <w:jc w:val="center"/>
              <w:rPr>
                <w:rFonts w:ascii="仿宋" w:hAnsi="仿宋" w:eastAsia="仿宋"/>
              </w:rPr>
            </w:pPr>
            <w:r>
              <w:rPr>
                <w:rFonts w:hint="eastAsia" w:ascii="仿宋" w:hAnsi="仿宋" w:eastAsia="仿宋"/>
              </w:rPr>
              <w:t>电子天平</w:t>
            </w:r>
          </w:p>
        </w:tc>
        <w:tc>
          <w:tcPr>
            <w:tcW w:w="2268" w:type="dxa"/>
            <w:vAlign w:val="center"/>
          </w:tcPr>
          <w:p>
            <w:pPr>
              <w:spacing w:line="240" w:lineRule="atLeast"/>
              <w:jc w:val="center"/>
              <w:rPr>
                <w:rFonts w:ascii="仿宋" w:hAnsi="仿宋" w:eastAsia="仿宋"/>
              </w:rPr>
            </w:pPr>
            <w:r>
              <w:rPr>
                <w:rFonts w:hint="eastAsia" w:ascii="仿宋" w:hAnsi="仿宋" w:eastAsia="仿宋"/>
              </w:rPr>
              <w:t>0.01g</w:t>
            </w:r>
          </w:p>
        </w:tc>
        <w:tc>
          <w:tcPr>
            <w:tcW w:w="851" w:type="dxa"/>
            <w:vAlign w:val="center"/>
          </w:tcPr>
          <w:p>
            <w:pPr>
              <w:spacing w:line="240" w:lineRule="atLeast"/>
              <w:jc w:val="center"/>
              <w:rPr>
                <w:rFonts w:ascii="仿宋" w:hAnsi="仿宋" w:eastAsia="仿宋"/>
              </w:rPr>
            </w:pPr>
          </w:p>
        </w:tc>
        <w:tc>
          <w:tcPr>
            <w:tcW w:w="1835" w:type="dxa"/>
            <w:vAlign w:val="center"/>
          </w:tcPr>
          <w:p>
            <w:pPr>
              <w:jc w:val="center"/>
              <w:rPr>
                <w:rFonts w:ascii="仿宋" w:hAnsi="仿宋" w:eastAsia="仿宋"/>
                <w:color w:val="FF0000"/>
              </w:rPr>
            </w:pPr>
            <w:r>
              <w:rPr>
                <w:rFonts w:hint="eastAsia" w:ascii="仿宋" w:hAnsi="仿宋" w:eastAsia="仿宋"/>
              </w:rPr>
              <w:t>共用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20</w:t>
            </w:r>
          </w:p>
        </w:tc>
        <w:tc>
          <w:tcPr>
            <w:tcW w:w="2599" w:type="dxa"/>
            <w:vAlign w:val="center"/>
          </w:tcPr>
          <w:p>
            <w:pPr>
              <w:jc w:val="center"/>
              <w:rPr>
                <w:rFonts w:ascii="仿宋" w:hAnsi="仿宋" w:eastAsia="仿宋"/>
              </w:rPr>
            </w:pPr>
            <w:r>
              <w:rPr>
                <w:rFonts w:hint="eastAsia" w:ascii="仿宋" w:hAnsi="仿宋" w:eastAsia="仿宋"/>
              </w:rPr>
              <w:t>其他</w:t>
            </w:r>
          </w:p>
        </w:tc>
        <w:tc>
          <w:tcPr>
            <w:tcW w:w="2268" w:type="dxa"/>
            <w:vAlign w:val="center"/>
          </w:tcPr>
          <w:p>
            <w:pPr>
              <w:jc w:val="center"/>
              <w:rPr>
                <w:rFonts w:ascii="仿宋" w:hAnsi="仿宋" w:eastAsia="仿宋"/>
                <w:sz w:val="24"/>
              </w:rPr>
            </w:pPr>
            <w:r>
              <w:rPr>
                <w:rFonts w:hint="eastAsia" w:ascii="仿宋" w:hAnsi="仿宋" w:eastAsia="仿宋"/>
              </w:rPr>
              <w:t>吸水纸</w:t>
            </w:r>
          </w:p>
        </w:tc>
        <w:tc>
          <w:tcPr>
            <w:tcW w:w="851" w:type="dxa"/>
            <w:vAlign w:val="center"/>
          </w:tcPr>
          <w:p>
            <w:pPr>
              <w:jc w:val="center"/>
              <w:rPr>
                <w:rFonts w:ascii="仿宋" w:hAnsi="仿宋" w:eastAsia="仿宋"/>
              </w:rPr>
            </w:pPr>
            <w:r>
              <w:rPr>
                <w:rFonts w:hint="eastAsia" w:ascii="仿宋" w:hAnsi="仿宋" w:eastAsia="仿宋"/>
              </w:rPr>
              <w:t>若干</w:t>
            </w:r>
          </w:p>
        </w:tc>
        <w:tc>
          <w:tcPr>
            <w:tcW w:w="1835" w:type="dxa"/>
            <w:vAlign w:val="center"/>
          </w:tcPr>
          <w:p>
            <w:pPr>
              <w:jc w:val="center"/>
              <w:rPr>
                <w:rFonts w:ascii="仿宋" w:hAnsi="仿宋" w:eastAsia="仿宋"/>
              </w:rPr>
            </w:pPr>
          </w:p>
        </w:tc>
      </w:tr>
      <w:bookmarkEnd w:id="41"/>
      <w:bookmarkEnd w:id="42"/>
      <w:bookmarkEnd w:id="43"/>
      <w:bookmarkEnd w:id="44"/>
      <w:bookmarkEnd w:id="45"/>
      <w:bookmarkEnd w:id="46"/>
    </w:tbl>
    <w:p>
      <w:pPr>
        <w:pStyle w:val="23"/>
        <w:spacing w:line="380" w:lineRule="exact"/>
        <w:jc w:val="center"/>
        <w:outlineLvl w:val="2"/>
        <w:rPr>
          <w:rFonts w:ascii="仿宋" w:hAnsi="仿宋" w:eastAsia="仿宋" w:cs="Times New Roman"/>
          <w:color w:val="auto"/>
        </w:rPr>
      </w:pPr>
      <w:bookmarkStart w:id="53" w:name="_Toc33515379"/>
      <w:bookmarkStart w:id="54" w:name="_Toc33516157"/>
      <w:bookmarkStart w:id="55" w:name="_Toc33800655"/>
      <w:bookmarkStart w:id="56" w:name="_Toc33515873"/>
      <w:bookmarkStart w:id="57" w:name="_Toc33515778"/>
      <w:bookmarkStart w:id="58" w:name="_Toc33516032"/>
      <w:bookmarkStart w:id="59" w:name="_Toc33518408"/>
      <w:r>
        <w:rPr>
          <w:rFonts w:hint="eastAsia" w:ascii="仿宋" w:hAnsi="仿宋" w:eastAsia="仿宋" w:cs="Times New Roman"/>
          <w:color w:val="auto"/>
        </w:rPr>
        <w:t>表</w:t>
      </w:r>
      <w:r>
        <w:rPr>
          <w:rFonts w:ascii="仿宋" w:hAnsi="仿宋" w:eastAsia="仿宋" w:cs="Times New Roman"/>
          <w:color w:val="auto"/>
        </w:rPr>
        <w:t xml:space="preserve">2 </w:t>
      </w:r>
      <w:r>
        <w:rPr>
          <w:rFonts w:hint="eastAsia" w:ascii="仿宋" w:hAnsi="仿宋" w:eastAsia="仿宋" w:cs="Times New Roman"/>
          <w:color w:val="auto"/>
        </w:rPr>
        <w:t>样品中铁含量的测定物品清单</w:t>
      </w:r>
      <w:bookmarkEnd w:id="53"/>
      <w:bookmarkEnd w:id="54"/>
      <w:bookmarkEnd w:id="55"/>
      <w:bookmarkEnd w:id="56"/>
      <w:bookmarkEnd w:id="57"/>
      <w:bookmarkEnd w:id="58"/>
      <w:bookmarkEnd w:id="59"/>
    </w:p>
    <w:tbl>
      <w:tblPr>
        <w:tblStyle w:val="8"/>
        <w:tblW w:w="82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2599"/>
        <w:gridCol w:w="2268"/>
        <w:gridCol w:w="992"/>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b/>
                <w:bCs/>
              </w:rPr>
            </w:pPr>
            <w:r>
              <w:rPr>
                <w:rFonts w:hint="eastAsia" w:ascii="仿宋" w:hAnsi="仿宋" w:eastAsia="仿宋"/>
                <w:b/>
                <w:bCs/>
              </w:rPr>
              <w:t>序号</w:t>
            </w:r>
          </w:p>
        </w:tc>
        <w:tc>
          <w:tcPr>
            <w:tcW w:w="2599" w:type="dxa"/>
            <w:vAlign w:val="center"/>
          </w:tcPr>
          <w:p>
            <w:pPr>
              <w:jc w:val="center"/>
              <w:rPr>
                <w:rFonts w:ascii="仿宋" w:hAnsi="仿宋" w:eastAsia="仿宋"/>
                <w:b/>
                <w:bCs/>
              </w:rPr>
            </w:pPr>
            <w:r>
              <w:rPr>
                <w:rFonts w:hint="eastAsia" w:ascii="仿宋" w:hAnsi="仿宋" w:eastAsia="仿宋"/>
                <w:b/>
                <w:bCs/>
              </w:rPr>
              <w:t>仪器名称</w:t>
            </w:r>
          </w:p>
        </w:tc>
        <w:tc>
          <w:tcPr>
            <w:tcW w:w="2268" w:type="dxa"/>
            <w:vAlign w:val="center"/>
          </w:tcPr>
          <w:p>
            <w:pPr>
              <w:jc w:val="center"/>
              <w:rPr>
                <w:rFonts w:ascii="仿宋" w:hAnsi="仿宋" w:eastAsia="仿宋"/>
                <w:b/>
                <w:bCs/>
              </w:rPr>
            </w:pPr>
            <w:r>
              <w:rPr>
                <w:rFonts w:hint="eastAsia" w:ascii="仿宋" w:hAnsi="仿宋" w:eastAsia="仿宋"/>
                <w:b/>
                <w:bCs/>
              </w:rPr>
              <w:t>规格</w:t>
            </w:r>
          </w:p>
        </w:tc>
        <w:tc>
          <w:tcPr>
            <w:tcW w:w="992" w:type="dxa"/>
            <w:vAlign w:val="center"/>
          </w:tcPr>
          <w:p>
            <w:pPr>
              <w:jc w:val="center"/>
              <w:rPr>
                <w:rFonts w:ascii="仿宋" w:hAnsi="仿宋" w:eastAsia="仿宋"/>
                <w:b/>
                <w:bCs/>
              </w:rPr>
            </w:pPr>
            <w:r>
              <w:rPr>
                <w:rFonts w:hint="eastAsia" w:ascii="仿宋" w:hAnsi="仿宋" w:eastAsia="仿宋"/>
                <w:b/>
                <w:bCs/>
              </w:rPr>
              <w:t>数量</w:t>
            </w:r>
          </w:p>
        </w:tc>
        <w:tc>
          <w:tcPr>
            <w:tcW w:w="1694" w:type="dxa"/>
            <w:vAlign w:val="center"/>
          </w:tcPr>
          <w:p>
            <w:pPr>
              <w:jc w:val="center"/>
              <w:rPr>
                <w:rFonts w:ascii="仿宋" w:hAnsi="仿宋" w:eastAsia="仿宋"/>
                <w:b/>
                <w:bCs/>
              </w:rPr>
            </w:pPr>
            <w:r>
              <w:rPr>
                <w:rFonts w:hint="eastAsia" w:ascii="仿宋" w:hAnsi="仿宋" w:eastAsia="仿宋"/>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w:t>
            </w:r>
          </w:p>
        </w:tc>
        <w:tc>
          <w:tcPr>
            <w:tcW w:w="2599" w:type="dxa"/>
            <w:vAlign w:val="center"/>
          </w:tcPr>
          <w:p>
            <w:pPr>
              <w:jc w:val="center"/>
              <w:rPr>
                <w:rFonts w:ascii="仿宋" w:hAnsi="仿宋" w:eastAsia="仿宋"/>
              </w:rPr>
            </w:pPr>
            <w:r>
              <w:rPr>
                <w:rFonts w:hint="eastAsia" w:ascii="仿宋" w:hAnsi="仿宋" w:eastAsia="仿宋"/>
              </w:rPr>
              <w:t>紫外可见分光光度计</w:t>
            </w:r>
          </w:p>
        </w:tc>
        <w:tc>
          <w:tcPr>
            <w:tcW w:w="2268" w:type="dxa"/>
            <w:vAlign w:val="center"/>
          </w:tcPr>
          <w:p>
            <w:pPr>
              <w:jc w:val="center"/>
              <w:rPr>
                <w:rFonts w:ascii="仿宋" w:hAnsi="仿宋" w:eastAsia="仿宋"/>
              </w:rPr>
            </w:pPr>
            <w:r>
              <w:rPr>
                <w:rFonts w:hint="eastAsia" w:ascii="仿宋" w:hAnsi="仿宋" w:eastAsia="仿宋"/>
              </w:rPr>
              <w:t>U</w:t>
            </w:r>
            <w:r>
              <w:rPr>
                <w:rFonts w:ascii="仿宋" w:hAnsi="仿宋" w:eastAsia="仿宋"/>
              </w:rPr>
              <w:t>V-1800PC-DS2</w:t>
            </w:r>
          </w:p>
        </w:tc>
        <w:tc>
          <w:tcPr>
            <w:tcW w:w="992" w:type="dxa"/>
            <w:vAlign w:val="center"/>
          </w:tcPr>
          <w:p>
            <w:pPr>
              <w:jc w:val="center"/>
              <w:rPr>
                <w:rFonts w:ascii="仿宋" w:hAnsi="仿宋" w:eastAsia="仿宋"/>
              </w:rPr>
            </w:pPr>
            <w:r>
              <w:rPr>
                <w:rFonts w:hint="eastAsia" w:ascii="仿宋" w:hAnsi="仿宋" w:eastAsia="仿宋"/>
              </w:rPr>
              <w:t>1台</w:t>
            </w:r>
          </w:p>
        </w:tc>
        <w:tc>
          <w:tcPr>
            <w:tcW w:w="1694"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2</w:t>
            </w:r>
          </w:p>
        </w:tc>
        <w:tc>
          <w:tcPr>
            <w:tcW w:w="2599" w:type="dxa"/>
            <w:vAlign w:val="center"/>
          </w:tcPr>
          <w:p>
            <w:pPr>
              <w:jc w:val="center"/>
              <w:rPr>
                <w:rFonts w:ascii="仿宋" w:hAnsi="仿宋" w:eastAsia="仿宋"/>
              </w:rPr>
            </w:pPr>
            <w:r>
              <w:rPr>
                <w:rFonts w:hint="eastAsia" w:ascii="仿宋" w:hAnsi="仿宋" w:eastAsia="仿宋"/>
              </w:rPr>
              <w:t>电热板</w:t>
            </w:r>
          </w:p>
        </w:tc>
        <w:tc>
          <w:tcPr>
            <w:tcW w:w="2268" w:type="dxa"/>
            <w:vAlign w:val="center"/>
          </w:tcPr>
          <w:p>
            <w:pPr>
              <w:jc w:val="center"/>
              <w:rPr>
                <w:rFonts w:ascii="仿宋" w:hAnsi="仿宋" w:eastAsia="仿宋"/>
              </w:rPr>
            </w:pPr>
            <w:r>
              <w:rPr>
                <w:rFonts w:hint="eastAsia" w:ascii="仿宋" w:hAnsi="仿宋" w:eastAsia="仿宋"/>
              </w:rPr>
              <w:t>1</w:t>
            </w:r>
            <w:r>
              <w:rPr>
                <w:rFonts w:ascii="仿宋" w:hAnsi="仿宋" w:eastAsia="仿宋"/>
              </w:rPr>
              <w:t>000W</w:t>
            </w:r>
          </w:p>
        </w:tc>
        <w:tc>
          <w:tcPr>
            <w:tcW w:w="992" w:type="dxa"/>
            <w:vAlign w:val="center"/>
          </w:tcPr>
          <w:p>
            <w:pPr>
              <w:jc w:val="center"/>
              <w:rPr>
                <w:rFonts w:ascii="仿宋" w:hAnsi="仿宋" w:eastAsia="仿宋"/>
              </w:rPr>
            </w:pPr>
            <w:r>
              <w:rPr>
                <w:rFonts w:hint="eastAsia" w:ascii="仿宋" w:hAnsi="仿宋" w:eastAsia="仿宋"/>
              </w:rPr>
              <w:t>1台</w:t>
            </w:r>
          </w:p>
        </w:tc>
        <w:tc>
          <w:tcPr>
            <w:tcW w:w="1694" w:type="dxa"/>
            <w:vAlign w:val="center"/>
          </w:tcPr>
          <w:p>
            <w:pPr>
              <w:jc w:val="center"/>
              <w:rPr>
                <w:rFonts w:ascii="仿宋" w:hAnsi="仿宋" w:eastAsia="仿宋"/>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3</w:t>
            </w:r>
          </w:p>
        </w:tc>
        <w:tc>
          <w:tcPr>
            <w:tcW w:w="2599" w:type="dxa"/>
            <w:vAlign w:val="center"/>
          </w:tcPr>
          <w:p>
            <w:pPr>
              <w:jc w:val="center"/>
              <w:rPr>
                <w:rFonts w:ascii="仿宋" w:hAnsi="仿宋" w:eastAsia="仿宋"/>
              </w:rPr>
            </w:pPr>
            <w:r>
              <w:rPr>
                <w:rFonts w:hint="eastAsia" w:ascii="仿宋" w:hAnsi="仿宋" w:eastAsia="仿宋"/>
              </w:rPr>
              <w:t>容量瓶</w:t>
            </w:r>
          </w:p>
        </w:tc>
        <w:tc>
          <w:tcPr>
            <w:tcW w:w="2268" w:type="dxa"/>
            <w:vAlign w:val="center"/>
          </w:tcPr>
          <w:p>
            <w:pPr>
              <w:jc w:val="center"/>
              <w:rPr>
                <w:rFonts w:ascii="仿宋" w:hAnsi="仿宋" w:eastAsia="仿宋"/>
              </w:rPr>
            </w:pPr>
            <w:r>
              <w:rPr>
                <w:rFonts w:hint="eastAsia" w:ascii="仿宋" w:hAnsi="仿宋" w:eastAsia="仿宋"/>
              </w:rPr>
              <w:t>不同规格</w:t>
            </w:r>
          </w:p>
        </w:tc>
        <w:tc>
          <w:tcPr>
            <w:tcW w:w="992" w:type="dxa"/>
            <w:vAlign w:val="center"/>
          </w:tcPr>
          <w:p>
            <w:pPr>
              <w:jc w:val="center"/>
              <w:rPr>
                <w:rFonts w:ascii="仿宋" w:hAnsi="仿宋" w:eastAsia="仿宋"/>
              </w:rPr>
            </w:pPr>
            <w:r>
              <w:rPr>
                <w:rFonts w:hint="eastAsia" w:ascii="仿宋" w:hAnsi="仿宋" w:eastAsia="仿宋"/>
              </w:rPr>
              <w:t>不限制</w:t>
            </w:r>
          </w:p>
        </w:tc>
        <w:tc>
          <w:tcPr>
            <w:tcW w:w="1694" w:type="dxa"/>
            <w:vAlign w:val="center"/>
          </w:tcPr>
          <w:p>
            <w:pPr>
              <w:jc w:val="center"/>
              <w:rPr>
                <w:rFonts w:ascii="仿宋" w:hAnsi="仿宋" w:eastAsia="仿宋"/>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4</w:t>
            </w:r>
          </w:p>
        </w:tc>
        <w:tc>
          <w:tcPr>
            <w:tcW w:w="2599" w:type="dxa"/>
            <w:vAlign w:val="center"/>
          </w:tcPr>
          <w:p>
            <w:pPr>
              <w:jc w:val="center"/>
              <w:rPr>
                <w:rFonts w:ascii="仿宋" w:hAnsi="仿宋" w:eastAsia="仿宋"/>
              </w:rPr>
            </w:pPr>
            <w:r>
              <w:rPr>
                <w:rFonts w:hint="eastAsia" w:ascii="仿宋" w:hAnsi="仿宋" w:eastAsia="仿宋"/>
              </w:rPr>
              <w:t>单标移液管</w:t>
            </w:r>
          </w:p>
        </w:tc>
        <w:tc>
          <w:tcPr>
            <w:tcW w:w="2268" w:type="dxa"/>
            <w:vAlign w:val="center"/>
          </w:tcPr>
          <w:p>
            <w:pPr>
              <w:jc w:val="center"/>
              <w:rPr>
                <w:rFonts w:ascii="仿宋" w:hAnsi="仿宋" w:eastAsia="仿宋"/>
              </w:rPr>
            </w:pPr>
            <w:r>
              <w:rPr>
                <w:rFonts w:hint="eastAsia" w:ascii="仿宋" w:hAnsi="仿宋" w:eastAsia="仿宋"/>
              </w:rPr>
              <w:t>不同规格</w:t>
            </w:r>
          </w:p>
        </w:tc>
        <w:tc>
          <w:tcPr>
            <w:tcW w:w="992" w:type="dxa"/>
            <w:vAlign w:val="center"/>
          </w:tcPr>
          <w:p>
            <w:pPr>
              <w:jc w:val="center"/>
              <w:rPr>
                <w:rFonts w:ascii="仿宋" w:hAnsi="仿宋" w:eastAsia="仿宋"/>
              </w:rPr>
            </w:pPr>
            <w:r>
              <w:rPr>
                <w:rFonts w:hint="eastAsia" w:ascii="仿宋" w:hAnsi="仿宋" w:eastAsia="仿宋"/>
              </w:rPr>
              <w:t>不限制</w:t>
            </w:r>
          </w:p>
        </w:tc>
        <w:tc>
          <w:tcPr>
            <w:tcW w:w="1694" w:type="dxa"/>
            <w:vAlign w:val="center"/>
          </w:tcPr>
          <w:p>
            <w:pPr>
              <w:jc w:val="center"/>
              <w:rPr>
                <w:rFonts w:ascii="仿宋" w:hAnsi="仿宋" w:eastAsia="仿宋"/>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5</w:t>
            </w:r>
          </w:p>
        </w:tc>
        <w:tc>
          <w:tcPr>
            <w:tcW w:w="2599" w:type="dxa"/>
            <w:vAlign w:val="center"/>
          </w:tcPr>
          <w:p>
            <w:pPr>
              <w:jc w:val="center"/>
              <w:rPr>
                <w:rFonts w:ascii="仿宋" w:hAnsi="仿宋" w:eastAsia="仿宋"/>
              </w:rPr>
            </w:pPr>
            <w:r>
              <w:rPr>
                <w:rFonts w:hint="eastAsia" w:ascii="仿宋" w:hAnsi="仿宋" w:eastAsia="仿宋"/>
              </w:rPr>
              <w:t>分刻度移液管</w:t>
            </w:r>
          </w:p>
        </w:tc>
        <w:tc>
          <w:tcPr>
            <w:tcW w:w="2268" w:type="dxa"/>
            <w:vAlign w:val="center"/>
          </w:tcPr>
          <w:p>
            <w:pPr>
              <w:jc w:val="center"/>
              <w:rPr>
                <w:rFonts w:ascii="仿宋" w:hAnsi="仿宋" w:eastAsia="仿宋"/>
              </w:rPr>
            </w:pPr>
            <w:r>
              <w:rPr>
                <w:rFonts w:hint="eastAsia" w:ascii="仿宋" w:hAnsi="仿宋" w:eastAsia="仿宋"/>
              </w:rPr>
              <w:t>不同规格</w:t>
            </w:r>
          </w:p>
        </w:tc>
        <w:tc>
          <w:tcPr>
            <w:tcW w:w="992" w:type="dxa"/>
            <w:vAlign w:val="center"/>
          </w:tcPr>
          <w:p>
            <w:pPr>
              <w:jc w:val="center"/>
              <w:rPr>
                <w:rFonts w:ascii="仿宋" w:hAnsi="仿宋" w:eastAsia="仿宋"/>
              </w:rPr>
            </w:pPr>
            <w:r>
              <w:rPr>
                <w:rFonts w:hint="eastAsia" w:ascii="仿宋" w:hAnsi="仿宋" w:eastAsia="仿宋"/>
              </w:rPr>
              <w:t>不限制</w:t>
            </w:r>
          </w:p>
        </w:tc>
        <w:tc>
          <w:tcPr>
            <w:tcW w:w="1694" w:type="dxa"/>
            <w:vAlign w:val="center"/>
          </w:tcPr>
          <w:p>
            <w:pPr>
              <w:jc w:val="center"/>
              <w:rPr>
                <w:rFonts w:ascii="仿宋" w:hAnsi="仿宋" w:eastAsia="仿宋"/>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6</w:t>
            </w:r>
          </w:p>
        </w:tc>
        <w:tc>
          <w:tcPr>
            <w:tcW w:w="2599" w:type="dxa"/>
            <w:vAlign w:val="center"/>
          </w:tcPr>
          <w:p>
            <w:pPr>
              <w:jc w:val="center"/>
              <w:rPr>
                <w:rFonts w:ascii="仿宋" w:hAnsi="仿宋" w:eastAsia="仿宋"/>
              </w:rPr>
            </w:pPr>
            <w:r>
              <w:rPr>
                <w:rFonts w:hint="eastAsia" w:ascii="仿宋" w:hAnsi="仿宋" w:eastAsia="仿宋"/>
              </w:rPr>
              <w:t>量杯</w:t>
            </w:r>
          </w:p>
        </w:tc>
        <w:tc>
          <w:tcPr>
            <w:tcW w:w="2268" w:type="dxa"/>
            <w:vAlign w:val="center"/>
          </w:tcPr>
          <w:p>
            <w:pPr>
              <w:jc w:val="center"/>
              <w:rPr>
                <w:rFonts w:ascii="仿宋" w:hAnsi="仿宋" w:eastAsia="仿宋"/>
              </w:rPr>
            </w:pPr>
            <w:r>
              <w:rPr>
                <w:rFonts w:hint="eastAsia" w:ascii="仿宋" w:hAnsi="仿宋" w:eastAsia="仿宋"/>
              </w:rPr>
              <w:t>5</w:t>
            </w:r>
            <w:r>
              <w:rPr>
                <w:rFonts w:ascii="仿宋" w:hAnsi="仿宋" w:eastAsia="仿宋"/>
              </w:rPr>
              <w:t>mL</w:t>
            </w:r>
          </w:p>
        </w:tc>
        <w:tc>
          <w:tcPr>
            <w:tcW w:w="992" w:type="dxa"/>
            <w:vAlign w:val="center"/>
          </w:tcPr>
          <w:p>
            <w:pPr>
              <w:jc w:val="center"/>
              <w:rPr>
                <w:rFonts w:ascii="仿宋" w:hAnsi="仿宋" w:eastAsia="仿宋"/>
              </w:rPr>
            </w:pPr>
            <w:r>
              <w:rPr>
                <w:rFonts w:hint="eastAsia" w:ascii="仿宋" w:hAnsi="仿宋" w:eastAsia="仿宋"/>
              </w:rPr>
              <w:t>1只</w:t>
            </w:r>
          </w:p>
        </w:tc>
        <w:tc>
          <w:tcPr>
            <w:tcW w:w="1694" w:type="dxa"/>
            <w:vAlign w:val="center"/>
          </w:tcPr>
          <w:p>
            <w:pPr>
              <w:jc w:val="center"/>
              <w:rPr>
                <w:rFonts w:ascii="仿宋" w:hAnsi="仿宋" w:eastAsia="仿宋"/>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7</w:t>
            </w:r>
          </w:p>
        </w:tc>
        <w:tc>
          <w:tcPr>
            <w:tcW w:w="2599" w:type="dxa"/>
            <w:vAlign w:val="center"/>
          </w:tcPr>
          <w:p>
            <w:pPr>
              <w:jc w:val="center"/>
              <w:rPr>
                <w:rFonts w:ascii="仿宋" w:hAnsi="仿宋" w:eastAsia="仿宋"/>
              </w:rPr>
            </w:pPr>
            <w:r>
              <w:rPr>
                <w:rFonts w:hint="eastAsia" w:ascii="仿宋" w:hAnsi="仿宋" w:eastAsia="仿宋"/>
              </w:rPr>
              <w:t>比色皿</w:t>
            </w:r>
          </w:p>
        </w:tc>
        <w:tc>
          <w:tcPr>
            <w:tcW w:w="2268" w:type="dxa"/>
            <w:vAlign w:val="center"/>
          </w:tcPr>
          <w:p>
            <w:pPr>
              <w:jc w:val="center"/>
              <w:rPr>
                <w:rFonts w:ascii="仿宋" w:hAnsi="仿宋" w:eastAsia="仿宋"/>
              </w:rPr>
            </w:pPr>
            <w:r>
              <w:rPr>
                <w:rFonts w:hint="eastAsia" w:ascii="仿宋" w:hAnsi="仿宋" w:eastAsia="仿宋"/>
              </w:rPr>
              <w:t>1cm</w:t>
            </w:r>
          </w:p>
        </w:tc>
        <w:tc>
          <w:tcPr>
            <w:tcW w:w="992" w:type="dxa"/>
            <w:vAlign w:val="center"/>
          </w:tcPr>
          <w:p>
            <w:pPr>
              <w:jc w:val="center"/>
              <w:rPr>
                <w:rFonts w:ascii="仿宋" w:hAnsi="仿宋" w:eastAsia="仿宋"/>
              </w:rPr>
            </w:pPr>
            <w:r>
              <w:rPr>
                <w:rFonts w:hint="eastAsia" w:ascii="仿宋" w:hAnsi="仿宋" w:eastAsia="仿宋"/>
              </w:rPr>
              <w:t>1套</w:t>
            </w:r>
          </w:p>
        </w:tc>
        <w:tc>
          <w:tcPr>
            <w:tcW w:w="1694" w:type="dxa"/>
            <w:vAlign w:val="center"/>
          </w:tcPr>
          <w:p>
            <w:pPr>
              <w:jc w:val="center"/>
              <w:rPr>
                <w:rFonts w:ascii="仿宋" w:hAnsi="仿宋" w:eastAsia="仿宋"/>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8</w:t>
            </w:r>
          </w:p>
        </w:tc>
        <w:tc>
          <w:tcPr>
            <w:tcW w:w="2599" w:type="dxa"/>
            <w:vAlign w:val="center"/>
          </w:tcPr>
          <w:p>
            <w:pPr>
              <w:jc w:val="center"/>
              <w:rPr>
                <w:rFonts w:ascii="仿宋" w:hAnsi="仿宋" w:eastAsia="仿宋"/>
              </w:rPr>
            </w:pPr>
            <w:r>
              <w:rPr>
                <w:rFonts w:hint="eastAsia" w:ascii="仿宋" w:hAnsi="仿宋" w:eastAsia="仿宋"/>
              </w:rPr>
              <w:t>烧杯</w:t>
            </w:r>
          </w:p>
        </w:tc>
        <w:tc>
          <w:tcPr>
            <w:tcW w:w="2268" w:type="dxa"/>
            <w:vAlign w:val="center"/>
          </w:tcPr>
          <w:p>
            <w:pPr>
              <w:jc w:val="center"/>
              <w:rPr>
                <w:rFonts w:ascii="仿宋" w:hAnsi="仿宋" w:eastAsia="仿宋"/>
              </w:rPr>
            </w:pPr>
            <w:r>
              <w:rPr>
                <w:rFonts w:hint="eastAsia" w:ascii="仿宋" w:hAnsi="仿宋" w:eastAsia="仿宋"/>
              </w:rPr>
              <w:t>100mL</w:t>
            </w:r>
          </w:p>
        </w:tc>
        <w:tc>
          <w:tcPr>
            <w:tcW w:w="992" w:type="dxa"/>
            <w:vAlign w:val="center"/>
          </w:tcPr>
          <w:p>
            <w:pPr>
              <w:jc w:val="center"/>
              <w:rPr>
                <w:rFonts w:ascii="仿宋" w:hAnsi="仿宋" w:eastAsia="仿宋"/>
              </w:rPr>
            </w:pPr>
            <w:r>
              <w:rPr>
                <w:rFonts w:hint="eastAsia" w:ascii="仿宋" w:hAnsi="仿宋" w:eastAsia="仿宋"/>
              </w:rPr>
              <w:t>9只</w:t>
            </w:r>
          </w:p>
        </w:tc>
        <w:tc>
          <w:tcPr>
            <w:tcW w:w="1694" w:type="dxa"/>
            <w:vAlign w:val="center"/>
          </w:tcPr>
          <w:p>
            <w:pPr>
              <w:jc w:val="center"/>
              <w:rPr>
                <w:rFonts w:ascii="仿宋" w:hAnsi="仿宋" w:eastAsia="仿宋"/>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p>
        </w:tc>
        <w:tc>
          <w:tcPr>
            <w:tcW w:w="2599" w:type="dxa"/>
            <w:vAlign w:val="center"/>
          </w:tcPr>
          <w:p>
            <w:pPr>
              <w:jc w:val="center"/>
              <w:rPr>
                <w:rFonts w:ascii="仿宋" w:hAnsi="仿宋" w:eastAsia="仿宋"/>
              </w:rPr>
            </w:pPr>
            <w:r>
              <w:rPr>
                <w:rFonts w:hint="eastAsia" w:ascii="仿宋" w:hAnsi="仿宋" w:eastAsia="仿宋"/>
              </w:rPr>
              <w:t>玻璃棒</w:t>
            </w:r>
          </w:p>
        </w:tc>
        <w:tc>
          <w:tcPr>
            <w:tcW w:w="2268" w:type="dxa"/>
            <w:vAlign w:val="center"/>
          </w:tcPr>
          <w:p>
            <w:pPr>
              <w:jc w:val="center"/>
              <w:rPr>
                <w:rFonts w:ascii="仿宋" w:hAnsi="仿宋" w:eastAsia="仿宋"/>
              </w:rPr>
            </w:pPr>
            <w:r>
              <w:rPr>
                <w:rFonts w:hint="eastAsia" w:ascii="仿宋" w:hAnsi="仿宋" w:eastAsia="仿宋"/>
              </w:rPr>
              <w:t>1</w:t>
            </w:r>
            <w:r>
              <w:rPr>
                <w:rFonts w:ascii="仿宋" w:hAnsi="仿宋" w:eastAsia="仿宋"/>
              </w:rPr>
              <w:t>5cm</w:t>
            </w:r>
          </w:p>
        </w:tc>
        <w:tc>
          <w:tcPr>
            <w:tcW w:w="992" w:type="dxa"/>
            <w:vAlign w:val="center"/>
          </w:tcPr>
          <w:p>
            <w:pPr>
              <w:jc w:val="center"/>
              <w:rPr>
                <w:rFonts w:ascii="仿宋" w:hAnsi="仿宋" w:eastAsia="仿宋"/>
              </w:rPr>
            </w:pPr>
            <w:r>
              <w:rPr>
                <w:rFonts w:ascii="仿宋" w:hAnsi="仿宋" w:eastAsia="仿宋"/>
              </w:rPr>
              <w:t>3</w:t>
            </w:r>
            <w:r>
              <w:rPr>
                <w:rFonts w:hint="eastAsia" w:ascii="仿宋" w:hAnsi="仿宋" w:eastAsia="仿宋"/>
              </w:rPr>
              <w:t>根</w:t>
            </w:r>
          </w:p>
        </w:tc>
        <w:tc>
          <w:tcPr>
            <w:tcW w:w="1694" w:type="dxa"/>
            <w:vAlign w:val="center"/>
          </w:tcPr>
          <w:p>
            <w:pPr>
              <w:jc w:val="center"/>
              <w:rPr>
                <w:rFonts w:ascii="仿宋" w:hAnsi="仿宋" w:eastAsia="仿宋"/>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9</w:t>
            </w:r>
          </w:p>
        </w:tc>
        <w:tc>
          <w:tcPr>
            <w:tcW w:w="2599" w:type="dxa"/>
            <w:vAlign w:val="center"/>
          </w:tcPr>
          <w:p>
            <w:pPr>
              <w:jc w:val="center"/>
              <w:rPr>
                <w:rFonts w:ascii="仿宋" w:hAnsi="仿宋" w:eastAsia="仿宋"/>
              </w:rPr>
            </w:pPr>
            <w:r>
              <w:rPr>
                <w:rFonts w:hint="eastAsia" w:ascii="仿宋" w:hAnsi="仿宋" w:eastAsia="仿宋"/>
              </w:rPr>
              <w:t>表面皿</w:t>
            </w:r>
          </w:p>
        </w:tc>
        <w:tc>
          <w:tcPr>
            <w:tcW w:w="2268" w:type="dxa"/>
            <w:vAlign w:val="center"/>
          </w:tcPr>
          <w:p>
            <w:pPr>
              <w:jc w:val="center"/>
              <w:rPr>
                <w:rFonts w:ascii="仿宋" w:hAnsi="仿宋" w:eastAsia="仿宋"/>
              </w:rPr>
            </w:pPr>
            <w:r>
              <w:rPr>
                <w:rFonts w:hint="eastAsia" w:ascii="仿宋" w:hAnsi="仿宋" w:eastAsia="仿宋"/>
              </w:rPr>
              <w:t>5</w:t>
            </w:r>
            <w:r>
              <w:rPr>
                <w:rFonts w:ascii="仿宋" w:hAnsi="仿宋" w:eastAsia="仿宋"/>
              </w:rPr>
              <w:t>cm</w:t>
            </w:r>
          </w:p>
        </w:tc>
        <w:tc>
          <w:tcPr>
            <w:tcW w:w="992" w:type="dxa"/>
            <w:vAlign w:val="center"/>
          </w:tcPr>
          <w:p>
            <w:pPr>
              <w:jc w:val="center"/>
              <w:rPr>
                <w:rFonts w:ascii="仿宋" w:hAnsi="仿宋" w:eastAsia="仿宋"/>
              </w:rPr>
            </w:pPr>
            <w:r>
              <w:rPr>
                <w:rFonts w:ascii="仿宋" w:hAnsi="仿宋" w:eastAsia="仿宋"/>
              </w:rPr>
              <w:t>3</w:t>
            </w:r>
            <w:r>
              <w:rPr>
                <w:rFonts w:hint="eastAsia" w:ascii="仿宋" w:hAnsi="仿宋" w:eastAsia="仿宋"/>
              </w:rPr>
              <w:t>个</w:t>
            </w:r>
          </w:p>
        </w:tc>
        <w:tc>
          <w:tcPr>
            <w:tcW w:w="1694" w:type="dxa"/>
            <w:vAlign w:val="center"/>
          </w:tcPr>
          <w:p>
            <w:pPr>
              <w:jc w:val="center"/>
              <w:rPr>
                <w:rFonts w:ascii="仿宋" w:hAnsi="仿宋" w:eastAsia="仿宋"/>
              </w:rPr>
            </w:pPr>
            <w:r>
              <w:rPr>
                <w:rFonts w:hint="eastAsia" w:ascii="仿宋" w:hAnsi="仿宋" w:eastAsia="仿宋"/>
              </w:rPr>
              <w:t>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10</w:t>
            </w:r>
          </w:p>
        </w:tc>
        <w:tc>
          <w:tcPr>
            <w:tcW w:w="2599" w:type="dxa"/>
            <w:vAlign w:val="center"/>
          </w:tcPr>
          <w:p>
            <w:pPr>
              <w:jc w:val="center"/>
              <w:rPr>
                <w:rFonts w:ascii="仿宋" w:hAnsi="仿宋" w:eastAsia="仿宋"/>
              </w:rPr>
            </w:pPr>
            <w:r>
              <w:rPr>
                <w:rFonts w:hint="eastAsia" w:ascii="仿宋" w:hAnsi="仿宋" w:eastAsia="仿宋"/>
              </w:rPr>
              <w:t>试剂瓶</w:t>
            </w:r>
          </w:p>
        </w:tc>
        <w:tc>
          <w:tcPr>
            <w:tcW w:w="2268" w:type="dxa"/>
            <w:vAlign w:val="center"/>
          </w:tcPr>
          <w:p>
            <w:pPr>
              <w:jc w:val="center"/>
              <w:rPr>
                <w:rFonts w:ascii="仿宋" w:hAnsi="仿宋" w:eastAsia="仿宋"/>
              </w:rPr>
            </w:pPr>
            <w:r>
              <w:rPr>
                <w:rFonts w:hint="eastAsia" w:ascii="仿宋" w:hAnsi="仿宋" w:eastAsia="仿宋"/>
              </w:rPr>
              <w:t>1</w:t>
            </w:r>
            <w:r>
              <w:rPr>
                <w:rFonts w:ascii="仿宋" w:hAnsi="仿宋" w:eastAsia="仿宋"/>
              </w:rPr>
              <w:t>25mL</w:t>
            </w:r>
          </w:p>
        </w:tc>
        <w:tc>
          <w:tcPr>
            <w:tcW w:w="992" w:type="dxa"/>
            <w:vAlign w:val="center"/>
          </w:tcPr>
          <w:p>
            <w:pPr>
              <w:jc w:val="center"/>
              <w:rPr>
                <w:rFonts w:ascii="仿宋" w:hAnsi="仿宋" w:eastAsia="仿宋"/>
              </w:rPr>
            </w:pPr>
            <w:r>
              <w:rPr>
                <w:rFonts w:hint="eastAsia" w:ascii="仿宋" w:hAnsi="仿宋" w:eastAsia="仿宋"/>
              </w:rPr>
              <w:t>1个</w:t>
            </w:r>
          </w:p>
        </w:tc>
        <w:tc>
          <w:tcPr>
            <w:tcW w:w="1694"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11</w:t>
            </w:r>
          </w:p>
        </w:tc>
        <w:tc>
          <w:tcPr>
            <w:tcW w:w="2599" w:type="dxa"/>
            <w:vAlign w:val="center"/>
          </w:tcPr>
          <w:p>
            <w:pPr>
              <w:jc w:val="center"/>
              <w:rPr>
                <w:rFonts w:ascii="仿宋" w:hAnsi="仿宋" w:eastAsia="仿宋"/>
              </w:rPr>
            </w:pPr>
            <w:r>
              <w:rPr>
                <w:rFonts w:hint="eastAsia" w:ascii="仿宋" w:hAnsi="仿宋" w:eastAsia="仿宋"/>
              </w:rPr>
              <w:t>塑料量杯</w:t>
            </w:r>
          </w:p>
        </w:tc>
        <w:tc>
          <w:tcPr>
            <w:tcW w:w="2268" w:type="dxa"/>
            <w:vAlign w:val="center"/>
          </w:tcPr>
          <w:p>
            <w:pPr>
              <w:jc w:val="center"/>
              <w:rPr>
                <w:rFonts w:ascii="仿宋" w:hAnsi="仿宋" w:eastAsia="仿宋"/>
              </w:rPr>
            </w:pPr>
            <w:r>
              <w:rPr>
                <w:rFonts w:hint="eastAsia" w:ascii="仿宋" w:hAnsi="仿宋" w:eastAsia="仿宋"/>
              </w:rPr>
              <w:t>1</w:t>
            </w:r>
            <w:r>
              <w:rPr>
                <w:rFonts w:ascii="仿宋" w:hAnsi="仿宋" w:eastAsia="仿宋"/>
              </w:rPr>
              <w:t>000mL</w:t>
            </w:r>
          </w:p>
        </w:tc>
        <w:tc>
          <w:tcPr>
            <w:tcW w:w="992" w:type="dxa"/>
            <w:vAlign w:val="center"/>
          </w:tcPr>
          <w:p>
            <w:pPr>
              <w:jc w:val="center"/>
              <w:rPr>
                <w:rFonts w:ascii="仿宋" w:hAnsi="仿宋" w:eastAsia="仿宋"/>
              </w:rPr>
            </w:pPr>
            <w:r>
              <w:rPr>
                <w:rFonts w:hint="eastAsia" w:ascii="仿宋" w:hAnsi="仿宋" w:eastAsia="仿宋"/>
              </w:rPr>
              <w:t>1个</w:t>
            </w:r>
          </w:p>
        </w:tc>
        <w:tc>
          <w:tcPr>
            <w:tcW w:w="1694"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12</w:t>
            </w:r>
          </w:p>
        </w:tc>
        <w:tc>
          <w:tcPr>
            <w:tcW w:w="2599" w:type="dxa"/>
            <w:vAlign w:val="center"/>
          </w:tcPr>
          <w:p>
            <w:pPr>
              <w:jc w:val="center"/>
              <w:rPr>
                <w:rFonts w:ascii="仿宋" w:hAnsi="仿宋" w:eastAsia="仿宋"/>
              </w:rPr>
            </w:pPr>
            <w:r>
              <w:rPr>
                <w:rFonts w:hint="eastAsia" w:ascii="仿宋" w:hAnsi="仿宋" w:eastAsia="仿宋"/>
              </w:rPr>
              <w:t>塑料滴管</w:t>
            </w:r>
          </w:p>
        </w:tc>
        <w:tc>
          <w:tcPr>
            <w:tcW w:w="2268" w:type="dxa"/>
            <w:vAlign w:val="center"/>
          </w:tcPr>
          <w:p>
            <w:pPr>
              <w:jc w:val="center"/>
              <w:rPr>
                <w:rFonts w:ascii="仿宋" w:hAnsi="仿宋" w:eastAsia="仿宋"/>
              </w:rPr>
            </w:pPr>
            <w:r>
              <w:rPr>
                <w:rFonts w:ascii="仿宋" w:hAnsi="仿宋" w:eastAsia="仿宋"/>
              </w:rPr>
              <w:t>5mL</w:t>
            </w:r>
          </w:p>
        </w:tc>
        <w:tc>
          <w:tcPr>
            <w:tcW w:w="992" w:type="dxa"/>
            <w:vAlign w:val="center"/>
          </w:tcPr>
          <w:p>
            <w:pPr>
              <w:jc w:val="center"/>
              <w:rPr>
                <w:rFonts w:ascii="仿宋" w:hAnsi="仿宋" w:eastAsia="仿宋"/>
              </w:rPr>
            </w:pPr>
            <w:r>
              <w:rPr>
                <w:rFonts w:ascii="仿宋" w:hAnsi="仿宋" w:eastAsia="仿宋"/>
              </w:rPr>
              <w:t>1</w:t>
            </w:r>
            <w:r>
              <w:rPr>
                <w:rFonts w:hint="eastAsia" w:ascii="仿宋" w:hAnsi="仿宋" w:eastAsia="仿宋"/>
              </w:rPr>
              <w:t>支</w:t>
            </w:r>
          </w:p>
        </w:tc>
        <w:tc>
          <w:tcPr>
            <w:tcW w:w="1694"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13</w:t>
            </w:r>
          </w:p>
        </w:tc>
        <w:tc>
          <w:tcPr>
            <w:tcW w:w="2599" w:type="dxa"/>
            <w:vAlign w:val="center"/>
          </w:tcPr>
          <w:p>
            <w:pPr>
              <w:jc w:val="center"/>
              <w:rPr>
                <w:rFonts w:ascii="仿宋" w:hAnsi="仿宋" w:eastAsia="仿宋"/>
              </w:rPr>
            </w:pPr>
            <w:r>
              <w:rPr>
                <w:rFonts w:hint="eastAsia" w:ascii="仿宋" w:hAnsi="仿宋" w:eastAsia="仿宋"/>
              </w:rPr>
              <w:t>洗瓶</w:t>
            </w:r>
          </w:p>
        </w:tc>
        <w:tc>
          <w:tcPr>
            <w:tcW w:w="2268" w:type="dxa"/>
            <w:vAlign w:val="center"/>
          </w:tcPr>
          <w:p>
            <w:pPr>
              <w:jc w:val="center"/>
              <w:rPr>
                <w:rFonts w:ascii="仿宋" w:hAnsi="仿宋" w:eastAsia="仿宋"/>
              </w:rPr>
            </w:pPr>
            <w:r>
              <w:rPr>
                <w:rFonts w:hint="eastAsia" w:ascii="仿宋" w:hAnsi="仿宋" w:eastAsia="仿宋"/>
              </w:rPr>
              <w:t>500mL</w:t>
            </w:r>
          </w:p>
        </w:tc>
        <w:tc>
          <w:tcPr>
            <w:tcW w:w="992" w:type="dxa"/>
            <w:vAlign w:val="center"/>
          </w:tcPr>
          <w:p>
            <w:pPr>
              <w:jc w:val="center"/>
              <w:rPr>
                <w:rFonts w:ascii="仿宋" w:hAnsi="仿宋" w:eastAsia="仿宋"/>
              </w:rPr>
            </w:pPr>
            <w:r>
              <w:rPr>
                <w:rFonts w:ascii="仿宋" w:hAnsi="仿宋" w:eastAsia="仿宋"/>
              </w:rPr>
              <w:t>2</w:t>
            </w:r>
            <w:r>
              <w:rPr>
                <w:rFonts w:hint="eastAsia" w:ascii="仿宋" w:hAnsi="仿宋" w:eastAsia="仿宋"/>
              </w:rPr>
              <w:t>只</w:t>
            </w:r>
          </w:p>
        </w:tc>
        <w:tc>
          <w:tcPr>
            <w:tcW w:w="1694"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14</w:t>
            </w:r>
          </w:p>
        </w:tc>
        <w:tc>
          <w:tcPr>
            <w:tcW w:w="2599" w:type="dxa"/>
            <w:vAlign w:val="center"/>
          </w:tcPr>
          <w:p>
            <w:pPr>
              <w:jc w:val="center"/>
              <w:rPr>
                <w:rFonts w:ascii="仿宋" w:hAnsi="仿宋" w:eastAsia="仿宋"/>
              </w:rPr>
            </w:pPr>
            <w:r>
              <w:rPr>
                <w:rFonts w:hint="eastAsia" w:ascii="仿宋" w:hAnsi="仿宋" w:eastAsia="仿宋"/>
              </w:rPr>
              <w:t>洗耳球</w:t>
            </w:r>
          </w:p>
        </w:tc>
        <w:tc>
          <w:tcPr>
            <w:tcW w:w="2268" w:type="dxa"/>
            <w:vAlign w:val="center"/>
          </w:tcPr>
          <w:p>
            <w:pPr>
              <w:jc w:val="center"/>
              <w:rPr>
                <w:rFonts w:ascii="仿宋" w:hAnsi="仿宋" w:eastAsia="仿宋"/>
              </w:rPr>
            </w:pPr>
          </w:p>
        </w:tc>
        <w:tc>
          <w:tcPr>
            <w:tcW w:w="992" w:type="dxa"/>
            <w:vAlign w:val="center"/>
          </w:tcPr>
          <w:p>
            <w:pPr>
              <w:jc w:val="center"/>
              <w:rPr>
                <w:rFonts w:ascii="仿宋" w:hAnsi="仿宋" w:eastAsia="仿宋"/>
              </w:rPr>
            </w:pPr>
            <w:r>
              <w:rPr>
                <w:rFonts w:ascii="仿宋" w:hAnsi="仿宋" w:eastAsia="仿宋"/>
              </w:rPr>
              <w:t>2</w:t>
            </w:r>
            <w:r>
              <w:rPr>
                <w:rFonts w:hint="eastAsia" w:ascii="仿宋" w:hAnsi="仿宋" w:eastAsia="仿宋"/>
              </w:rPr>
              <w:t>只</w:t>
            </w:r>
          </w:p>
        </w:tc>
        <w:tc>
          <w:tcPr>
            <w:tcW w:w="1694"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15</w:t>
            </w:r>
          </w:p>
        </w:tc>
        <w:tc>
          <w:tcPr>
            <w:tcW w:w="2599" w:type="dxa"/>
            <w:vAlign w:val="center"/>
          </w:tcPr>
          <w:p>
            <w:pPr>
              <w:jc w:val="center"/>
              <w:rPr>
                <w:rFonts w:ascii="仿宋" w:hAnsi="仿宋" w:eastAsia="仿宋"/>
              </w:rPr>
            </w:pPr>
            <w:r>
              <w:rPr>
                <w:rFonts w:hint="eastAsia" w:ascii="仿宋" w:hAnsi="仿宋" w:eastAsia="仿宋"/>
              </w:rPr>
              <w:t>玻璃漏斗</w:t>
            </w:r>
          </w:p>
        </w:tc>
        <w:tc>
          <w:tcPr>
            <w:tcW w:w="2268" w:type="dxa"/>
            <w:vAlign w:val="center"/>
          </w:tcPr>
          <w:p>
            <w:pPr>
              <w:jc w:val="center"/>
              <w:rPr>
                <w:rFonts w:ascii="仿宋" w:hAnsi="仿宋" w:eastAsia="仿宋"/>
              </w:rPr>
            </w:pPr>
            <w:r>
              <w:rPr>
                <w:rFonts w:ascii="仿宋" w:hAnsi="仿宋" w:eastAsia="仿宋"/>
              </w:rPr>
              <w:t>75 mm</w:t>
            </w:r>
          </w:p>
        </w:tc>
        <w:tc>
          <w:tcPr>
            <w:tcW w:w="992" w:type="dxa"/>
            <w:vAlign w:val="center"/>
          </w:tcPr>
          <w:p>
            <w:pPr>
              <w:jc w:val="center"/>
              <w:rPr>
                <w:rFonts w:ascii="仿宋" w:hAnsi="仿宋" w:eastAsia="仿宋"/>
              </w:rPr>
            </w:pPr>
            <w:r>
              <w:rPr>
                <w:rFonts w:hint="eastAsia" w:ascii="仿宋" w:hAnsi="仿宋" w:eastAsia="仿宋"/>
              </w:rPr>
              <w:t>1个</w:t>
            </w:r>
          </w:p>
        </w:tc>
        <w:tc>
          <w:tcPr>
            <w:tcW w:w="1694"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16</w:t>
            </w:r>
          </w:p>
        </w:tc>
        <w:tc>
          <w:tcPr>
            <w:tcW w:w="2599" w:type="dxa"/>
            <w:vAlign w:val="center"/>
          </w:tcPr>
          <w:p>
            <w:pPr>
              <w:jc w:val="center"/>
              <w:rPr>
                <w:rFonts w:ascii="仿宋" w:hAnsi="仿宋" w:eastAsia="仿宋"/>
              </w:rPr>
            </w:pPr>
            <w:r>
              <w:rPr>
                <w:rFonts w:hint="eastAsia" w:ascii="仿宋" w:hAnsi="仿宋" w:eastAsia="仿宋"/>
              </w:rPr>
              <w:t>移液管架</w:t>
            </w:r>
          </w:p>
        </w:tc>
        <w:tc>
          <w:tcPr>
            <w:tcW w:w="2268" w:type="dxa"/>
            <w:vAlign w:val="center"/>
          </w:tcPr>
          <w:p>
            <w:pPr>
              <w:jc w:val="center"/>
              <w:rPr>
                <w:rFonts w:ascii="仿宋" w:hAnsi="仿宋" w:eastAsia="仿宋"/>
              </w:rPr>
            </w:pPr>
          </w:p>
        </w:tc>
        <w:tc>
          <w:tcPr>
            <w:tcW w:w="992" w:type="dxa"/>
            <w:vAlign w:val="center"/>
          </w:tcPr>
          <w:p>
            <w:pPr>
              <w:jc w:val="center"/>
              <w:rPr>
                <w:rFonts w:ascii="仿宋" w:hAnsi="仿宋" w:eastAsia="仿宋"/>
              </w:rPr>
            </w:pPr>
            <w:r>
              <w:rPr>
                <w:rFonts w:hint="eastAsia" w:ascii="仿宋" w:hAnsi="仿宋" w:eastAsia="仿宋"/>
              </w:rPr>
              <w:t>1个</w:t>
            </w:r>
          </w:p>
        </w:tc>
        <w:tc>
          <w:tcPr>
            <w:tcW w:w="1694"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13" w:type="dxa"/>
            <w:vAlign w:val="center"/>
          </w:tcPr>
          <w:p>
            <w:pPr>
              <w:jc w:val="center"/>
              <w:rPr>
                <w:rFonts w:ascii="仿宋" w:hAnsi="仿宋" w:eastAsia="仿宋"/>
              </w:rPr>
            </w:pPr>
            <w:r>
              <w:rPr>
                <w:rFonts w:hint="eastAsia" w:ascii="仿宋" w:hAnsi="仿宋" w:eastAsia="仿宋"/>
              </w:rPr>
              <w:t>17</w:t>
            </w:r>
          </w:p>
        </w:tc>
        <w:tc>
          <w:tcPr>
            <w:tcW w:w="2599" w:type="dxa"/>
            <w:vAlign w:val="center"/>
          </w:tcPr>
          <w:p>
            <w:pPr>
              <w:jc w:val="center"/>
              <w:rPr>
                <w:rFonts w:ascii="仿宋" w:hAnsi="仿宋" w:eastAsia="仿宋"/>
              </w:rPr>
            </w:pPr>
            <w:r>
              <w:rPr>
                <w:rFonts w:hint="eastAsia" w:ascii="仿宋" w:hAnsi="仿宋" w:eastAsia="仿宋"/>
              </w:rPr>
              <w:t>p</w:t>
            </w:r>
            <w:r>
              <w:rPr>
                <w:rFonts w:ascii="仿宋" w:hAnsi="仿宋" w:eastAsia="仿宋"/>
              </w:rPr>
              <w:t>H</w:t>
            </w:r>
            <w:r>
              <w:rPr>
                <w:rFonts w:hint="eastAsia" w:ascii="仿宋" w:hAnsi="仿宋" w:eastAsia="仿宋"/>
              </w:rPr>
              <w:t>试纸</w:t>
            </w:r>
          </w:p>
        </w:tc>
        <w:tc>
          <w:tcPr>
            <w:tcW w:w="2268" w:type="dxa"/>
            <w:vAlign w:val="center"/>
          </w:tcPr>
          <w:p>
            <w:pPr>
              <w:jc w:val="center"/>
              <w:rPr>
                <w:rFonts w:ascii="仿宋" w:hAnsi="仿宋" w:eastAsia="仿宋"/>
              </w:rPr>
            </w:pPr>
            <w:r>
              <w:rPr>
                <w:rFonts w:hint="eastAsia" w:ascii="仿宋" w:hAnsi="仿宋" w:eastAsia="仿宋"/>
              </w:rPr>
              <w:t>1-</w:t>
            </w:r>
            <w:r>
              <w:rPr>
                <w:rFonts w:ascii="仿宋" w:hAnsi="仿宋" w:eastAsia="仿宋"/>
              </w:rPr>
              <w:t>14</w:t>
            </w:r>
          </w:p>
        </w:tc>
        <w:tc>
          <w:tcPr>
            <w:tcW w:w="992" w:type="dxa"/>
            <w:vAlign w:val="center"/>
          </w:tcPr>
          <w:p>
            <w:pPr>
              <w:jc w:val="center"/>
              <w:rPr>
                <w:rFonts w:ascii="仿宋" w:hAnsi="仿宋" w:eastAsia="仿宋"/>
              </w:rPr>
            </w:pPr>
            <w:r>
              <w:rPr>
                <w:rFonts w:hint="eastAsia" w:ascii="仿宋" w:hAnsi="仿宋" w:eastAsia="仿宋"/>
              </w:rPr>
              <w:t>1本</w:t>
            </w:r>
          </w:p>
        </w:tc>
        <w:tc>
          <w:tcPr>
            <w:tcW w:w="1694" w:type="dxa"/>
            <w:vAlign w:val="center"/>
          </w:tcPr>
          <w:p>
            <w:pPr>
              <w:jc w:val="center"/>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jc w:val="center"/>
        </w:trPr>
        <w:tc>
          <w:tcPr>
            <w:tcW w:w="713" w:type="dxa"/>
            <w:vAlign w:val="center"/>
          </w:tcPr>
          <w:p>
            <w:pPr>
              <w:jc w:val="center"/>
              <w:rPr>
                <w:rFonts w:ascii="仿宋" w:hAnsi="仿宋" w:eastAsia="仿宋"/>
              </w:rPr>
            </w:pPr>
            <w:r>
              <w:rPr>
                <w:rFonts w:hint="eastAsia" w:ascii="仿宋" w:hAnsi="仿宋" w:eastAsia="仿宋"/>
              </w:rPr>
              <w:t>18</w:t>
            </w:r>
          </w:p>
        </w:tc>
        <w:tc>
          <w:tcPr>
            <w:tcW w:w="2599" w:type="dxa"/>
            <w:vAlign w:val="center"/>
          </w:tcPr>
          <w:p>
            <w:pPr>
              <w:jc w:val="center"/>
              <w:rPr>
                <w:rFonts w:ascii="仿宋" w:hAnsi="仿宋" w:eastAsia="仿宋"/>
              </w:rPr>
            </w:pPr>
            <w:r>
              <w:rPr>
                <w:rFonts w:hint="eastAsia" w:ascii="仿宋" w:hAnsi="仿宋" w:eastAsia="仿宋"/>
              </w:rPr>
              <w:t>其他</w:t>
            </w:r>
          </w:p>
        </w:tc>
        <w:tc>
          <w:tcPr>
            <w:tcW w:w="2268" w:type="dxa"/>
            <w:vAlign w:val="center"/>
          </w:tcPr>
          <w:p>
            <w:pPr>
              <w:jc w:val="center"/>
              <w:rPr>
                <w:rFonts w:ascii="仿宋" w:hAnsi="仿宋" w:eastAsia="仿宋"/>
              </w:rPr>
            </w:pPr>
            <w:r>
              <w:rPr>
                <w:rFonts w:hint="eastAsia" w:ascii="仿宋" w:hAnsi="仿宋" w:eastAsia="仿宋"/>
              </w:rPr>
              <w:t>擦镜纸、吸水纸、滤纸</w:t>
            </w:r>
          </w:p>
        </w:tc>
        <w:tc>
          <w:tcPr>
            <w:tcW w:w="992" w:type="dxa"/>
            <w:vAlign w:val="center"/>
          </w:tcPr>
          <w:p>
            <w:pPr>
              <w:jc w:val="center"/>
              <w:rPr>
                <w:rFonts w:ascii="仿宋" w:hAnsi="仿宋" w:eastAsia="仿宋"/>
              </w:rPr>
            </w:pPr>
            <w:r>
              <w:rPr>
                <w:rFonts w:hint="eastAsia" w:ascii="仿宋" w:hAnsi="仿宋" w:eastAsia="仿宋"/>
              </w:rPr>
              <w:t>若干</w:t>
            </w:r>
          </w:p>
        </w:tc>
        <w:tc>
          <w:tcPr>
            <w:tcW w:w="1694" w:type="dxa"/>
            <w:vAlign w:val="center"/>
          </w:tcPr>
          <w:p>
            <w:pPr>
              <w:jc w:val="center"/>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exact"/>
          <w:jc w:val="center"/>
        </w:trPr>
        <w:tc>
          <w:tcPr>
            <w:tcW w:w="713" w:type="dxa"/>
            <w:vAlign w:val="center"/>
          </w:tcPr>
          <w:p>
            <w:pPr>
              <w:jc w:val="center"/>
              <w:rPr>
                <w:rFonts w:ascii="仿宋" w:hAnsi="仿宋" w:eastAsia="仿宋"/>
              </w:rPr>
            </w:pPr>
            <w:r>
              <w:rPr>
                <w:rFonts w:hint="eastAsia" w:ascii="仿宋" w:hAnsi="仿宋" w:eastAsia="仿宋"/>
              </w:rPr>
              <w:t>19</w:t>
            </w:r>
          </w:p>
        </w:tc>
        <w:tc>
          <w:tcPr>
            <w:tcW w:w="2599" w:type="dxa"/>
            <w:vAlign w:val="center"/>
          </w:tcPr>
          <w:p>
            <w:pPr>
              <w:jc w:val="center"/>
              <w:rPr>
                <w:rFonts w:ascii="仿宋" w:hAnsi="仿宋" w:eastAsia="仿宋"/>
              </w:rPr>
            </w:pPr>
            <w:r>
              <w:rPr>
                <w:rFonts w:hint="eastAsia" w:ascii="仿宋" w:hAnsi="仿宋" w:eastAsia="仿宋"/>
              </w:rPr>
              <w:t>通风设备</w:t>
            </w:r>
          </w:p>
        </w:tc>
        <w:tc>
          <w:tcPr>
            <w:tcW w:w="2268" w:type="dxa"/>
            <w:vAlign w:val="center"/>
          </w:tcPr>
          <w:p>
            <w:pPr>
              <w:jc w:val="center"/>
              <w:rPr>
                <w:rFonts w:ascii="仿宋" w:hAnsi="仿宋" w:eastAsia="仿宋"/>
              </w:rPr>
            </w:pPr>
          </w:p>
        </w:tc>
        <w:tc>
          <w:tcPr>
            <w:tcW w:w="992" w:type="dxa"/>
            <w:vAlign w:val="center"/>
          </w:tcPr>
          <w:p>
            <w:pPr>
              <w:jc w:val="center"/>
              <w:rPr>
                <w:rFonts w:ascii="仿宋" w:hAnsi="仿宋" w:eastAsia="仿宋"/>
              </w:rPr>
            </w:pPr>
          </w:p>
        </w:tc>
        <w:tc>
          <w:tcPr>
            <w:tcW w:w="1694" w:type="dxa"/>
            <w:vAlign w:val="center"/>
          </w:tcPr>
          <w:p>
            <w:pPr>
              <w:jc w:val="center"/>
              <w:rPr>
                <w:rFonts w:ascii="仿宋" w:hAnsi="仿宋" w:eastAsia="仿宋"/>
              </w:rPr>
            </w:pPr>
            <w:r>
              <w:rPr>
                <w:rFonts w:hint="eastAsia" w:ascii="仿宋" w:hAnsi="仿宋" w:eastAsia="仿宋"/>
              </w:rPr>
              <w:t>共用</w:t>
            </w:r>
          </w:p>
        </w:tc>
      </w:tr>
      <w:bookmarkEnd w:id="47"/>
      <w:bookmarkEnd w:id="48"/>
      <w:bookmarkEnd w:id="49"/>
      <w:bookmarkEnd w:id="50"/>
      <w:bookmarkEnd w:id="51"/>
      <w:bookmarkEnd w:id="52"/>
    </w:tbl>
    <w:p>
      <w:pPr>
        <w:spacing w:line="360" w:lineRule="auto"/>
        <w:ind w:firstLine="482"/>
        <w:rPr>
          <w:rFonts w:ascii="仿宋" w:hAnsi="仿宋" w:eastAsia="仿宋"/>
          <w:sz w:val="24"/>
        </w:rPr>
      </w:pPr>
      <w:r>
        <w:rPr>
          <w:rFonts w:hint="eastAsia" w:ascii="宋体" w:hAnsi="宋体" w:cs="宋体"/>
          <w:sz w:val="24"/>
        </w:rPr>
        <w:t>★</w:t>
      </w:r>
      <w:r>
        <w:rPr>
          <w:rFonts w:hint="eastAsia" w:ascii="仿宋" w:hAnsi="仿宋" w:eastAsia="仿宋"/>
        </w:rPr>
        <w:t>实验中所需的计量仪器由选手自带（滴定管、移液管、吸量管、容量瓶、有机合成主要设备）。其它仪器、设备选手也可自带，也可用赛场提供的仪器，但仪器清单外的仪器不允许带入竞赛场地。</w:t>
      </w:r>
      <w:bookmarkStart w:id="60" w:name="_Toc33800657"/>
      <w:bookmarkStart w:id="61" w:name="_Toc33518409"/>
      <w:bookmarkStart w:id="62" w:name="_Toc33516033"/>
      <w:bookmarkStart w:id="63" w:name="_Toc530341059"/>
      <w:bookmarkStart w:id="64" w:name="_Toc33515779"/>
      <w:bookmarkStart w:id="65" w:name="_Toc33515874"/>
      <w:bookmarkStart w:id="66" w:name="_Toc33516158"/>
      <w:bookmarkStart w:id="67" w:name="_Toc530340415"/>
      <w:bookmarkStart w:id="68" w:name="_Toc33515380"/>
    </w:p>
    <w:bookmarkEnd w:id="60"/>
    <w:bookmarkEnd w:id="61"/>
    <w:bookmarkEnd w:id="62"/>
    <w:bookmarkEnd w:id="63"/>
    <w:bookmarkEnd w:id="64"/>
    <w:bookmarkEnd w:id="65"/>
    <w:bookmarkEnd w:id="66"/>
    <w:bookmarkEnd w:id="67"/>
    <w:bookmarkEnd w:id="68"/>
    <w:p>
      <w:pPr>
        <w:spacing w:line="520" w:lineRule="exact"/>
        <w:ind w:firstLine="480"/>
        <w:rPr>
          <w:rFonts w:ascii="仿宋" w:hAnsi="仿宋" w:eastAsia="仿宋" w:cs="仿宋"/>
          <w:sz w:val="32"/>
          <w:szCs w:val="32"/>
        </w:rPr>
      </w:pPr>
      <w:r>
        <w:rPr>
          <w:rFonts w:ascii="仿宋" w:hAnsi="仿宋" w:eastAsia="仿宋" w:cs="仿宋"/>
          <w:sz w:val="32"/>
          <w:szCs w:val="32"/>
        </w:rPr>
        <w:t>根据竞赛需要，每个比赛工位应配置如下设施，见</w:t>
      </w:r>
      <w:r>
        <w:rPr>
          <w:rFonts w:hint="eastAsia" w:ascii="仿宋" w:hAnsi="仿宋" w:eastAsia="仿宋" w:cs="仿宋"/>
          <w:sz w:val="32"/>
          <w:szCs w:val="32"/>
        </w:rPr>
        <w:t>下</w:t>
      </w:r>
      <w:r>
        <w:rPr>
          <w:rFonts w:ascii="仿宋" w:hAnsi="仿宋" w:eastAsia="仿宋" w:cs="仿宋"/>
          <w:sz w:val="32"/>
          <w:szCs w:val="32"/>
        </w:rPr>
        <w:t>表</w:t>
      </w:r>
      <w:r>
        <w:rPr>
          <w:rFonts w:hint="eastAsia" w:ascii="仿宋" w:hAnsi="仿宋" w:eastAsia="仿宋" w:cs="仿宋"/>
          <w:sz w:val="32"/>
          <w:szCs w:val="32"/>
        </w:rPr>
        <w:t>：</w:t>
      </w:r>
    </w:p>
    <w:p>
      <w:pPr>
        <w:spacing w:line="360" w:lineRule="auto"/>
        <w:ind w:firstLine="480"/>
        <w:jc w:val="center"/>
        <w:rPr>
          <w:rFonts w:ascii="仿宋" w:hAnsi="仿宋" w:eastAsia="仿宋"/>
          <w:sz w:val="24"/>
        </w:rPr>
      </w:pPr>
      <w:r>
        <w:rPr>
          <w:rFonts w:ascii="仿宋" w:hAnsi="仿宋" w:eastAsia="仿宋"/>
          <w:sz w:val="24"/>
        </w:rPr>
        <w:t>表3 比赛工位所需设施</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559"/>
        <w:gridCol w:w="3686"/>
        <w:gridCol w:w="850"/>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blHeader/>
          <w:jc w:val="center"/>
        </w:trPr>
        <w:tc>
          <w:tcPr>
            <w:tcW w:w="671" w:type="dxa"/>
            <w:vAlign w:val="center"/>
          </w:tcPr>
          <w:p>
            <w:pPr>
              <w:jc w:val="center"/>
              <w:rPr>
                <w:rFonts w:ascii="仿宋" w:hAnsi="仿宋" w:eastAsia="仿宋"/>
                <w:b/>
              </w:rPr>
            </w:pPr>
            <w:r>
              <w:rPr>
                <w:rFonts w:ascii="仿宋" w:hAnsi="仿宋" w:eastAsia="仿宋"/>
                <w:b/>
              </w:rPr>
              <w:t>序号</w:t>
            </w:r>
          </w:p>
        </w:tc>
        <w:tc>
          <w:tcPr>
            <w:tcW w:w="1559" w:type="dxa"/>
            <w:vAlign w:val="center"/>
          </w:tcPr>
          <w:p>
            <w:pPr>
              <w:jc w:val="center"/>
              <w:rPr>
                <w:rFonts w:ascii="仿宋" w:hAnsi="仿宋" w:eastAsia="仿宋"/>
                <w:b/>
              </w:rPr>
            </w:pPr>
            <w:r>
              <w:rPr>
                <w:rFonts w:ascii="仿宋" w:hAnsi="仿宋" w:eastAsia="仿宋"/>
                <w:b/>
              </w:rPr>
              <w:t>名称</w:t>
            </w:r>
          </w:p>
        </w:tc>
        <w:tc>
          <w:tcPr>
            <w:tcW w:w="3686" w:type="dxa"/>
            <w:vAlign w:val="center"/>
          </w:tcPr>
          <w:p>
            <w:pPr>
              <w:jc w:val="center"/>
              <w:rPr>
                <w:rFonts w:ascii="仿宋" w:hAnsi="仿宋" w:eastAsia="仿宋"/>
                <w:b/>
              </w:rPr>
            </w:pPr>
            <w:r>
              <w:rPr>
                <w:rFonts w:ascii="仿宋" w:hAnsi="仿宋" w:eastAsia="仿宋"/>
                <w:b/>
              </w:rPr>
              <w:t>规格</w:t>
            </w:r>
          </w:p>
        </w:tc>
        <w:tc>
          <w:tcPr>
            <w:tcW w:w="850" w:type="dxa"/>
            <w:vAlign w:val="center"/>
          </w:tcPr>
          <w:p>
            <w:pPr>
              <w:jc w:val="center"/>
              <w:rPr>
                <w:rFonts w:ascii="仿宋" w:hAnsi="仿宋" w:eastAsia="仿宋"/>
                <w:b/>
              </w:rPr>
            </w:pPr>
            <w:r>
              <w:rPr>
                <w:rFonts w:ascii="仿宋" w:hAnsi="仿宋" w:eastAsia="仿宋"/>
                <w:b/>
              </w:rPr>
              <w:t>数量</w:t>
            </w:r>
          </w:p>
        </w:tc>
        <w:tc>
          <w:tcPr>
            <w:tcW w:w="1276" w:type="dxa"/>
            <w:vAlign w:val="center"/>
          </w:tcPr>
          <w:p>
            <w:pPr>
              <w:jc w:val="center"/>
              <w:rPr>
                <w:rFonts w:ascii="仿宋" w:hAnsi="仿宋" w:eastAsia="仿宋"/>
                <w:b/>
              </w:rPr>
            </w:pPr>
            <w:r>
              <w:rPr>
                <w:rFonts w:ascii="仿宋" w:hAnsi="仿宋" w:eastAsia="仿宋"/>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1" w:type="dxa"/>
            <w:vAlign w:val="center"/>
          </w:tcPr>
          <w:p>
            <w:pPr>
              <w:jc w:val="center"/>
              <w:rPr>
                <w:rFonts w:ascii="仿宋" w:hAnsi="仿宋" w:eastAsia="仿宋"/>
              </w:rPr>
            </w:pPr>
            <w:r>
              <w:rPr>
                <w:rFonts w:ascii="仿宋" w:hAnsi="仿宋" w:eastAsia="仿宋"/>
              </w:rPr>
              <w:t>1</w:t>
            </w:r>
          </w:p>
        </w:tc>
        <w:tc>
          <w:tcPr>
            <w:tcW w:w="1559" w:type="dxa"/>
            <w:vAlign w:val="center"/>
          </w:tcPr>
          <w:p>
            <w:pPr>
              <w:jc w:val="center"/>
              <w:rPr>
                <w:rFonts w:ascii="仿宋" w:hAnsi="仿宋" w:eastAsia="仿宋"/>
              </w:rPr>
            </w:pPr>
            <w:r>
              <w:rPr>
                <w:rFonts w:ascii="仿宋" w:hAnsi="仿宋" w:eastAsia="仿宋"/>
              </w:rPr>
              <w:t>比赛设备</w:t>
            </w:r>
          </w:p>
        </w:tc>
        <w:tc>
          <w:tcPr>
            <w:tcW w:w="3686" w:type="dxa"/>
            <w:vAlign w:val="center"/>
          </w:tcPr>
          <w:p>
            <w:pPr>
              <w:rPr>
                <w:rFonts w:ascii="仿宋" w:hAnsi="仿宋" w:eastAsia="仿宋"/>
              </w:rPr>
            </w:pPr>
            <w:r>
              <w:rPr>
                <w:rFonts w:hint="eastAsia" w:ascii="仿宋" w:hAnsi="仿宋" w:eastAsia="仿宋"/>
              </w:rPr>
              <w:t>实验室常规使用玻璃器皿与工具、反应与蒸馏装置、常规检测仪器与设备</w:t>
            </w:r>
          </w:p>
        </w:tc>
        <w:tc>
          <w:tcPr>
            <w:tcW w:w="850" w:type="dxa"/>
            <w:vAlign w:val="center"/>
          </w:tcPr>
          <w:p>
            <w:pPr>
              <w:jc w:val="center"/>
              <w:rPr>
                <w:rFonts w:ascii="仿宋" w:hAnsi="仿宋" w:eastAsia="仿宋"/>
              </w:rPr>
            </w:pPr>
            <w:r>
              <w:rPr>
                <w:rFonts w:ascii="仿宋" w:hAnsi="仿宋" w:eastAsia="仿宋"/>
              </w:rPr>
              <w:t>1套</w:t>
            </w:r>
          </w:p>
        </w:tc>
        <w:tc>
          <w:tcPr>
            <w:tcW w:w="1276" w:type="dxa"/>
            <w:vAlign w:val="center"/>
          </w:tcPr>
          <w:p>
            <w:pP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671" w:type="dxa"/>
            <w:vAlign w:val="center"/>
          </w:tcPr>
          <w:p>
            <w:pPr>
              <w:jc w:val="center"/>
              <w:rPr>
                <w:rFonts w:ascii="仿宋" w:hAnsi="仿宋" w:eastAsia="仿宋"/>
              </w:rPr>
            </w:pPr>
            <w:r>
              <w:rPr>
                <w:rFonts w:ascii="仿宋" w:hAnsi="仿宋" w:eastAsia="仿宋"/>
              </w:rPr>
              <w:t>2</w:t>
            </w:r>
          </w:p>
        </w:tc>
        <w:tc>
          <w:tcPr>
            <w:tcW w:w="1559" w:type="dxa"/>
            <w:vAlign w:val="center"/>
          </w:tcPr>
          <w:p>
            <w:pPr>
              <w:jc w:val="center"/>
              <w:rPr>
                <w:rFonts w:ascii="仿宋" w:hAnsi="仿宋" w:eastAsia="仿宋"/>
              </w:rPr>
            </w:pPr>
            <w:r>
              <w:rPr>
                <w:rFonts w:ascii="仿宋" w:hAnsi="仿宋" w:eastAsia="仿宋"/>
              </w:rPr>
              <w:t>工</w:t>
            </w:r>
            <w:r>
              <w:rPr>
                <w:rFonts w:hint="eastAsia" w:ascii="仿宋" w:hAnsi="仿宋" w:eastAsia="仿宋"/>
              </w:rPr>
              <w:t>位</w:t>
            </w:r>
            <w:r>
              <w:rPr>
                <w:rFonts w:ascii="仿宋" w:hAnsi="仿宋" w:eastAsia="仿宋"/>
              </w:rPr>
              <w:t>台</w:t>
            </w:r>
          </w:p>
        </w:tc>
        <w:tc>
          <w:tcPr>
            <w:tcW w:w="3686" w:type="dxa"/>
            <w:vAlign w:val="center"/>
          </w:tcPr>
          <w:p>
            <w:pPr>
              <w:rPr>
                <w:rFonts w:ascii="仿宋" w:hAnsi="仿宋" w:eastAsia="仿宋"/>
              </w:rPr>
            </w:pPr>
          </w:p>
        </w:tc>
        <w:tc>
          <w:tcPr>
            <w:tcW w:w="850" w:type="dxa"/>
            <w:vAlign w:val="center"/>
          </w:tcPr>
          <w:p>
            <w:pPr>
              <w:jc w:val="center"/>
              <w:rPr>
                <w:rFonts w:ascii="仿宋" w:hAnsi="仿宋" w:eastAsia="仿宋"/>
              </w:rPr>
            </w:pPr>
            <w:r>
              <w:rPr>
                <w:rFonts w:hint="eastAsia" w:ascii="仿宋" w:hAnsi="仿宋" w:eastAsia="仿宋"/>
              </w:rPr>
              <w:t>1</w:t>
            </w:r>
            <w:r>
              <w:rPr>
                <w:rFonts w:ascii="仿宋" w:hAnsi="仿宋" w:eastAsia="仿宋"/>
              </w:rPr>
              <w:t>张</w:t>
            </w:r>
          </w:p>
        </w:tc>
        <w:tc>
          <w:tcPr>
            <w:tcW w:w="1276" w:type="dxa"/>
            <w:vAlign w:val="center"/>
          </w:tcPr>
          <w:p>
            <w:pP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71" w:type="dxa"/>
            <w:vAlign w:val="center"/>
          </w:tcPr>
          <w:p>
            <w:pPr>
              <w:jc w:val="center"/>
              <w:rPr>
                <w:rFonts w:ascii="仿宋" w:hAnsi="仿宋" w:eastAsia="仿宋"/>
              </w:rPr>
            </w:pPr>
            <w:r>
              <w:rPr>
                <w:rFonts w:ascii="仿宋" w:hAnsi="仿宋" w:eastAsia="仿宋"/>
              </w:rPr>
              <w:t>3</w:t>
            </w:r>
          </w:p>
        </w:tc>
        <w:tc>
          <w:tcPr>
            <w:tcW w:w="1559" w:type="dxa"/>
            <w:vAlign w:val="center"/>
          </w:tcPr>
          <w:p>
            <w:pPr>
              <w:jc w:val="center"/>
              <w:rPr>
                <w:rFonts w:ascii="仿宋" w:hAnsi="仿宋" w:eastAsia="仿宋"/>
              </w:rPr>
            </w:pPr>
            <w:r>
              <w:rPr>
                <w:rFonts w:hint="eastAsia" w:ascii="仿宋" w:hAnsi="仿宋" w:eastAsia="仿宋"/>
              </w:rPr>
              <w:t>凳子</w:t>
            </w:r>
          </w:p>
        </w:tc>
        <w:tc>
          <w:tcPr>
            <w:tcW w:w="3686" w:type="dxa"/>
            <w:vAlign w:val="center"/>
          </w:tcPr>
          <w:p>
            <w:pPr>
              <w:rPr>
                <w:rFonts w:ascii="仿宋" w:hAnsi="仿宋" w:eastAsia="仿宋"/>
              </w:rPr>
            </w:pPr>
          </w:p>
        </w:tc>
        <w:tc>
          <w:tcPr>
            <w:tcW w:w="850" w:type="dxa"/>
            <w:vAlign w:val="center"/>
          </w:tcPr>
          <w:p>
            <w:pPr>
              <w:jc w:val="center"/>
              <w:rPr>
                <w:rFonts w:ascii="仿宋" w:hAnsi="仿宋" w:eastAsia="仿宋"/>
              </w:rPr>
            </w:pPr>
            <w:r>
              <w:rPr>
                <w:rFonts w:hint="eastAsia" w:ascii="仿宋" w:hAnsi="仿宋" w:eastAsia="仿宋"/>
              </w:rPr>
              <w:t>1</w:t>
            </w:r>
            <w:r>
              <w:rPr>
                <w:rFonts w:ascii="仿宋" w:hAnsi="仿宋" w:eastAsia="仿宋"/>
              </w:rPr>
              <w:t>把</w:t>
            </w:r>
          </w:p>
        </w:tc>
        <w:tc>
          <w:tcPr>
            <w:tcW w:w="1276" w:type="dxa"/>
            <w:vAlign w:val="center"/>
          </w:tcPr>
          <w:p>
            <w:pP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71" w:type="dxa"/>
            <w:vAlign w:val="center"/>
          </w:tcPr>
          <w:p>
            <w:pPr>
              <w:jc w:val="center"/>
              <w:rPr>
                <w:rFonts w:ascii="仿宋" w:hAnsi="仿宋" w:eastAsia="仿宋"/>
              </w:rPr>
            </w:pPr>
            <w:r>
              <w:rPr>
                <w:rFonts w:hint="eastAsia" w:ascii="仿宋" w:hAnsi="仿宋" w:eastAsia="仿宋"/>
              </w:rPr>
              <w:t>4</w:t>
            </w:r>
          </w:p>
        </w:tc>
        <w:tc>
          <w:tcPr>
            <w:tcW w:w="1559" w:type="dxa"/>
            <w:vAlign w:val="center"/>
          </w:tcPr>
          <w:p>
            <w:pPr>
              <w:jc w:val="center"/>
              <w:rPr>
                <w:rFonts w:ascii="仿宋" w:hAnsi="仿宋" w:eastAsia="仿宋"/>
              </w:rPr>
            </w:pPr>
            <w:r>
              <w:rPr>
                <w:rFonts w:hint="eastAsia" w:ascii="仿宋" w:hAnsi="仿宋" w:eastAsia="仿宋"/>
              </w:rPr>
              <w:t>废液杯等</w:t>
            </w:r>
          </w:p>
        </w:tc>
        <w:tc>
          <w:tcPr>
            <w:tcW w:w="3686" w:type="dxa"/>
            <w:vAlign w:val="center"/>
          </w:tcPr>
          <w:p>
            <w:pPr>
              <w:rPr>
                <w:rFonts w:ascii="仿宋" w:hAnsi="仿宋" w:eastAsia="仿宋"/>
              </w:rPr>
            </w:pPr>
          </w:p>
        </w:tc>
        <w:tc>
          <w:tcPr>
            <w:tcW w:w="850" w:type="dxa"/>
            <w:vAlign w:val="center"/>
          </w:tcPr>
          <w:p>
            <w:pPr>
              <w:jc w:val="center"/>
              <w:rPr>
                <w:rFonts w:ascii="仿宋" w:hAnsi="仿宋" w:eastAsia="仿宋"/>
              </w:rPr>
            </w:pPr>
            <w:r>
              <w:rPr>
                <w:rFonts w:hint="eastAsia" w:ascii="仿宋" w:hAnsi="仿宋" w:eastAsia="仿宋"/>
              </w:rPr>
              <w:t>4只</w:t>
            </w:r>
          </w:p>
        </w:tc>
        <w:tc>
          <w:tcPr>
            <w:tcW w:w="1276" w:type="dxa"/>
            <w:vAlign w:val="center"/>
          </w:tcPr>
          <w:p>
            <w:pP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71" w:type="dxa"/>
            <w:vAlign w:val="center"/>
          </w:tcPr>
          <w:p>
            <w:pPr>
              <w:jc w:val="center"/>
              <w:rPr>
                <w:rFonts w:ascii="仿宋" w:hAnsi="仿宋" w:eastAsia="仿宋"/>
              </w:rPr>
            </w:pPr>
            <w:r>
              <w:rPr>
                <w:rFonts w:ascii="仿宋" w:hAnsi="仿宋" w:eastAsia="仿宋"/>
              </w:rPr>
              <w:t>5</w:t>
            </w:r>
          </w:p>
        </w:tc>
        <w:tc>
          <w:tcPr>
            <w:tcW w:w="1559" w:type="dxa"/>
            <w:vAlign w:val="center"/>
          </w:tcPr>
          <w:p>
            <w:pPr>
              <w:jc w:val="center"/>
              <w:rPr>
                <w:rFonts w:ascii="仿宋" w:hAnsi="仿宋" w:eastAsia="仿宋"/>
              </w:rPr>
            </w:pPr>
            <w:r>
              <w:rPr>
                <w:rFonts w:ascii="仿宋" w:hAnsi="仿宋" w:eastAsia="仿宋"/>
              </w:rPr>
              <w:t>垃圾桶</w:t>
            </w:r>
          </w:p>
        </w:tc>
        <w:tc>
          <w:tcPr>
            <w:tcW w:w="3686" w:type="dxa"/>
            <w:vAlign w:val="center"/>
          </w:tcPr>
          <w:p>
            <w:pPr>
              <w:rPr>
                <w:rFonts w:ascii="仿宋" w:hAnsi="仿宋" w:eastAsia="仿宋"/>
              </w:rPr>
            </w:pPr>
          </w:p>
        </w:tc>
        <w:tc>
          <w:tcPr>
            <w:tcW w:w="850" w:type="dxa"/>
            <w:vAlign w:val="center"/>
          </w:tcPr>
          <w:p>
            <w:pPr>
              <w:jc w:val="center"/>
              <w:rPr>
                <w:rFonts w:ascii="仿宋" w:hAnsi="仿宋" w:eastAsia="仿宋"/>
              </w:rPr>
            </w:pPr>
            <w:r>
              <w:rPr>
                <w:rFonts w:ascii="仿宋" w:hAnsi="仿宋" w:eastAsia="仿宋"/>
              </w:rPr>
              <w:t>1个</w:t>
            </w:r>
          </w:p>
        </w:tc>
        <w:tc>
          <w:tcPr>
            <w:tcW w:w="1276" w:type="dxa"/>
            <w:vAlign w:val="center"/>
          </w:tcPr>
          <w:p>
            <w:pP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71" w:type="dxa"/>
            <w:vAlign w:val="center"/>
          </w:tcPr>
          <w:p>
            <w:pPr>
              <w:jc w:val="center"/>
              <w:rPr>
                <w:rFonts w:ascii="仿宋" w:hAnsi="仿宋" w:eastAsia="仿宋"/>
              </w:rPr>
            </w:pPr>
            <w:r>
              <w:rPr>
                <w:rFonts w:hint="eastAsia" w:ascii="仿宋" w:hAnsi="仿宋" w:eastAsia="仿宋"/>
              </w:rPr>
              <w:t>6</w:t>
            </w:r>
          </w:p>
        </w:tc>
        <w:tc>
          <w:tcPr>
            <w:tcW w:w="1559" w:type="dxa"/>
            <w:vAlign w:val="center"/>
          </w:tcPr>
          <w:p>
            <w:pPr>
              <w:jc w:val="center"/>
              <w:rPr>
                <w:rFonts w:ascii="仿宋" w:hAnsi="仿宋" w:eastAsia="仿宋"/>
              </w:rPr>
            </w:pPr>
            <w:r>
              <w:rPr>
                <w:rFonts w:hint="eastAsia" w:ascii="仿宋" w:hAnsi="仿宋" w:eastAsia="仿宋"/>
              </w:rPr>
              <w:t>计算器</w:t>
            </w:r>
          </w:p>
        </w:tc>
        <w:tc>
          <w:tcPr>
            <w:tcW w:w="3686" w:type="dxa"/>
            <w:vAlign w:val="center"/>
          </w:tcPr>
          <w:p>
            <w:pPr>
              <w:rPr>
                <w:rFonts w:ascii="仿宋" w:hAnsi="仿宋" w:eastAsia="仿宋"/>
              </w:rPr>
            </w:pPr>
          </w:p>
        </w:tc>
        <w:tc>
          <w:tcPr>
            <w:tcW w:w="850" w:type="dxa"/>
            <w:vAlign w:val="center"/>
          </w:tcPr>
          <w:p>
            <w:pPr>
              <w:jc w:val="center"/>
              <w:rPr>
                <w:rFonts w:ascii="仿宋" w:hAnsi="仿宋" w:eastAsia="仿宋"/>
              </w:rPr>
            </w:pPr>
            <w:r>
              <w:rPr>
                <w:rFonts w:hint="eastAsia" w:ascii="仿宋" w:hAnsi="仿宋" w:eastAsia="仿宋"/>
              </w:rPr>
              <w:t>1台</w:t>
            </w:r>
          </w:p>
        </w:tc>
        <w:tc>
          <w:tcPr>
            <w:tcW w:w="1276" w:type="dxa"/>
            <w:vAlign w:val="center"/>
          </w:tcPr>
          <w:p>
            <w:pP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71" w:type="dxa"/>
            <w:vAlign w:val="center"/>
          </w:tcPr>
          <w:p>
            <w:pPr>
              <w:jc w:val="center"/>
              <w:rPr>
                <w:rFonts w:ascii="仿宋" w:hAnsi="仿宋" w:eastAsia="仿宋"/>
              </w:rPr>
            </w:pPr>
            <w:r>
              <w:rPr>
                <w:rFonts w:hint="eastAsia" w:ascii="仿宋" w:hAnsi="仿宋" w:eastAsia="仿宋"/>
              </w:rPr>
              <w:t>7</w:t>
            </w:r>
          </w:p>
        </w:tc>
        <w:tc>
          <w:tcPr>
            <w:tcW w:w="1559" w:type="dxa"/>
            <w:vAlign w:val="center"/>
          </w:tcPr>
          <w:p>
            <w:pPr>
              <w:jc w:val="center"/>
              <w:rPr>
                <w:rFonts w:ascii="仿宋" w:hAnsi="仿宋" w:eastAsia="仿宋"/>
              </w:rPr>
            </w:pPr>
            <w:r>
              <w:rPr>
                <w:rFonts w:hint="eastAsia" w:ascii="仿宋" w:hAnsi="仿宋" w:eastAsia="仿宋"/>
              </w:rPr>
              <w:t>剪刀</w:t>
            </w:r>
          </w:p>
        </w:tc>
        <w:tc>
          <w:tcPr>
            <w:tcW w:w="3686" w:type="dxa"/>
            <w:vAlign w:val="center"/>
          </w:tcPr>
          <w:p>
            <w:pPr>
              <w:rPr>
                <w:rFonts w:ascii="仿宋" w:hAnsi="仿宋" w:eastAsia="仿宋"/>
              </w:rPr>
            </w:pPr>
          </w:p>
        </w:tc>
        <w:tc>
          <w:tcPr>
            <w:tcW w:w="850" w:type="dxa"/>
            <w:vAlign w:val="center"/>
          </w:tcPr>
          <w:p>
            <w:pPr>
              <w:jc w:val="center"/>
              <w:rPr>
                <w:rFonts w:ascii="仿宋" w:hAnsi="仿宋" w:eastAsia="仿宋"/>
              </w:rPr>
            </w:pPr>
            <w:r>
              <w:rPr>
                <w:rFonts w:hint="eastAsia" w:ascii="仿宋" w:hAnsi="仿宋" w:eastAsia="仿宋"/>
              </w:rPr>
              <w:t>1把</w:t>
            </w:r>
          </w:p>
        </w:tc>
        <w:tc>
          <w:tcPr>
            <w:tcW w:w="1276" w:type="dxa"/>
            <w:vAlign w:val="center"/>
          </w:tcPr>
          <w:p>
            <w:pP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71" w:type="dxa"/>
            <w:vAlign w:val="center"/>
          </w:tcPr>
          <w:p>
            <w:pPr>
              <w:jc w:val="center"/>
              <w:rPr>
                <w:rFonts w:ascii="仿宋" w:hAnsi="仿宋" w:eastAsia="仿宋"/>
              </w:rPr>
            </w:pPr>
            <w:r>
              <w:rPr>
                <w:rFonts w:ascii="仿宋" w:hAnsi="仿宋" w:eastAsia="仿宋"/>
              </w:rPr>
              <w:t>8</w:t>
            </w:r>
          </w:p>
        </w:tc>
        <w:tc>
          <w:tcPr>
            <w:tcW w:w="1559" w:type="dxa"/>
            <w:vAlign w:val="center"/>
          </w:tcPr>
          <w:p>
            <w:pPr>
              <w:jc w:val="center"/>
              <w:rPr>
                <w:rFonts w:ascii="仿宋" w:hAnsi="仿宋" w:eastAsia="仿宋"/>
              </w:rPr>
            </w:pPr>
            <w:r>
              <w:rPr>
                <w:rFonts w:hint="eastAsia" w:ascii="仿宋" w:hAnsi="仿宋" w:eastAsia="仿宋"/>
              </w:rPr>
              <w:t>实验服</w:t>
            </w:r>
          </w:p>
        </w:tc>
        <w:tc>
          <w:tcPr>
            <w:tcW w:w="3686" w:type="dxa"/>
            <w:vAlign w:val="center"/>
          </w:tcPr>
          <w:p>
            <w:pPr>
              <w:rPr>
                <w:rFonts w:ascii="仿宋" w:hAnsi="仿宋" w:eastAsia="仿宋"/>
              </w:rPr>
            </w:pPr>
          </w:p>
        </w:tc>
        <w:tc>
          <w:tcPr>
            <w:tcW w:w="850" w:type="dxa"/>
            <w:vAlign w:val="center"/>
          </w:tcPr>
          <w:p>
            <w:pPr>
              <w:jc w:val="center"/>
              <w:rPr>
                <w:rFonts w:ascii="仿宋" w:hAnsi="仿宋" w:eastAsia="仿宋"/>
              </w:rPr>
            </w:pPr>
            <w:r>
              <w:rPr>
                <w:rFonts w:hint="eastAsia" w:ascii="仿宋" w:hAnsi="仿宋" w:eastAsia="仿宋"/>
              </w:rPr>
              <w:t>1件</w:t>
            </w:r>
          </w:p>
        </w:tc>
        <w:tc>
          <w:tcPr>
            <w:tcW w:w="1276" w:type="dxa"/>
            <w:vAlign w:val="center"/>
          </w:tcPr>
          <w:p>
            <w:pP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71" w:type="dxa"/>
            <w:vAlign w:val="center"/>
          </w:tcPr>
          <w:p>
            <w:pPr>
              <w:jc w:val="center"/>
              <w:rPr>
                <w:rFonts w:ascii="仿宋" w:hAnsi="仿宋" w:eastAsia="仿宋"/>
              </w:rPr>
            </w:pPr>
            <w:r>
              <w:rPr>
                <w:rFonts w:ascii="仿宋" w:hAnsi="仿宋" w:eastAsia="仿宋"/>
              </w:rPr>
              <w:t>9</w:t>
            </w:r>
          </w:p>
        </w:tc>
        <w:tc>
          <w:tcPr>
            <w:tcW w:w="1559" w:type="dxa"/>
            <w:vAlign w:val="center"/>
          </w:tcPr>
          <w:p>
            <w:pPr>
              <w:jc w:val="center"/>
              <w:rPr>
                <w:rFonts w:ascii="仿宋" w:hAnsi="仿宋" w:eastAsia="仿宋"/>
              </w:rPr>
            </w:pPr>
            <w:r>
              <w:rPr>
                <w:rFonts w:hint="eastAsia" w:ascii="仿宋" w:hAnsi="仿宋" w:eastAsia="仿宋"/>
              </w:rPr>
              <w:t>标签纸</w:t>
            </w:r>
          </w:p>
        </w:tc>
        <w:tc>
          <w:tcPr>
            <w:tcW w:w="3686" w:type="dxa"/>
            <w:vAlign w:val="center"/>
          </w:tcPr>
          <w:p>
            <w:pPr>
              <w:jc w:val="center"/>
              <w:rPr>
                <w:rFonts w:ascii="仿宋" w:hAnsi="仿宋" w:eastAsia="仿宋"/>
              </w:rPr>
            </w:pPr>
          </w:p>
        </w:tc>
        <w:tc>
          <w:tcPr>
            <w:tcW w:w="850" w:type="dxa"/>
            <w:vAlign w:val="center"/>
          </w:tcPr>
          <w:p>
            <w:pPr>
              <w:jc w:val="center"/>
              <w:rPr>
                <w:rFonts w:ascii="仿宋" w:hAnsi="仿宋" w:eastAsia="仿宋"/>
              </w:rPr>
            </w:pPr>
            <w:r>
              <w:rPr>
                <w:rFonts w:hint="eastAsia" w:ascii="仿宋" w:hAnsi="仿宋" w:eastAsia="仿宋"/>
              </w:rPr>
              <w:t>1张</w:t>
            </w:r>
          </w:p>
        </w:tc>
        <w:tc>
          <w:tcPr>
            <w:tcW w:w="1276" w:type="dxa"/>
            <w:vAlign w:val="center"/>
          </w:tcPr>
          <w:p>
            <w:pPr>
              <w:jc w:val="cente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71" w:type="dxa"/>
            <w:vAlign w:val="center"/>
          </w:tcPr>
          <w:p>
            <w:pPr>
              <w:jc w:val="center"/>
              <w:rPr>
                <w:rFonts w:ascii="仿宋" w:hAnsi="仿宋" w:eastAsia="仿宋"/>
              </w:rPr>
            </w:pPr>
            <w:r>
              <w:rPr>
                <w:rFonts w:hint="eastAsia" w:ascii="仿宋" w:hAnsi="仿宋" w:eastAsia="仿宋"/>
              </w:rPr>
              <w:t>1</w:t>
            </w:r>
            <w:r>
              <w:rPr>
                <w:rFonts w:ascii="仿宋" w:hAnsi="仿宋" w:eastAsia="仿宋"/>
              </w:rPr>
              <w:t>0</w:t>
            </w:r>
          </w:p>
        </w:tc>
        <w:tc>
          <w:tcPr>
            <w:tcW w:w="1559" w:type="dxa"/>
            <w:vAlign w:val="center"/>
          </w:tcPr>
          <w:p>
            <w:pPr>
              <w:jc w:val="center"/>
              <w:rPr>
                <w:rFonts w:ascii="仿宋" w:hAnsi="仿宋" w:eastAsia="仿宋"/>
              </w:rPr>
            </w:pPr>
            <w:r>
              <w:rPr>
                <w:rFonts w:hint="eastAsia" w:ascii="仿宋" w:hAnsi="仿宋" w:eastAsia="仿宋"/>
              </w:rPr>
              <w:t>常规防护用品</w:t>
            </w:r>
          </w:p>
        </w:tc>
        <w:tc>
          <w:tcPr>
            <w:tcW w:w="3686" w:type="dxa"/>
            <w:vAlign w:val="center"/>
          </w:tcPr>
          <w:p>
            <w:pPr>
              <w:rPr>
                <w:rFonts w:ascii="仿宋" w:hAnsi="仿宋" w:eastAsia="仿宋"/>
              </w:rPr>
            </w:pPr>
            <w:r>
              <w:rPr>
                <w:rFonts w:hint="eastAsia" w:ascii="仿宋" w:hAnsi="仿宋" w:eastAsia="仿宋"/>
              </w:rPr>
              <w:t>含口罩、护目镜、头套、手套</w:t>
            </w:r>
          </w:p>
        </w:tc>
        <w:tc>
          <w:tcPr>
            <w:tcW w:w="850" w:type="dxa"/>
            <w:vAlign w:val="center"/>
          </w:tcPr>
          <w:p>
            <w:pPr>
              <w:jc w:val="center"/>
              <w:rPr>
                <w:rFonts w:ascii="仿宋" w:hAnsi="仿宋" w:eastAsia="仿宋"/>
              </w:rPr>
            </w:pPr>
            <w:r>
              <w:rPr>
                <w:rFonts w:hint="eastAsia" w:ascii="仿宋" w:hAnsi="仿宋" w:eastAsia="仿宋"/>
              </w:rPr>
              <w:t>1套</w:t>
            </w:r>
          </w:p>
        </w:tc>
        <w:tc>
          <w:tcPr>
            <w:tcW w:w="1276" w:type="dxa"/>
            <w:vAlign w:val="center"/>
          </w:tcPr>
          <w:p>
            <w:pPr>
              <w:rPr>
                <w:rFonts w:ascii="仿宋" w:hAnsi="仿宋" w:eastAsia="仿宋"/>
              </w:rPr>
            </w:pPr>
            <w:r>
              <w:rPr>
                <w:rFonts w:ascii="仿宋" w:hAnsi="仿宋" w:eastAsia="仿宋"/>
              </w:rPr>
              <w:t>选手</w:t>
            </w:r>
            <w:r>
              <w:rPr>
                <w:rFonts w:hint="eastAsia" w:ascii="仿宋" w:hAnsi="仿宋" w:eastAsia="仿宋"/>
              </w:rPr>
              <w:t>可</w:t>
            </w:r>
            <w:r>
              <w:rPr>
                <w:rFonts w:ascii="仿宋" w:hAnsi="仿宋" w:eastAsia="仿宋"/>
              </w:rPr>
              <w:t>自</w:t>
            </w:r>
            <w:r>
              <w:rPr>
                <w:rFonts w:hint="eastAsia" w:ascii="仿宋" w:hAnsi="仿宋" w:eastAsia="仿宋"/>
              </w:rPr>
              <w:t>备</w:t>
            </w:r>
          </w:p>
        </w:tc>
      </w:tr>
    </w:tbl>
    <w:p>
      <w:pPr>
        <w:ind w:firstLine="420" w:firstLineChars="200"/>
        <w:rPr>
          <w:rFonts w:ascii="仿宋" w:hAnsi="仿宋" w:eastAsia="仿宋"/>
        </w:rPr>
      </w:pPr>
    </w:p>
    <w:p>
      <w:pPr>
        <w:pStyle w:val="2"/>
        <w:spacing w:before="0" w:after="0" w:line="520" w:lineRule="exact"/>
        <w:ind w:firstLine="640" w:firstLineChars="200"/>
        <w:rPr>
          <w:rFonts w:ascii="仿宋" w:hAnsi="仿宋" w:eastAsia="仿宋" w:cs="仿宋"/>
          <w:b w:val="0"/>
          <w:bCs w:val="0"/>
          <w:kern w:val="0"/>
          <w:sz w:val="32"/>
          <w:szCs w:val="32"/>
        </w:rPr>
      </w:pPr>
      <w:bookmarkStart w:id="69" w:name="_Toc33516034"/>
      <w:bookmarkStart w:id="70" w:name="_Toc33800658"/>
      <w:bookmarkStart w:id="71" w:name="_Toc530341060"/>
      <w:bookmarkStart w:id="72" w:name="_Toc530340416"/>
      <w:bookmarkStart w:id="73" w:name="_Toc33515780"/>
      <w:bookmarkStart w:id="74" w:name="_Toc33518410"/>
      <w:bookmarkStart w:id="75" w:name="_Toc33516159"/>
      <w:bookmarkStart w:id="76" w:name="_Toc33515381"/>
      <w:bookmarkStart w:id="77" w:name="_Toc33515875"/>
      <w:r>
        <w:rPr>
          <w:rFonts w:ascii="仿宋" w:hAnsi="仿宋" w:eastAsia="仿宋" w:cs="仿宋"/>
          <w:b w:val="0"/>
          <w:bCs w:val="0"/>
          <w:kern w:val="0"/>
          <w:sz w:val="32"/>
          <w:szCs w:val="32"/>
        </w:rPr>
        <w:t>9.</w:t>
      </w:r>
      <w:r>
        <w:rPr>
          <w:rFonts w:hint="eastAsia" w:ascii="仿宋" w:hAnsi="仿宋" w:eastAsia="仿宋" w:cs="仿宋"/>
          <w:b w:val="0"/>
          <w:bCs w:val="0"/>
          <w:kern w:val="0"/>
          <w:sz w:val="32"/>
          <w:szCs w:val="32"/>
        </w:rPr>
        <w:t>赛场布局要求</w:t>
      </w:r>
      <w:bookmarkEnd w:id="39"/>
      <w:bookmarkEnd w:id="69"/>
      <w:bookmarkEnd w:id="70"/>
      <w:bookmarkEnd w:id="71"/>
      <w:bookmarkEnd w:id="72"/>
      <w:bookmarkEnd w:id="73"/>
      <w:bookmarkEnd w:id="74"/>
      <w:bookmarkEnd w:id="75"/>
      <w:bookmarkEnd w:id="76"/>
      <w:bookmarkEnd w:id="77"/>
    </w:p>
    <w:p>
      <w:pPr>
        <w:spacing w:line="520" w:lineRule="exact"/>
        <w:ind w:left="719"/>
        <w:jc w:val="center"/>
        <w:rPr>
          <w:rFonts w:ascii="仿宋" w:hAnsi="仿宋" w:eastAsia="仿宋" w:cs="仿宋"/>
          <w:color w:val="auto"/>
          <w:sz w:val="32"/>
          <w:szCs w:val="32"/>
        </w:rPr>
      </w:pPr>
      <w:r>
        <w:rPr>
          <w:rFonts w:ascii="仿宋" w:hAnsi="仿宋" w:eastAsia="仿宋" w:cs="仿宋"/>
          <w:color w:val="auto"/>
          <w:sz w:val="32"/>
          <w:szCs w:val="32"/>
        </w:rPr>
        <w:t>赛场布局参考下图</w:t>
      </w:r>
    </w:p>
    <w:p>
      <w:pPr>
        <w:pStyle w:val="2"/>
        <w:spacing w:before="0" w:after="0" w:line="520" w:lineRule="exact"/>
        <w:ind w:firstLine="482" w:firstLineChars="200"/>
        <w:rPr>
          <w:rFonts w:ascii="仿宋" w:hAnsi="仿宋" w:eastAsia="仿宋" w:cs="仿宋"/>
          <w:b w:val="0"/>
          <w:bCs w:val="0"/>
          <w:kern w:val="0"/>
          <w:sz w:val="32"/>
          <w:szCs w:val="32"/>
        </w:rPr>
      </w:pPr>
      <w:bookmarkStart w:id="78" w:name="_Toc530341061"/>
      <w:bookmarkStart w:id="79" w:name="_Toc33518411"/>
      <w:bookmarkStart w:id="80" w:name="_Toc530340417"/>
      <w:bookmarkStart w:id="81" w:name="_Toc33515382"/>
      <w:bookmarkStart w:id="82" w:name="_Toc481314011"/>
      <w:bookmarkStart w:id="83" w:name="_Toc33800659"/>
      <w:bookmarkStart w:id="84" w:name="_Toc33516035"/>
      <w:bookmarkStart w:id="85" w:name="_Toc33516160"/>
      <w:bookmarkStart w:id="86" w:name="_Toc33515876"/>
      <w:bookmarkStart w:id="87" w:name="_Toc33515781"/>
      <w:r>
        <w:rPr>
          <w:rFonts w:ascii="仿宋" w:hAnsi="仿宋" w:eastAsia="仿宋" w:cs="宋体"/>
          <w:color w:val="auto"/>
          <w:sz w:val="24"/>
        </w:rPr>
        <w:drawing>
          <wp:anchor distT="0" distB="0" distL="114300" distR="114300" simplePos="0" relativeHeight="251660288" behindDoc="0" locked="0" layoutInCell="1" allowOverlap="1">
            <wp:simplePos x="0" y="0"/>
            <wp:positionH relativeFrom="column">
              <wp:posOffset>1137920</wp:posOffset>
            </wp:positionH>
            <wp:positionV relativeFrom="paragraph">
              <wp:posOffset>35560</wp:posOffset>
            </wp:positionV>
            <wp:extent cx="4667250" cy="2647950"/>
            <wp:effectExtent l="0" t="0" r="0"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667250" cy="2647950"/>
                    </a:xfrm>
                    <a:prstGeom prst="rect">
                      <a:avLst/>
                    </a:prstGeom>
                    <a:noFill/>
                    <a:ln>
                      <a:noFill/>
                    </a:ln>
                  </pic:spPr>
                </pic:pic>
              </a:graphicData>
            </a:graphic>
          </wp:anchor>
        </w:drawing>
      </w:r>
      <w:r>
        <w:rPr>
          <w:rFonts w:ascii="仿宋" w:hAnsi="仿宋" w:eastAsia="仿宋" w:cs="仿宋"/>
          <w:b w:val="0"/>
          <w:bCs w:val="0"/>
          <w:kern w:val="0"/>
          <w:sz w:val="32"/>
          <w:szCs w:val="32"/>
        </w:rPr>
        <w:t>10.</w:t>
      </w:r>
      <w:r>
        <w:rPr>
          <w:rFonts w:hint="eastAsia" w:ascii="仿宋" w:hAnsi="仿宋" w:eastAsia="仿宋" w:cs="仿宋"/>
          <w:b w:val="0"/>
          <w:bCs w:val="0"/>
          <w:kern w:val="0"/>
          <w:sz w:val="32"/>
          <w:szCs w:val="32"/>
        </w:rPr>
        <w:t>健康和安全</w:t>
      </w:r>
      <w:bookmarkEnd w:id="78"/>
      <w:bookmarkEnd w:id="79"/>
      <w:bookmarkEnd w:id="80"/>
      <w:bookmarkEnd w:id="81"/>
      <w:bookmarkEnd w:id="82"/>
      <w:bookmarkEnd w:id="83"/>
      <w:bookmarkEnd w:id="84"/>
      <w:bookmarkEnd w:id="85"/>
      <w:bookmarkEnd w:id="86"/>
      <w:bookmarkEnd w:id="87"/>
    </w:p>
    <w:p>
      <w:pPr>
        <w:pStyle w:val="3"/>
        <w:adjustRightInd w:val="0"/>
        <w:snapToGrid w:val="0"/>
        <w:spacing w:line="520" w:lineRule="exact"/>
        <w:ind w:firstLine="640" w:firstLineChars="200"/>
        <w:rPr>
          <w:rFonts w:ascii="仿宋" w:hAnsi="仿宋" w:eastAsia="仿宋" w:cs="仿宋"/>
          <w:b w:val="0"/>
          <w:bCs w:val="0"/>
          <w:snapToGrid w:val="0"/>
          <w:color w:val="000000"/>
        </w:rPr>
      </w:pPr>
      <w:bookmarkStart w:id="88" w:name="_Toc33516036"/>
      <w:bookmarkStart w:id="89" w:name="_Toc33515877"/>
      <w:bookmarkStart w:id="90" w:name="_Toc530340418"/>
      <w:bookmarkStart w:id="91" w:name="_Toc33515782"/>
      <w:bookmarkStart w:id="92" w:name="_Toc33518412"/>
      <w:bookmarkStart w:id="93" w:name="_Toc33515383"/>
      <w:bookmarkStart w:id="94" w:name="_Toc530341062"/>
      <w:bookmarkStart w:id="95" w:name="_Toc33516161"/>
      <w:bookmarkStart w:id="96" w:name="_Toc33800660"/>
      <w:bookmarkStart w:id="97" w:name="_Toc481314012"/>
      <w:r>
        <w:rPr>
          <w:rFonts w:hint="eastAsia" w:ascii="仿宋" w:hAnsi="仿宋" w:eastAsia="仿宋" w:cs="仿宋"/>
          <w:b w:val="0"/>
          <w:bCs w:val="0"/>
          <w:snapToGrid w:val="0"/>
          <w:color w:val="000000"/>
        </w:rPr>
        <w:t>（1）选手安全防护要求</w:t>
      </w:r>
      <w:bookmarkEnd w:id="88"/>
      <w:bookmarkEnd w:id="89"/>
      <w:bookmarkEnd w:id="90"/>
      <w:bookmarkEnd w:id="91"/>
      <w:bookmarkEnd w:id="92"/>
      <w:bookmarkEnd w:id="93"/>
      <w:bookmarkEnd w:id="94"/>
      <w:bookmarkEnd w:id="95"/>
      <w:bookmarkEnd w:id="96"/>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整个操作过程必须穿戴防护服</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配制有刺激性的溶液必须配戴护目镜</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配制有腐蚀性的溶液必须配戴防护手套</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工作时必须保持安全、干净的工作环境</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专家在审视、检查或参与参赛者项目时应有适当的个人安全防护装备；</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参赛者须按《专业规范》、及行业标准要求着装。</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参赛选手应严格遵守仪器设备安全操作规程。</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参赛选手离开赛场时，应让用电设备断电。</w:t>
      </w:r>
    </w:p>
    <w:p>
      <w:pPr>
        <w:spacing w:line="520" w:lineRule="exact"/>
        <w:ind w:firstLine="640" w:firstLineChars="200"/>
        <w:rPr>
          <w:rFonts w:ascii="仿宋" w:hAnsi="仿宋" w:eastAsia="仿宋" w:cs="仿宋"/>
          <w:sz w:val="32"/>
          <w:szCs w:val="32"/>
        </w:rPr>
      </w:pPr>
      <w:r>
        <w:rPr>
          <w:rFonts w:ascii="仿宋" w:hAnsi="仿宋" w:eastAsia="仿宋" w:cs="仿宋"/>
          <w:sz w:val="32"/>
          <w:szCs w:val="32"/>
        </w:rPr>
        <w:t>参赛选手应</w:t>
      </w:r>
      <w:r>
        <w:rPr>
          <w:rFonts w:hint="eastAsia" w:ascii="仿宋" w:hAnsi="仿宋" w:eastAsia="仿宋" w:cs="仿宋"/>
          <w:sz w:val="32"/>
          <w:szCs w:val="32"/>
        </w:rPr>
        <w:t>保证设备、工具和余下材料的完整和安全。</w:t>
      </w:r>
    </w:p>
    <w:p>
      <w:pPr>
        <w:pStyle w:val="3"/>
        <w:adjustRightInd w:val="0"/>
        <w:snapToGrid w:val="0"/>
        <w:spacing w:line="520" w:lineRule="exact"/>
        <w:ind w:firstLine="640" w:firstLineChars="200"/>
        <w:rPr>
          <w:rFonts w:ascii="仿宋" w:hAnsi="仿宋" w:eastAsia="仿宋" w:cs="仿宋"/>
          <w:b w:val="0"/>
          <w:bCs w:val="0"/>
          <w:snapToGrid w:val="0"/>
          <w:color w:val="000000"/>
        </w:rPr>
      </w:pPr>
      <w:bookmarkStart w:id="98" w:name="_Toc530340419"/>
      <w:bookmarkStart w:id="99" w:name="_Toc33516037"/>
      <w:bookmarkStart w:id="100" w:name="_Toc33518413"/>
      <w:bookmarkStart w:id="101" w:name="_Toc33515783"/>
      <w:bookmarkStart w:id="102" w:name="_Toc33516162"/>
      <w:bookmarkStart w:id="103" w:name="_Toc33515878"/>
      <w:bookmarkStart w:id="104" w:name="_Toc530341063"/>
      <w:bookmarkStart w:id="105" w:name="_Toc33515384"/>
      <w:bookmarkStart w:id="106" w:name="_Toc33800661"/>
      <w:r>
        <w:rPr>
          <w:rFonts w:hint="eastAsia" w:ascii="仿宋" w:hAnsi="仿宋" w:eastAsia="仿宋" w:cs="仿宋"/>
          <w:b w:val="0"/>
          <w:bCs w:val="0"/>
          <w:snapToGrid w:val="0"/>
          <w:color w:val="000000"/>
        </w:rPr>
        <w:t>（2）赛事安全要求</w:t>
      </w:r>
      <w:bookmarkEnd w:id="98"/>
      <w:bookmarkEnd w:id="99"/>
      <w:bookmarkEnd w:id="100"/>
      <w:bookmarkEnd w:id="101"/>
      <w:bookmarkEnd w:id="102"/>
      <w:bookmarkEnd w:id="103"/>
      <w:bookmarkEnd w:id="104"/>
      <w:bookmarkEnd w:id="105"/>
      <w:bookmarkEnd w:id="106"/>
      <w:r>
        <w:rPr>
          <w:rFonts w:hint="eastAsia" w:ascii="仿宋" w:hAnsi="仿宋" w:eastAsia="仿宋" w:cs="仿宋"/>
          <w:b w:val="0"/>
          <w:bCs w:val="0"/>
          <w:snapToGrid w:val="0"/>
          <w:color w:val="000000"/>
        </w:rPr>
        <w:tab/>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禁止选手及所有参加赛事的人员携带任何与本赛无关的有毒有害物品进入竞赛现场。</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赛场配备相应医疗人员和急救人员，并备有相应急救设施。</w:t>
      </w:r>
    </w:p>
    <w:bookmarkEnd w:id="97"/>
    <w:p>
      <w:pPr>
        <w:pStyle w:val="2"/>
        <w:spacing w:before="0" w:after="0" w:line="520" w:lineRule="exact"/>
        <w:ind w:firstLine="640" w:firstLineChars="200"/>
        <w:rPr>
          <w:rFonts w:ascii="仿宋" w:hAnsi="仿宋" w:eastAsia="仿宋" w:cs="仿宋"/>
          <w:b w:val="0"/>
          <w:bCs w:val="0"/>
          <w:kern w:val="0"/>
          <w:sz w:val="32"/>
          <w:szCs w:val="32"/>
        </w:rPr>
      </w:pPr>
      <w:bookmarkStart w:id="107" w:name="_Toc33515787"/>
      <w:bookmarkStart w:id="108" w:name="_Toc530341067"/>
      <w:bookmarkStart w:id="109" w:name="_Toc33515882"/>
      <w:bookmarkStart w:id="110" w:name="_Toc33518417"/>
      <w:bookmarkStart w:id="111" w:name="_Toc530340423"/>
      <w:bookmarkStart w:id="112" w:name="_Toc481314013"/>
      <w:bookmarkStart w:id="113" w:name="_Toc33515388"/>
      <w:bookmarkStart w:id="114" w:name="_Toc33800665"/>
      <w:bookmarkStart w:id="115" w:name="_Toc33516041"/>
      <w:bookmarkStart w:id="116" w:name="_Toc33516166"/>
      <w:r>
        <w:rPr>
          <w:rFonts w:ascii="仿宋" w:hAnsi="仿宋" w:eastAsia="仿宋" w:cs="仿宋"/>
          <w:b w:val="0"/>
          <w:bCs w:val="0"/>
          <w:kern w:val="0"/>
          <w:sz w:val="32"/>
          <w:szCs w:val="32"/>
        </w:rPr>
        <w:t>11.</w:t>
      </w:r>
      <w:r>
        <w:rPr>
          <w:rFonts w:hint="eastAsia" w:ascii="仿宋" w:hAnsi="仿宋" w:eastAsia="仿宋" w:cs="仿宋"/>
          <w:b w:val="0"/>
          <w:bCs w:val="0"/>
          <w:kern w:val="0"/>
          <w:sz w:val="32"/>
          <w:szCs w:val="32"/>
        </w:rPr>
        <w:t>绿色环保</w:t>
      </w:r>
      <w:bookmarkEnd w:id="107"/>
      <w:bookmarkEnd w:id="108"/>
      <w:bookmarkEnd w:id="109"/>
      <w:bookmarkEnd w:id="110"/>
      <w:bookmarkEnd w:id="111"/>
      <w:bookmarkEnd w:id="112"/>
      <w:bookmarkEnd w:id="113"/>
      <w:bookmarkEnd w:id="114"/>
      <w:bookmarkEnd w:id="115"/>
      <w:bookmarkEnd w:id="116"/>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赛场严格遵守我国环境保护法，所有废弃物应有效分类并处理，尽可能地回收利用。</w:t>
      </w:r>
    </w:p>
    <w:sectPr>
      <w:footerReference r:id="rId3" w:type="default"/>
      <w:pgSz w:w="11860" w:h="16900"/>
      <w:pgMar w:top="1025" w:right="400" w:bottom="874" w:left="1008" w:header="0" w:footer="0" w:gutter="0"/>
      <w:cols w:equalWidth="0" w:num="1">
        <w:col w:w="150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2545F"/>
    <w:multiLevelType w:val="multilevel"/>
    <w:tmpl w:val="0BB2545F"/>
    <w:lvl w:ilvl="0" w:tentative="0">
      <w:start w:val="2"/>
      <w:numFmt w:val="bullet"/>
      <w:lvlText w:val="•"/>
      <w:lvlJc w:val="left"/>
      <w:pPr>
        <w:ind w:left="1026" w:hanging="360"/>
      </w:pPr>
      <w:rPr>
        <w:rFonts w:hint="eastAsia" w:ascii="微软雅黑" w:hAnsi="微软雅黑" w:eastAsia="微软雅黑" w:cs="微软雅黑"/>
      </w:rPr>
    </w:lvl>
    <w:lvl w:ilvl="1" w:tentative="0">
      <w:start w:val="1"/>
      <w:numFmt w:val="bullet"/>
      <w:lvlText w:val=""/>
      <w:lvlJc w:val="left"/>
      <w:pPr>
        <w:ind w:left="1506" w:hanging="420"/>
      </w:pPr>
      <w:rPr>
        <w:rFonts w:hint="default" w:ascii="Wingdings" w:hAnsi="Wingdings"/>
      </w:rPr>
    </w:lvl>
    <w:lvl w:ilvl="2" w:tentative="0">
      <w:start w:val="1"/>
      <w:numFmt w:val="bullet"/>
      <w:lvlText w:val=""/>
      <w:lvlJc w:val="left"/>
      <w:pPr>
        <w:ind w:left="1926" w:hanging="420"/>
      </w:pPr>
      <w:rPr>
        <w:rFonts w:hint="default" w:ascii="Wingdings" w:hAnsi="Wingdings"/>
      </w:rPr>
    </w:lvl>
    <w:lvl w:ilvl="3" w:tentative="0">
      <w:start w:val="1"/>
      <w:numFmt w:val="bullet"/>
      <w:lvlText w:val=""/>
      <w:lvlJc w:val="left"/>
      <w:pPr>
        <w:ind w:left="2346" w:hanging="420"/>
      </w:pPr>
      <w:rPr>
        <w:rFonts w:hint="default" w:ascii="Wingdings" w:hAnsi="Wingdings"/>
      </w:rPr>
    </w:lvl>
    <w:lvl w:ilvl="4" w:tentative="0">
      <w:start w:val="1"/>
      <w:numFmt w:val="bullet"/>
      <w:lvlText w:val=""/>
      <w:lvlJc w:val="left"/>
      <w:pPr>
        <w:ind w:left="2766" w:hanging="420"/>
      </w:pPr>
      <w:rPr>
        <w:rFonts w:hint="default" w:ascii="Wingdings" w:hAnsi="Wingdings"/>
      </w:rPr>
    </w:lvl>
    <w:lvl w:ilvl="5" w:tentative="0">
      <w:start w:val="1"/>
      <w:numFmt w:val="bullet"/>
      <w:lvlText w:val=""/>
      <w:lvlJc w:val="left"/>
      <w:pPr>
        <w:ind w:left="3186" w:hanging="420"/>
      </w:pPr>
      <w:rPr>
        <w:rFonts w:hint="default" w:ascii="Wingdings" w:hAnsi="Wingdings"/>
      </w:rPr>
    </w:lvl>
    <w:lvl w:ilvl="6" w:tentative="0">
      <w:start w:val="1"/>
      <w:numFmt w:val="bullet"/>
      <w:lvlText w:val=""/>
      <w:lvlJc w:val="left"/>
      <w:pPr>
        <w:ind w:left="3606" w:hanging="420"/>
      </w:pPr>
      <w:rPr>
        <w:rFonts w:hint="default" w:ascii="Wingdings" w:hAnsi="Wingdings"/>
      </w:rPr>
    </w:lvl>
    <w:lvl w:ilvl="7" w:tentative="0">
      <w:start w:val="1"/>
      <w:numFmt w:val="bullet"/>
      <w:lvlText w:val=""/>
      <w:lvlJc w:val="left"/>
      <w:pPr>
        <w:ind w:left="4026" w:hanging="420"/>
      </w:pPr>
      <w:rPr>
        <w:rFonts w:hint="default" w:ascii="Wingdings" w:hAnsi="Wingdings"/>
      </w:rPr>
    </w:lvl>
    <w:lvl w:ilvl="8" w:tentative="0">
      <w:start w:val="1"/>
      <w:numFmt w:val="bullet"/>
      <w:lvlText w:val=""/>
      <w:lvlJc w:val="left"/>
      <w:pPr>
        <w:ind w:left="4446" w:hanging="420"/>
      </w:pPr>
      <w:rPr>
        <w:rFonts w:hint="default" w:ascii="Wingdings" w:hAnsi="Wingdings"/>
      </w:rPr>
    </w:lvl>
  </w:abstractNum>
  <w:abstractNum w:abstractNumId="1">
    <w:nsid w:val="65FA054D"/>
    <w:multiLevelType w:val="multilevel"/>
    <w:tmpl w:val="65FA054D"/>
    <w:lvl w:ilvl="0" w:tentative="0">
      <w:start w:val="0"/>
      <w:numFmt w:val="bullet"/>
      <w:lvlText w:val="•"/>
      <w:lvlJc w:val="left"/>
      <w:pPr>
        <w:ind w:left="455" w:hanging="360"/>
      </w:pPr>
      <w:rPr>
        <w:rFonts w:hint="eastAsia" w:ascii="宋体" w:hAnsi="宋体" w:eastAsia="宋体" w:cs="宋体"/>
      </w:rPr>
    </w:lvl>
    <w:lvl w:ilvl="1" w:tentative="0">
      <w:start w:val="1"/>
      <w:numFmt w:val="bullet"/>
      <w:lvlText w:val=""/>
      <w:lvlJc w:val="left"/>
      <w:pPr>
        <w:ind w:left="935" w:hanging="420"/>
      </w:pPr>
      <w:rPr>
        <w:rFonts w:hint="default" w:ascii="Wingdings" w:hAnsi="Wingdings"/>
      </w:rPr>
    </w:lvl>
    <w:lvl w:ilvl="2" w:tentative="0">
      <w:start w:val="1"/>
      <w:numFmt w:val="bullet"/>
      <w:lvlText w:val=""/>
      <w:lvlJc w:val="left"/>
      <w:pPr>
        <w:ind w:left="1355" w:hanging="420"/>
      </w:pPr>
      <w:rPr>
        <w:rFonts w:hint="default" w:ascii="Wingdings" w:hAnsi="Wingdings"/>
      </w:rPr>
    </w:lvl>
    <w:lvl w:ilvl="3" w:tentative="0">
      <w:start w:val="1"/>
      <w:numFmt w:val="bullet"/>
      <w:lvlText w:val=""/>
      <w:lvlJc w:val="left"/>
      <w:pPr>
        <w:ind w:left="1775" w:hanging="420"/>
      </w:pPr>
      <w:rPr>
        <w:rFonts w:hint="default" w:ascii="Wingdings" w:hAnsi="Wingdings"/>
      </w:rPr>
    </w:lvl>
    <w:lvl w:ilvl="4" w:tentative="0">
      <w:start w:val="1"/>
      <w:numFmt w:val="bullet"/>
      <w:lvlText w:val=""/>
      <w:lvlJc w:val="left"/>
      <w:pPr>
        <w:ind w:left="2195" w:hanging="420"/>
      </w:pPr>
      <w:rPr>
        <w:rFonts w:hint="default" w:ascii="Wingdings" w:hAnsi="Wingdings"/>
      </w:rPr>
    </w:lvl>
    <w:lvl w:ilvl="5" w:tentative="0">
      <w:start w:val="1"/>
      <w:numFmt w:val="bullet"/>
      <w:lvlText w:val=""/>
      <w:lvlJc w:val="left"/>
      <w:pPr>
        <w:ind w:left="2615" w:hanging="420"/>
      </w:pPr>
      <w:rPr>
        <w:rFonts w:hint="default" w:ascii="Wingdings" w:hAnsi="Wingdings"/>
      </w:rPr>
    </w:lvl>
    <w:lvl w:ilvl="6" w:tentative="0">
      <w:start w:val="1"/>
      <w:numFmt w:val="bullet"/>
      <w:lvlText w:val=""/>
      <w:lvlJc w:val="left"/>
      <w:pPr>
        <w:ind w:left="3035" w:hanging="420"/>
      </w:pPr>
      <w:rPr>
        <w:rFonts w:hint="default" w:ascii="Wingdings" w:hAnsi="Wingdings"/>
      </w:rPr>
    </w:lvl>
    <w:lvl w:ilvl="7" w:tentative="0">
      <w:start w:val="1"/>
      <w:numFmt w:val="bullet"/>
      <w:lvlText w:val=""/>
      <w:lvlJc w:val="left"/>
      <w:pPr>
        <w:ind w:left="3455" w:hanging="420"/>
      </w:pPr>
      <w:rPr>
        <w:rFonts w:hint="default" w:ascii="Wingdings" w:hAnsi="Wingdings"/>
      </w:rPr>
    </w:lvl>
    <w:lvl w:ilvl="8" w:tentative="0">
      <w:start w:val="1"/>
      <w:numFmt w:val="bullet"/>
      <w:lvlText w:val=""/>
      <w:lvlJc w:val="left"/>
      <w:pPr>
        <w:ind w:left="3875"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kZTUwZjUyZjk1YTE3MWJiMWU5MDA2NThlNDM0OTEifQ=="/>
  </w:docVars>
  <w:rsids>
    <w:rsidRoot w:val="00B84651"/>
    <w:rsid w:val="000004CB"/>
    <w:rsid w:val="00042AAF"/>
    <w:rsid w:val="000444DA"/>
    <w:rsid w:val="00044D7D"/>
    <w:rsid w:val="00050CDB"/>
    <w:rsid w:val="00053531"/>
    <w:rsid w:val="00072B8C"/>
    <w:rsid w:val="00073883"/>
    <w:rsid w:val="00094016"/>
    <w:rsid w:val="000A41F7"/>
    <w:rsid w:val="000A521B"/>
    <w:rsid w:val="000A52DD"/>
    <w:rsid w:val="000C0BBD"/>
    <w:rsid w:val="000C23E0"/>
    <w:rsid w:val="000D4178"/>
    <w:rsid w:val="000D6C19"/>
    <w:rsid w:val="000E245A"/>
    <w:rsid w:val="000F713E"/>
    <w:rsid w:val="001053AC"/>
    <w:rsid w:val="0012095A"/>
    <w:rsid w:val="0013545D"/>
    <w:rsid w:val="001509C3"/>
    <w:rsid w:val="00174322"/>
    <w:rsid w:val="00185F9D"/>
    <w:rsid w:val="00192E0A"/>
    <w:rsid w:val="001A68EF"/>
    <w:rsid w:val="001B160E"/>
    <w:rsid w:val="001C4D50"/>
    <w:rsid w:val="001D04A1"/>
    <w:rsid w:val="001D0F09"/>
    <w:rsid w:val="001D1E9D"/>
    <w:rsid w:val="001F592B"/>
    <w:rsid w:val="0020203E"/>
    <w:rsid w:val="002031FF"/>
    <w:rsid w:val="00203CCA"/>
    <w:rsid w:val="0021006E"/>
    <w:rsid w:val="002147F5"/>
    <w:rsid w:val="00220404"/>
    <w:rsid w:val="0022637A"/>
    <w:rsid w:val="00227262"/>
    <w:rsid w:val="00245095"/>
    <w:rsid w:val="002631EF"/>
    <w:rsid w:val="0027561C"/>
    <w:rsid w:val="00276A7D"/>
    <w:rsid w:val="00281F08"/>
    <w:rsid w:val="002A459C"/>
    <w:rsid w:val="002A6B63"/>
    <w:rsid w:val="002B046B"/>
    <w:rsid w:val="002D2F74"/>
    <w:rsid w:val="002E1817"/>
    <w:rsid w:val="002F69B2"/>
    <w:rsid w:val="002F740C"/>
    <w:rsid w:val="00310E42"/>
    <w:rsid w:val="003208C4"/>
    <w:rsid w:val="0032598D"/>
    <w:rsid w:val="00330B1C"/>
    <w:rsid w:val="00331947"/>
    <w:rsid w:val="00333361"/>
    <w:rsid w:val="00341B6D"/>
    <w:rsid w:val="00342156"/>
    <w:rsid w:val="00342F22"/>
    <w:rsid w:val="003458DE"/>
    <w:rsid w:val="00355F4B"/>
    <w:rsid w:val="003700AD"/>
    <w:rsid w:val="00376C56"/>
    <w:rsid w:val="0038281C"/>
    <w:rsid w:val="00384EE1"/>
    <w:rsid w:val="003A02A5"/>
    <w:rsid w:val="003A0E14"/>
    <w:rsid w:val="003A6A4C"/>
    <w:rsid w:val="003A6A7D"/>
    <w:rsid w:val="003C451F"/>
    <w:rsid w:val="003D1B2D"/>
    <w:rsid w:val="003D612C"/>
    <w:rsid w:val="003D79F0"/>
    <w:rsid w:val="003F7B2C"/>
    <w:rsid w:val="0041082D"/>
    <w:rsid w:val="0041299D"/>
    <w:rsid w:val="00417152"/>
    <w:rsid w:val="004236B7"/>
    <w:rsid w:val="0043206E"/>
    <w:rsid w:val="00441A1F"/>
    <w:rsid w:val="00442FFB"/>
    <w:rsid w:val="0044667F"/>
    <w:rsid w:val="00451972"/>
    <w:rsid w:val="00452CF3"/>
    <w:rsid w:val="004556DB"/>
    <w:rsid w:val="004627A9"/>
    <w:rsid w:val="00472185"/>
    <w:rsid w:val="00491155"/>
    <w:rsid w:val="004A1CEA"/>
    <w:rsid w:val="004A5126"/>
    <w:rsid w:val="004A7F64"/>
    <w:rsid w:val="004B0998"/>
    <w:rsid w:val="004B3F32"/>
    <w:rsid w:val="004E614A"/>
    <w:rsid w:val="004F3214"/>
    <w:rsid w:val="00506372"/>
    <w:rsid w:val="0051536F"/>
    <w:rsid w:val="00517171"/>
    <w:rsid w:val="00526A2E"/>
    <w:rsid w:val="00542338"/>
    <w:rsid w:val="00547627"/>
    <w:rsid w:val="00551D19"/>
    <w:rsid w:val="00567E8B"/>
    <w:rsid w:val="00572998"/>
    <w:rsid w:val="005974A9"/>
    <w:rsid w:val="005B3A9A"/>
    <w:rsid w:val="005D7DCC"/>
    <w:rsid w:val="005E407C"/>
    <w:rsid w:val="005E5E45"/>
    <w:rsid w:val="005F0733"/>
    <w:rsid w:val="005F3302"/>
    <w:rsid w:val="00600C04"/>
    <w:rsid w:val="0060325F"/>
    <w:rsid w:val="00603E12"/>
    <w:rsid w:val="006065B5"/>
    <w:rsid w:val="0062677D"/>
    <w:rsid w:val="00627241"/>
    <w:rsid w:val="00631984"/>
    <w:rsid w:val="00636D8F"/>
    <w:rsid w:val="00650632"/>
    <w:rsid w:val="006569C1"/>
    <w:rsid w:val="00671CDA"/>
    <w:rsid w:val="006814EF"/>
    <w:rsid w:val="006863F1"/>
    <w:rsid w:val="00687CDE"/>
    <w:rsid w:val="006953C4"/>
    <w:rsid w:val="006C753C"/>
    <w:rsid w:val="006F5FEF"/>
    <w:rsid w:val="00706398"/>
    <w:rsid w:val="007064CD"/>
    <w:rsid w:val="00711709"/>
    <w:rsid w:val="00724E6F"/>
    <w:rsid w:val="007301C5"/>
    <w:rsid w:val="00737B45"/>
    <w:rsid w:val="00742B6D"/>
    <w:rsid w:val="00767B4A"/>
    <w:rsid w:val="0079194E"/>
    <w:rsid w:val="007959DF"/>
    <w:rsid w:val="007B2D13"/>
    <w:rsid w:val="007B50EE"/>
    <w:rsid w:val="007C2AAC"/>
    <w:rsid w:val="007C70E2"/>
    <w:rsid w:val="007F4FB0"/>
    <w:rsid w:val="007F7518"/>
    <w:rsid w:val="008208BD"/>
    <w:rsid w:val="008221E7"/>
    <w:rsid w:val="008266B4"/>
    <w:rsid w:val="008311A2"/>
    <w:rsid w:val="00836898"/>
    <w:rsid w:val="00840964"/>
    <w:rsid w:val="00845611"/>
    <w:rsid w:val="0084663B"/>
    <w:rsid w:val="008478AF"/>
    <w:rsid w:val="00852A8E"/>
    <w:rsid w:val="00857B50"/>
    <w:rsid w:val="00864212"/>
    <w:rsid w:val="00877F55"/>
    <w:rsid w:val="00880B85"/>
    <w:rsid w:val="00896E39"/>
    <w:rsid w:val="008A5959"/>
    <w:rsid w:val="008B57F3"/>
    <w:rsid w:val="008C7EFF"/>
    <w:rsid w:val="008D544D"/>
    <w:rsid w:val="008E6200"/>
    <w:rsid w:val="008E6815"/>
    <w:rsid w:val="008E6B0D"/>
    <w:rsid w:val="008F33A3"/>
    <w:rsid w:val="008F7010"/>
    <w:rsid w:val="00905254"/>
    <w:rsid w:val="0090690B"/>
    <w:rsid w:val="00912440"/>
    <w:rsid w:val="00927E46"/>
    <w:rsid w:val="00930A6B"/>
    <w:rsid w:val="00935BCC"/>
    <w:rsid w:val="009435BC"/>
    <w:rsid w:val="00984A71"/>
    <w:rsid w:val="00987253"/>
    <w:rsid w:val="00992A5B"/>
    <w:rsid w:val="00995BBD"/>
    <w:rsid w:val="009977DC"/>
    <w:rsid w:val="009A2DEE"/>
    <w:rsid w:val="009B42D9"/>
    <w:rsid w:val="009B4A9E"/>
    <w:rsid w:val="009B5F7F"/>
    <w:rsid w:val="009B7EBA"/>
    <w:rsid w:val="009C3005"/>
    <w:rsid w:val="009C39D5"/>
    <w:rsid w:val="009E7449"/>
    <w:rsid w:val="00A06CC7"/>
    <w:rsid w:val="00A12360"/>
    <w:rsid w:val="00A22B16"/>
    <w:rsid w:val="00A30043"/>
    <w:rsid w:val="00A4046C"/>
    <w:rsid w:val="00A41CF4"/>
    <w:rsid w:val="00A440CD"/>
    <w:rsid w:val="00A502AB"/>
    <w:rsid w:val="00A56C92"/>
    <w:rsid w:val="00A632F3"/>
    <w:rsid w:val="00A66FE5"/>
    <w:rsid w:val="00A84338"/>
    <w:rsid w:val="00A85CC5"/>
    <w:rsid w:val="00A85ED6"/>
    <w:rsid w:val="00AA5429"/>
    <w:rsid w:val="00AA6DDF"/>
    <w:rsid w:val="00AA74C7"/>
    <w:rsid w:val="00AD3C92"/>
    <w:rsid w:val="00AD6FBB"/>
    <w:rsid w:val="00B04264"/>
    <w:rsid w:val="00B23423"/>
    <w:rsid w:val="00B33D23"/>
    <w:rsid w:val="00B3458C"/>
    <w:rsid w:val="00B54836"/>
    <w:rsid w:val="00B57C16"/>
    <w:rsid w:val="00B63DAC"/>
    <w:rsid w:val="00B64C38"/>
    <w:rsid w:val="00B65B44"/>
    <w:rsid w:val="00B67EA2"/>
    <w:rsid w:val="00B77D83"/>
    <w:rsid w:val="00B804B5"/>
    <w:rsid w:val="00B84651"/>
    <w:rsid w:val="00B92D19"/>
    <w:rsid w:val="00BA4021"/>
    <w:rsid w:val="00BA7B24"/>
    <w:rsid w:val="00BC4B47"/>
    <w:rsid w:val="00BC5744"/>
    <w:rsid w:val="00BD6CC1"/>
    <w:rsid w:val="00C21EFA"/>
    <w:rsid w:val="00C22F10"/>
    <w:rsid w:val="00C3396E"/>
    <w:rsid w:val="00C45ADA"/>
    <w:rsid w:val="00C55584"/>
    <w:rsid w:val="00C6479A"/>
    <w:rsid w:val="00C666E3"/>
    <w:rsid w:val="00C74072"/>
    <w:rsid w:val="00C7711B"/>
    <w:rsid w:val="00C8247C"/>
    <w:rsid w:val="00CA1E7A"/>
    <w:rsid w:val="00CB56AE"/>
    <w:rsid w:val="00CC6410"/>
    <w:rsid w:val="00CD56CC"/>
    <w:rsid w:val="00CE4AFF"/>
    <w:rsid w:val="00D0175F"/>
    <w:rsid w:val="00D02008"/>
    <w:rsid w:val="00D17970"/>
    <w:rsid w:val="00D57142"/>
    <w:rsid w:val="00D72219"/>
    <w:rsid w:val="00D76481"/>
    <w:rsid w:val="00D81B6D"/>
    <w:rsid w:val="00D84F1C"/>
    <w:rsid w:val="00D93EF7"/>
    <w:rsid w:val="00DA465A"/>
    <w:rsid w:val="00DB0E77"/>
    <w:rsid w:val="00DC00FB"/>
    <w:rsid w:val="00DC1EF5"/>
    <w:rsid w:val="00DC5888"/>
    <w:rsid w:val="00DE631C"/>
    <w:rsid w:val="00DF0350"/>
    <w:rsid w:val="00DF0382"/>
    <w:rsid w:val="00DF2156"/>
    <w:rsid w:val="00E10227"/>
    <w:rsid w:val="00E11F6D"/>
    <w:rsid w:val="00E14131"/>
    <w:rsid w:val="00E14D57"/>
    <w:rsid w:val="00E25621"/>
    <w:rsid w:val="00E32073"/>
    <w:rsid w:val="00E37430"/>
    <w:rsid w:val="00E56727"/>
    <w:rsid w:val="00E607B9"/>
    <w:rsid w:val="00E64515"/>
    <w:rsid w:val="00E65FE9"/>
    <w:rsid w:val="00E74DB2"/>
    <w:rsid w:val="00E970E5"/>
    <w:rsid w:val="00E97A7C"/>
    <w:rsid w:val="00EC4AAC"/>
    <w:rsid w:val="00EC710D"/>
    <w:rsid w:val="00ED0AEE"/>
    <w:rsid w:val="00ED63D2"/>
    <w:rsid w:val="00EE2043"/>
    <w:rsid w:val="00EE2077"/>
    <w:rsid w:val="00EE6DAB"/>
    <w:rsid w:val="00EE7277"/>
    <w:rsid w:val="00EF6812"/>
    <w:rsid w:val="00F20829"/>
    <w:rsid w:val="00F221C7"/>
    <w:rsid w:val="00F22DB1"/>
    <w:rsid w:val="00F25AE3"/>
    <w:rsid w:val="00F42F8A"/>
    <w:rsid w:val="00F52131"/>
    <w:rsid w:val="00F57111"/>
    <w:rsid w:val="00F666E8"/>
    <w:rsid w:val="00F67803"/>
    <w:rsid w:val="00F721F1"/>
    <w:rsid w:val="00F732AA"/>
    <w:rsid w:val="00F74187"/>
    <w:rsid w:val="00F76C6F"/>
    <w:rsid w:val="00F82753"/>
    <w:rsid w:val="00F86698"/>
    <w:rsid w:val="00F9622F"/>
    <w:rsid w:val="00F97690"/>
    <w:rsid w:val="00FA1372"/>
    <w:rsid w:val="00FA2C44"/>
    <w:rsid w:val="00FA471F"/>
    <w:rsid w:val="00FC3503"/>
    <w:rsid w:val="00FD3F5A"/>
    <w:rsid w:val="00FE5E51"/>
    <w:rsid w:val="00FF7AE9"/>
    <w:rsid w:val="1F0D2EA6"/>
    <w:rsid w:val="303722EF"/>
    <w:rsid w:val="4EDE0583"/>
    <w:rsid w:val="599220F5"/>
    <w:rsid w:val="6DC2748A"/>
    <w:rsid w:val="70845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4"/>
    <w:qFormat/>
    <w:uiPriority w:val="0"/>
    <w:pPr>
      <w:keepNext/>
      <w:keepLines/>
      <w:widowControl w:val="0"/>
      <w:kinsoku/>
      <w:autoSpaceDE/>
      <w:autoSpaceDN/>
      <w:adjustRightInd/>
      <w:snapToGrid/>
      <w:jc w:val="both"/>
      <w:textAlignment w:val="auto"/>
      <w:outlineLvl w:val="1"/>
    </w:pPr>
    <w:rPr>
      <w:rFonts w:ascii="Cambria" w:hAnsi="Cambria" w:eastAsia="宋体" w:cs="Times New Roman"/>
      <w:b/>
      <w:bCs/>
      <w:snapToGrid/>
      <w:color w:val="auto"/>
      <w:sz w:val="32"/>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nhideWhenUsed/>
    <w:qFormat/>
    <w:uiPriority w:val="99"/>
    <w:pPr>
      <w:tabs>
        <w:tab w:val="center" w:pos="4153"/>
        <w:tab w:val="right" w:pos="8306"/>
      </w:tabs>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6">
    <w:name w:val="toc 1"/>
    <w:basedOn w:val="1"/>
    <w:next w:val="1"/>
    <w:qFormat/>
    <w:uiPriority w:val="39"/>
    <w:pPr>
      <w:widowControl w:val="0"/>
      <w:kinsoku/>
      <w:autoSpaceDE/>
      <w:autoSpaceDN/>
      <w:adjustRightInd/>
      <w:snapToGrid/>
      <w:spacing w:before="120" w:after="120"/>
      <w:textAlignment w:val="auto"/>
    </w:pPr>
    <w:rPr>
      <w:rFonts w:ascii="Calibri" w:hAnsi="Calibri" w:eastAsia="宋体" w:cs="Times New Roman"/>
      <w:b/>
      <w:bCs/>
      <w:caps/>
      <w:snapToGrid/>
      <w:color w:val="auto"/>
      <w:kern w:val="2"/>
      <w:sz w:val="20"/>
      <w:szCs w:val="20"/>
    </w:rPr>
  </w:style>
  <w:style w:type="paragraph" w:styleId="7">
    <w:name w:val="Normal (Web)"/>
    <w:basedOn w:val="1"/>
    <w:semiHidden/>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rPr>
  </w:style>
  <w:style w:type="table" w:customStyle="1" w:styleId="10">
    <w:name w:val="Table Normal"/>
    <w:semiHidden/>
    <w:unhideWhenUsed/>
    <w:qFormat/>
    <w:uiPriority w:val="0"/>
    <w:tblPr>
      <w:tblCellMar>
        <w:top w:w="0" w:type="dxa"/>
        <w:left w:w="0" w:type="dxa"/>
        <w:bottom w:w="0" w:type="dxa"/>
        <w:right w:w="0" w:type="dxa"/>
      </w:tblCellMar>
    </w:tbl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customStyle="1" w:styleId="13">
    <w:name w:val="列出段落1"/>
    <w:basedOn w:val="1"/>
    <w:qFormat/>
    <w:uiPriority w:val="34"/>
    <w:pPr>
      <w:widowControl w:val="0"/>
      <w:kinsoku/>
      <w:autoSpaceDE/>
      <w:autoSpaceDN/>
      <w:adjustRightInd/>
      <w:snapToGrid/>
      <w:ind w:firstLine="420" w:firstLineChars="200"/>
      <w:jc w:val="both"/>
      <w:textAlignment w:val="auto"/>
    </w:pPr>
    <w:rPr>
      <w:rFonts w:ascii="Calibri" w:hAnsi="Calibri" w:eastAsia="宋体" w:cs="Times New Roman"/>
      <w:snapToGrid/>
      <w:color w:val="auto"/>
      <w:kern w:val="2"/>
      <w:szCs w:val="22"/>
    </w:rPr>
  </w:style>
  <w:style w:type="character" w:customStyle="1" w:styleId="14">
    <w:name w:val="标题 2 字符"/>
    <w:basedOn w:val="9"/>
    <w:link w:val="3"/>
    <w:qFormat/>
    <w:uiPriority w:val="0"/>
    <w:rPr>
      <w:rFonts w:ascii="Cambria" w:hAnsi="Cambria" w:eastAsia="宋体" w:cs="Times New Roman"/>
      <w:b/>
      <w:bCs/>
      <w:snapToGrid/>
      <w:color w:val="auto"/>
      <w:sz w:val="32"/>
      <w:szCs w:val="32"/>
    </w:rPr>
  </w:style>
  <w:style w:type="character" w:customStyle="1" w:styleId="15">
    <w:name w:val="标题 1 字符"/>
    <w:basedOn w:val="9"/>
    <w:link w:val="2"/>
    <w:qFormat/>
    <w:uiPriority w:val="9"/>
    <w:rPr>
      <w:b/>
      <w:bCs/>
      <w:kern w:val="44"/>
      <w:sz w:val="44"/>
      <w:szCs w:val="44"/>
    </w:rPr>
  </w:style>
  <w:style w:type="character" w:customStyle="1" w:styleId="16">
    <w:name w:val="正文文本 (2)"/>
    <w:uiPriority w:val="0"/>
    <w:rPr>
      <w:rFonts w:ascii="宋体" w:eastAsia="宋体" w:cs="宋体"/>
      <w:sz w:val="20"/>
      <w:szCs w:val="20"/>
      <w:u w:val="none"/>
    </w:rPr>
  </w:style>
  <w:style w:type="character" w:customStyle="1" w:styleId="17">
    <w:name w:val="正文文本 (2) + 粗体"/>
    <w:uiPriority w:val="0"/>
    <w:rPr>
      <w:rFonts w:ascii="宋体" w:eastAsia="宋体" w:cs="宋体"/>
      <w:b/>
      <w:bCs/>
      <w:color w:val="FFFFFF"/>
      <w:sz w:val="20"/>
      <w:szCs w:val="20"/>
      <w:u w:val="none"/>
      <w:lang w:bidi="ar-SA"/>
    </w:rPr>
  </w:style>
  <w:style w:type="character" w:customStyle="1" w:styleId="18">
    <w:name w:val="正文文本 (2)4"/>
    <w:uiPriority w:val="0"/>
    <w:rPr>
      <w:rFonts w:ascii="宋体" w:eastAsia="宋体" w:cs="宋体"/>
      <w:sz w:val="20"/>
      <w:szCs w:val="20"/>
      <w:u w:val="none"/>
      <w:lang w:bidi="ar-SA"/>
    </w:rPr>
  </w:style>
  <w:style w:type="character" w:customStyle="1" w:styleId="19">
    <w:name w:val="正文文本 (2)_"/>
    <w:link w:val="20"/>
    <w:qFormat/>
    <w:uiPriority w:val="0"/>
    <w:rPr>
      <w:rFonts w:ascii="宋体" w:eastAsia="宋体"/>
      <w:shd w:val="clear" w:color="auto" w:fill="FFFFFF"/>
    </w:rPr>
  </w:style>
  <w:style w:type="paragraph" w:customStyle="1" w:styleId="20">
    <w:name w:val="正文文本 (2)1"/>
    <w:basedOn w:val="1"/>
    <w:link w:val="19"/>
    <w:qFormat/>
    <w:uiPriority w:val="0"/>
    <w:pPr>
      <w:widowControl w:val="0"/>
      <w:shd w:val="clear" w:color="auto" w:fill="FFFFFF"/>
      <w:kinsoku/>
      <w:autoSpaceDE/>
      <w:autoSpaceDN/>
      <w:adjustRightInd/>
      <w:snapToGrid/>
      <w:spacing w:line="283" w:lineRule="exact"/>
      <w:ind w:hanging="580"/>
      <w:textAlignment w:val="auto"/>
    </w:pPr>
    <w:rPr>
      <w:rFonts w:ascii="宋体" w:eastAsia="宋体"/>
    </w:rPr>
  </w:style>
  <w:style w:type="character" w:customStyle="1" w:styleId="21">
    <w:name w:val="列表段落 字符"/>
    <w:link w:val="22"/>
    <w:locked/>
    <w:uiPriority w:val="0"/>
    <w:rPr>
      <w:rFonts w:ascii="Calibri" w:hAnsi="Calibri" w:cs="宋体"/>
      <w:kern w:val="2"/>
    </w:rPr>
  </w:style>
  <w:style w:type="paragraph" w:styleId="22">
    <w:name w:val="List Paragraph"/>
    <w:basedOn w:val="1"/>
    <w:link w:val="21"/>
    <w:qFormat/>
    <w:uiPriority w:val="0"/>
    <w:pPr>
      <w:widowControl w:val="0"/>
      <w:kinsoku/>
      <w:autoSpaceDE/>
      <w:autoSpaceDN/>
      <w:adjustRightInd/>
      <w:snapToGrid/>
      <w:ind w:firstLine="420" w:firstLineChars="200"/>
      <w:jc w:val="both"/>
      <w:textAlignment w:val="auto"/>
    </w:pPr>
    <w:rPr>
      <w:rFonts w:ascii="Calibri" w:hAnsi="Calibri" w:cs="宋体"/>
      <w:kern w:val="2"/>
    </w:rPr>
  </w:style>
  <w:style w:type="paragraph" w:customStyle="1" w:styleId="2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58F81-3EE2-42E8-B485-5689327D96D7}">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1795</Words>
  <Characters>10235</Characters>
  <Lines>85</Lines>
  <Paragraphs>24</Paragraphs>
  <TotalTime>5</TotalTime>
  <ScaleCrop>false</ScaleCrop>
  <LinksUpToDate>false</LinksUpToDate>
  <CharactersWithSpaces>12006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2023-09-25T09:29:00Z</dcterms:created>
  <dc:creator>Kingsoft-PDF</dc:creator>
  <cp:lastModifiedBy>Administrator</cp:lastModifiedBy>
  <dcterms:modified xsi:type="dcterms:W3CDTF">2023-10-07T00:34:52Z</dcterms:modified>
  <dc:subject>pdfbuilder</dc:subject>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2023-04-27T10:21:57Z</vt:filetime>
  </property>
  <property fmtid="{D5CDD505-2E9C-101B-9397-08002B2CF9AE}" pid="4" name="UsrData">
    <vt:lpwstr>6449dc340d38b7001506f0e4</vt:lpwstr>
  </property>
  <property fmtid="{D5CDD505-2E9C-101B-9397-08002B2CF9AE}" pid="5" name="KSOProductBuildVer">
    <vt:lpwstr>2052-12.1.0.15374</vt:lpwstr>
  </property>
  <property fmtid="{D5CDD505-2E9C-101B-9397-08002B2CF9AE}" pid="6" name="ICV">
    <vt:lpwstr>ED45B9BE136247B39BF46C0EE6C2A052_12</vt:lpwstr>
  </property>
</Properties>
</file>