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8F2" w:rsidRPr="00EC0CB9" w:rsidRDefault="006128F2" w:rsidP="006128F2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6128F2" w:rsidRPr="00EC0CB9" w:rsidRDefault="006128F2" w:rsidP="006128F2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  <w:shd w:val="clear" w:color="auto" w:fill="FFFFFF"/>
        </w:rPr>
      </w:pPr>
      <w:r w:rsidRPr="00EC0CB9">
        <w:rPr>
          <w:rFonts w:ascii="Times New Roman" w:eastAsia="方正小标宋_GBK" w:hAnsi="Times New Roman" w:cs="Times New Roman"/>
          <w:sz w:val="44"/>
          <w:szCs w:val="44"/>
          <w:shd w:val="clear" w:color="auto" w:fill="FFFFFF"/>
          <w:lang w:bidi="ar"/>
        </w:rPr>
        <w:t>关于做好</w:t>
      </w:r>
      <w:r w:rsidRPr="00EC0CB9">
        <w:rPr>
          <w:rFonts w:ascii="Times New Roman" w:eastAsia="方正小标宋_GBK" w:hAnsi="Times New Roman" w:cs="Times New Roman"/>
          <w:sz w:val="44"/>
          <w:szCs w:val="44"/>
          <w:shd w:val="clear" w:color="auto" w:fill="FFFFFF"/>
          <w:lang w:bidi="ar"/>
        </w:rPr>
        <w:t>2023</w:t>
      </w:r>
      <w:r w:rsidRPr="00EC0CB9">
        <w:rPr>
          <w:rFonts w:ascii="Times New Roman" w:eastAsia="方正小标宋_GBK" w:hAnsi="Times New Roman" w:cs="Times New Roman"/>
          <w:sz w:val="44"/>
          <w:szCs w:val="44"/>
          <w:shd w:val="clear" w:color="auto" w:fill="FFFFFF"/>
          <w:lang w:bidi="ar"/>
        </w:rPr>
        <w:t>年度盐城市工程技术研究中心</w:t>
      </w:r>
    </w:p>
    <w:p w:rsidR="006128F2" w:rsidRPr="00EC0CB9" w:rsidRDefault="006128F2" w:rsidP="006128F2">
      <w:pPr>
        <w:spacing w:line="560" w:lineRule="exact"/>
        <w:jc w:val="center"/>
        <w:rPr>
          <w:rFonts w:ascii="Times New Roman" w:eastAsia="宋体" w:hAnsi="Times New Roman" w:cs="Times New Roman"/>
          <w:sz w:val="44"/>
          <w:szCs w:val="44"/>
          <w:shd w:val="clear" w:color="auto" w:fill="FFFFFF"/>
        </w:rPr>
      </w:pPr>
      <w:r w:rsidRPr="00EC0CB9">
        <w:rPr>
          <w:rFonts w:ascii="Times New Roman" w:eastAsia="方正小标宋_GBK" w:hAnsi="Times New Roman" w:cs="Times New Roman"/>
          <w:sz w:val="44"/>
          <w:szCs w:val="44"/>
          <w:shd w:val="clear" w:color="auto" w:fill="FFFFFF"/>
          <w:lang w:bidi="ar"/>
        </w:rPr>
        <w:t>绩效考评工作的通知</w:t>
      </w:r>
    </w:p>
    <w:p w:rsidR="006128F2" w:rsidRPr="00EC0CB9" w:rsidRDefault="006128F2" w:rsidP="006128F2">
      <w:pPr>
        <w:widowControl/>
        <w:shd w:val="clear" w:color="auto" w:fill="FFFFFF"/>
        <w:spacing w:line="560" w:lineRule="exact"/>
        <w:jc w:val="left"/>
        <w:rPr>
          <w:rFonts w:ascii="Times New Roman" w:eastAsia="楷体" w:hAnsi="Times New Roman" w:cs="Times New Roman"/>
          <w:kern w:val="0"/>
          <w:sz w:val="28"/>
          <w:szCs w:val="28"/>
          <w:shd w:val="clear" w:color="auto" w:fill="FFFFFF"/>
        </w:rPr>
      </w:pPr>
    </w:p>
    <w:p w:rsidR="006128F2" w:rsidRPr="00EC0CB9" w:rsidRDefault="006128F2" w:rsidP="006128F2">
      <w:pPr>
        <w:widowControl/>
        <w:shd w:val="clear" w:color="auto" w:fill="FFFFFF"/>
        <w:spacing w:line="560" w:lineRule="exact"/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</w:rPr>
      </w:pP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各县（市、区）科技局，</w:t>
      </w:r>
      <w:r w:rsidRPr="00EC0CB9">
        <w:rPr>
          <w:rFonts w:ascii="Times New Roman" w:eastAsia="方正仿宋_GBK" w:hAnsi="Times New Roman" w:cs="Times New Roman"/>
          <w:sz w:val="32"/>
          <w:szCs w:val="32"/>
        </w:rPr>
        <w:t>盐城经济技术开发区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、盐南高新区科技局，各有关单位：</w:t>
      </w:r>
    </w:p>
    <w:p w:rsidR="006128F2" w:rsidRPr="00EC0CB9" w:rsidRDefault="006128F2" w:rsidP="006128F2">
      <w:pPr>
        <w:widowControl/>
        <w:shd w:val="clear" w:color="auto" w:fill="FFFFFF"/>
        <w:spacing w:line="560" w:lineRule="exact"/>
        <w:ind w:firstLine="627"/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</w:rPr>
      </w:pP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根据《盐城市工程技术研究中心管理办法》（盐科产〔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2017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〕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97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号）有关要求，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2020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年绩效考评合格或优秀的市工程技术研究中心和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2020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年认定建设的市工程技术研究中心建设期已届满，需进行绩效考评。现将有关事项通知如下：</w:t>
      </w:r>
    </w:p>
    <w:p w:rsidR="006128F2" w:rsidRPr="00EC0CB9" w:rsidRDefault="006128F2" w:rsidP="006128F2">
      <w:pPr>
        <w:widowControl/>
        <w:shd w:val="clear" w:color="auto" w:fill="FFFFFF"/>
        <w:spacing w:line="560" w:lineRule="exact"/>
        <w:ind w:firstLine="647"/>
        <w:rPr>
          <w:rFonts w:ascii="Times New Roman" w:eastAsia="方正黑体_GBK" w:hAnsi="Times New Roman" w:cs="Times New Roman"/>
          <w:kern w:val="0"/>
          <w:sz w:val="32"/>
          <w:szCs w:val="32"/>
          <w:shd w:val="clear" w:color="auto" w:fill="FFFFFF"/>
        </w:rPr>
      </w:pPr>
      <w:r w:rsidRPr="00EC0CB9">
        <w:rPr>
          <w:rFonts w:ascii="Times New Roman" w:eastAsia="方正黑体_GBK" w:hAnsi="Times New Roman" w:cs="Times New Roman"/>
          <w:kern w:val="0"/>
          <w:sz w:val="32"/>
          <w:szCs w:val="32"/>
          <w:shd w:val="clear" w:color="auto" w:fill="FFFFFF"/>
          <w:lang w:bidi="ar"/>
        </w:rPr>
        <w:t>一、绩效考评对象</w:t>
      </w:r>
    </w:p>
    <w:p w:rsidR="006128F2" w:rsidRPr="00EC0CB9" w:rsidRDefault="006128F2" w:rsidP="006128F2">
      <w:pPr>
        <w:widowControl/>
        <w:shd w:val="clear" w:color="auto" w:fill="FFFFFF"/>
        <w:spacing w:line="560" w:lineRule="exact"/>
        <w:ind w:firstLine="627"/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</w:rPr>
      </w:pP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2020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年绩效考评合格或优秀的市工程技术研究中心和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2020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年认定建设的市工程技术研究中心（附件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1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）。</w:t>
      </w:r>
    </w:p>
    <w:p w:rsidR="006128F2" w:rsidRPr="00EC0CB9" w:rsidRDefault="006128F2" w:rsidP="006128F2">
      <w:pPr>
        <w:widowControl/>
        <w:shd w:val="clear" w:color="auto" w:fill="FFFFFF"/>
        <w:spacing w:line="560" w:lineRule="exact"/>
        <w:ind w:firstLine="647"/>
        <w:rPr>
          <w:rFonts w:ascii="Times New Roman" w:eastAsia="方正黑体_GBK" w:hAnsi="Times New Roman" w:cs="Times New Roman"/>
          <w:kern w:val="0"/>
          <w:sz w:val="32"/>
          <w:szCs w:val="32"/>
          <w:shd w:val="clear" w:color="auto" w:fill="FFFFFF"/>
        </w:rPr>
      </w:pPr>
      <w:r w:rsidRPr="00EC0CB9">
        <w:rPr>
          <w:rFonts w:ascii="Times New Roman" w:eastAsia="方正黑体_GBK" w:hAnsi="Times New Roman" w:cs="Times New Roman"/>
          <w:kern w:val="0"/>
          <w:sz w:val="32"/>
          <w:szCs w:val="32"/>
          <w:shd w:val="clear" w:color="auto" w:fill="FFFFFF"/>
          <w:lang w:bidi="ar"/>
        </w:rPr>
        <w:t>二、绩效考评要求</w:t>
      </w:r>
    </w:p>
    <w:p w:rsidR="006128F2" w:rsidRPr="00EC0CB9" w:rsidRDefault="006128F2" w:rsidP="006128F2">
      <w:pPr>
        <w:widowControl/>
        <w:shd w:val="clear" w:color="auto" w:fill="FFFFFF"/>
        <w:spacing w:line="560" w:lineRule="exact"/>
        <w:ind w:firstLine="627"/>
        <w:rPr>
          <w:rFonts w:ascii="Times New Roman" w:eastAsia="方正仿宋_GBK" w:hAnsi="Times New Roman" w:cs="Times New Roman"/>
          <w:sz w:val="32"/>
          <w:szCs w:val="32"/>
          <w:shd w:val="clear" w:color="auto" w:fill="FFFFFF"/>
        </w:rPr>
      </w:pP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1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、材料报送：绩效考评材料包括《盐城市工程技术研究中心绩效评价表》（附件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2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）、《盐城市工程技术研究中心自评表》（附件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3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）以及其他相关的附件和证明材料，装订成一册。</w:t>
      </w:r>
      <w:r w:rsidRPr="00EC0CB9">
        <w:rPr>
          <w:rFonts w:ascii="Times New Roman" w:eastAsia="方正仿宋_GBK" w:hAnsi="Times New Roman" w:cs="Times New Roman"/>
          <w:sz w:val="32"/>
          <w:szCs w:val="32"/>
          <w:shd w:val="clear" w:color="auto" w:fill="FFFFFF"/>
          <w:lang w:bidi="ar"/>
        </w:rPr>
        <w:t>驻盐高校、市直单位，将绩效考评材料直接报送至市科技局科研成果处，企业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  <w:lang w:bidi="ar"/>
        </w:rPr>
        <w:t>建设</w:t>
      </w:r>
      <w:r w:rsidRPr="00EC0CB9">
        <w:rPr>
          <w:rFonts w:ascii="Times New Roman" w:eastAsia="方正仿宋_GBK" w:hAnsi="Times New Roman" w:cs="Times New Roman"/>
          <w:sz w:val="32"/>
          <w:szCs w:val="32"/>
          <w:shd w:val="clear" w:color="auto" w:fill="FFFFFF"/>
          <w:lang w:bidi="ar"/>
        </w:rPr>
        <w:t>单位报送至所在地科技主管部门。</w:t>
      </w:r>
    </w:p>
    <w:p w:rsidR="006128F2" w:rsidRPr="00EC0CB9" w:rsidRDefault="006128F2" w:rsidP="006128F2">
      <w:pPr>
        <w:spacing w:line="560" w:lineRule="exact"/>
        <w:ind w:firstLine="570"/>
        <w:rPr>
          <w:rFonts w:ascii="Times New Roman" w:eastAsia="方正仿宋_GBK" w:hAnsi="Times New Roman" w:cs="Times New Roman"/>
          <w:sz w:val="32"/>
          <w:szCs w:val="32"/>
        </w:rPr>
      </w:pPr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2</w:t>
      </w:r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、时间节点：各县（市、区）科技主管部门要加强报送材料的审核，对所有报送材料的真实性负责，于</w:t>
      </w:r>
      <w:r w:rsidR="00EC0CB9">
        <w:rPr>
          <w:rFonts w:ascii="Times New Roman" w:eastAsia="方正仿宋_GBK" w:hAnsi="Times New Roman" w:cs="Times New Roman"/>
          <w:sz w:val="32"/>
          <w:szCs w:val="32"/>
          <w:lang w:bidi="ar"/>
        </w:rPr>
        <w:t>11</w:t>
      </w:r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月</w:t>
      </w:r>
      <w:r w:rsidR="00EC0CB9">
        <w:rPr>
          <w:rFonts w:ascii="Times New Roman" w:eastAsia="方正仿宋_GBK" w:hAnsi="Times New Roman" w:cs="Times New Roman"/>
          <w:sz w:val="32"/>
          <w:szCs w:val="32"/>
          <w:lang w:bidi="ar"/>
        </w:rPr>
        <w:t>17</w:t>
      </w:r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日前将绩效考评材料、汇总表（附件</w:t>
      </w:r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4</w:t>
      </w:r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）各一式</w:t>
      </w:r>
      <w:r w:rsidR="00EC0CB9"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一</w:t>
      </w:r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份报送至</w:t>
      </w:r>
      <w:r w:rsidRPr="00EC0CB9">
        <w:rPr>
          <w:rFonts w:ascii="Times New Roman" w:eastAsia="方正仿宋_GBK" w:hAnsi="Times New Roman" w:cs="Times New Roman"/>
          <w:sz w:val="32"/>
          <w:szCs w:val="32"/>
          <w:shd w:val="clear" w:color="auto" w:fill="FFFFFF"/>
          <w:lang w:bidi="ar"/>
        </w:rPr>
        <w:t>市科技局科研成</w:t>
      </w:r>
      <w:r w:rsidRPr="00EC0CB9">
        <w:rPr>
          <w:rFonts w:ascii="Times New Roman" w:eastAsia="方正仿宋_GBK" w:hAnsi="Times New Roman" w:cs="Times New Roman"/>
          <w:sz w:val="32"/>
          <w:szCs w:val="32"/>
          <w:shd w:val="clear" w:color="auto" w:fill="FFFFFF"/>
          <w:lang w:bidi="ar"/>
        </w:rPr>
        <w:lastRenderedPageBreak/>
        <w:t>果处</w:t>
      </w:r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。</w:t>
      </w:r>
      <w:r w:rsidR="003C60CB">
        <w:rPr>
          <w:rFonts w:ascii="Times New Roman" w:eastAsia="方正仿宋_GBK" w:hAnsi="Times New Roman" w:cs="Times New Roman"/>
          <w:sz w:val="32"/>
          <w:szCs w:val="32"/>
          <w:lang w:bidi="ar"/>
        </w:rPr>
        <w:t>考评单位向所在地科技主管部门提交</w:t>
      </w:r>
      <w:bookmarkStart w:id="0" w:name="_GoBack"/>
      <w:bookmarkEnd w:id="0"/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材料的截止时间以地方通知为准。</w:t>
      </w:r>
      <w:r w:rsidR="001646F6"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联系人：王莉莉，电话：</w:t>
      </w:r>
      <w:r w:rsidR="001646F6"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80989606</w:t>
      </w:r>
      <w:r w:rsidR="001646F6"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，地址：盐城市盐城市盐都区人民南路</w:t>
      </w:r>
      <w:r w:rsidR="001646F6"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7</w:t>
      </w:r>
      <w:r w:rsidR="001646F6"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号科创中心</w:t>
      </w:r>
      <w:r w:rsidR="001646F6"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413</w:t>
      </w:r>
      <w:r w:rsidR="001646F6"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室。</w:t>
      </w:r>
    </w:p>
    <w:p w:rsidR="006128F2" w:rsidRDefault="006128F2" w:rsidP="006128F2">
      <w:pPr>
        <w:spacing w:line="560" w:lineRule="exact"/>
        <w:ind w:firstLine="570"/>
        <w:rPr>
          <w:rFonts w:ascii="Times New Roman" w:eastAsia="方正仿宋_GBK" w:hAnsi="Times New Roman" w:cs="Times New Roman"/>
          <w:sz w:val="32"/>
          <w:szCs w:val="32"/>
          <w:lang w:bidi="ar"/>
        </w:rPr>
      </w:pPr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3</w:t>
      </w:r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、相关要求：根据管理办法，对绩效考评结果为不合格等次的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lang w:bidi="ar"/>
        </w:rPr>
        <w:t>建设</w:t>
      </w:r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单位，撤销其市工程技术研究中心资格，且两年内不得重新申报市工程技术研究中心。对在规定时间内无法提交绩效考评材料的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lang w:bidi="ar"/>
        </w:rPr>
        <w:t>建设</w:t>
      </w:r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单位，也一律视为绩效考评不合格。</w:t>
      </w:r>
    </w:p>
    <w:p w:rsidR="001646F6" w:rsidRPr="00EC0CB9" w:rsidRDefault="001646F6" w:rsidP="006128F2">
      <w:pPr>
        <w:spacing w:line="560" w:lineRule="exact"/>
        <w:ind w:firstLine="57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4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各县（市、区）联系电话如下。亭湖：</w:t>
      </w:r>
      <w:r>
        <w:rPr>
          <w:rFonts w:ascii="Times New Roman" w:eastAsia="方正仿宋_GBK" w:hAnsi="Times New Roman" w:cs="Times New Roman"/>
          <w:sz w:val="32"/>
          <w:szCs w:val="32"/>
        </w:rPr>
        <w:t>89881225</w:t>
      </w:r>
      <w:r>
        <w:rPr>
          <w:rFonts w:ascii="Times New Roman" w:eastAsia="方正仿宋_GBK" w:hAnsi="Times New Roman" w:cs="Times New Roman"/>
          <w:sz w:val="32"/>
          <w:szCs w:val="32"/>
        </w:rPr>
        <w:t>；盐都：</w:t>
      </w:r>
      <w:r>
        <w:rPr>
          <w:rFonts w:ascii="Times New Roman" w:eastAsia="方正仿宋_GBK" w:hAnsi="Times New Roman" w:cs="Times New Roman"/>
          <w:sz w:val="32"/>
          <w:szCs w:val="32"/>
        </w:rPr>
        <w:t>88116275</w:t>
      </w:r>
      <w:r>
        <w:rPr>
          <w:rFonts w:ascii="Times New Roman" w:eastAsia="方正仿宋_GBK" w:hAnsi="Times New Roman" w:cs="Times New Roman"/>
          <w:sz w:val="32"/>
          <w:szCs w:val="32"/>
        </w:rPr>
        <w:t>；盐南高新区：</w:t>
      </w:r>
      <w:r>
        <w:rPr>
          <w:rFonts w:ascii="Times New Roman" w:eastAsia="方正仿宋_GBK" w:hAnsi="Times New Roman" w:cs="Times New Roman"/>
          <w:sz w:val="32"/>
          <w:szCs w:val="32"/>
        </w:rPr>
        <w:t>86669366</w:t>
      </w:r>
      <w:r>
        <w:rPr>
          <w:rFonts w:ascii="Times New Roman" w:eastAsia="方正仿宋_GBK" w:hAnsi="Times New Roman" w:cs="Times New Roman"/>
          <w:sz w:val="32"/>
          <w:szCs w:val="32"/>
        </w:rPr>
        <w:t>；经济技术开发区：</w:t>
      </w:r>
      <w:r>
        <w:rPr>
          <w:rFonts w:ascii="Times New Roman" w:eastAsia="方正仿宋_GBK" w:hAnsi="Times New Roman" w:cs="Times New Roman"/>
          <w:sz w:val="32"/>
          <w:szCs w:val="32"/>
        </w:rPr>
        <w:t>89969707</w:t>
      </w:r>
      <w:r>
        <w:rPr>
          <w:rFonts w:ascii="Times New Roman" w:eastAsia="方正仿宋_GBK" w:hAnsi="Times New Roman" w:cs="Times New Roman"/>
          <w:sz w:val="32"/>
          <w:szCs w:val="32"/>
        </w:rPr>
        <w:t>；响水：</w:t>
      </w:r>
      <w:r>
        <w:rPr>
          <w:rFonts w:ascii="Times New Roman" w:eastAsia="方正仿宋_GBK" w:hAnsi="Times New Roman" w:cs="Times New Roman"/>
          <w:sz w:val="32"/>
          <w:szCs w:val="32"/>
        </w:rPr>
        <w:t>69801122</w:t>
      </w:r>
      <w:r>
        <w:rPr>
          <w:rFonts w:ascii="Times New Roman" w:eastAsia="方正仿宋_GBK" w:hAnsi="Times New Roman" w:cs="Times New Roman"/>
          <w:sz w:val="32"/>
          <w:szCs w:val="32"/>
        </w:rPr>
        <w:t>；滨海：</w:t>
      </w:r>
      <w:r>
        <w:rPr>
          <w:rFonts w:ascii="Times New Roman" w:eastAsia="方正仿宋_GBK" w:hAnsi="Times New Roman" w:cs="Times New Roman"/>
          <w:sz w:val="32"/>
          <w:szCs w:val="32"/>
        </w:rPr>
        <w:t>84108929</w:t>
      </w:r>
      <w:r>
        <w:rPr>
          <w:rFonts w:ascii="Times New Roman" w:eastAsia="方正仿宋_GBK" w:hAnsi="Times New Roman" w:cs="Times New Roman"/>
          <w:sz w:val="32"/>
          <w:szCs w:val="32"/>
        </w:rPr>
        <w:t>；阜宁：</w:t>
      </w:r>
      <w:r>
        <w:rPr>
          <w:rFonts w:ascii="Times New Roman" w:eastAsia="方正仿宋_GBK" w:hAnsi="Times New Roman" w:cs="Times New Roman"/>
          <w:sz w:val="32"/>
          <w:szCs w:val="32"/>
        </w:rPr>
        <w:t>87383029</w:t>
      </w:r>
      <w:r>
        <w:rPr>
          <w:rFonts w:ascii="Times New Roman" w:eastAsia="方正仿宋_GBK" w:hAnsi="Times New Roman" w:cs="Times New Roman"/>
          <w:sz w:val="32"/>
          <w:szCs w:val="32"/>
        </w:rPr>
        <w:t>；射阳：</w:t>
      </w:r>
      <w:r>
        <w:rPr>
          <w:rFonts w:ascii="Times New Roman" w:eastAsia="方正仿宋_GBK" w:hAnsi="Times New Roman" w:cs="Times New Roman"/>
          <w:sz w:val="32"/>
          <w:szCs w:val="32"/>
        </w:rPr>
        <w:t>69688595</w:t>
      </w:r>
      <w:r>
        <w:rPr>
          <w:rFonts w:ascii="Times New Roman" w:eastAsia="方正仿宋_GBK" w:hAnsi="Times New Roman" w:cs="Times New Roman"/>
          <w:sz w:val="32"/>
          <w:szCs w:val="32"/>
        </w:rPr>
        <w:t>；建湖：</w:t>
      </w:r>
      <w:r>
        <w:rPr>
          <w:rFonts w:ascii="Times New Roman" w:eastAsia="方正仿宋_GBK" w:hAnsi="Times New Roman" w:cs="Times New Roman"/>
          <w:sz w:val="32"/>
          <w:szCs w:val="32"/>
        </w:rPr>
        <w:t>86216330</w:t>
      </w:r>
      <w:r>
        <w:rPr>
          <w:rFonts w:ascii="Times New Roman" w:eastAsia="方正仿宋_GBK" w:hAnsi="Times New Roman" w:cs="Times New Roman"/>
          <w:sz w:val="32"/>
          <w:szCs w:val="32"/>
        </w:rPr>
        <w:t>；大丰：</w:t>
      </w:r>
      <w:r>
        <w:rPr>
          <w:rFonts w:ascii="Times New Roman" w:eastAsia="方正仿宋_GBK" w:hAnsi="Times New Roman" w:cs="Times New Roman"/>
          <w:sz w:val="32"/>
          <w:szCs w:val="32"/>
        </w:rPr>
        <w:t>87031526</w:t>
      </w:r>
      <w:r>
        <w:rPr>
          <w:rFonts w:ascii="Times New Roman" w:eastAsia="方正仿宋_GBK" w:hAnsi="Times New Roman" w:cs="Times New Roman"/>
          <w:sz w:val="32"/>
          <w:szCs w:val="32"/>
        </w:rPr>
        <w:t>；东台：</w:t>
      </w:r>
      <w:r>
        <w:rPr>
          <w:rFonts w:ascii="Times New Roman" w:eastAsia="方正仿宋_GBK" w:hAnsi="Times New Roman" w:cs="Times New Roman"/>
          <w:sz w:val="32"/>
          <w:szCs w:val="32"/>
        </w:rPr>
        <w:t>89561395</w:t>
      </w:r>
      <w:r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6128F2" w:rsidRPr="00EC0CB9" w:rsidRDefault="006128F2" w:rsidP="006128F2">
      <w:pPr>
        <w:spacing w:line="560" w:lineRule="exact"/>
        <w:ind w:firstLine="570"/>
        <w:rPr>
          <w:rFonts w:ascii="Times New Roman" w:eastAsia="方正仿宋_GBK" w:hAnsi="Times New Roman" w:cs="Times New Roman"/>
          <w:sz w:val="32"/>
          <w:szCs w:val="32"/>
        </w:rPr>
      </w:pPr>
    </w:p>
    <w:p w:rsidR="006128F2" w:rsidRPr="00EC0CB9" w:rsidRDefault="006128F2" w:rsidP="006128F2">
      <w:pPr>
        <w:spacing w:line="560" w:lineRule="exact"/>
        <w:ind w:firstLine="570"/>
        <w:rPr>
          <w:rFonts w:ascii="Times New Roman" w:eastAsia="楷体" w:hAnsi="Times New Roman" w:cs="Times New Roman"/>
          <w:sz w:val="28"/>
          <w:szCs w:val="28"/>
        </w:rPr>
      </w:pPr>
    </w:p>
    <w:p w:rsidR="006128F2" w:rsidRPr="00EC0CB9" w:rsidRDefault="006128F2" w:rsidP="006128F2">
      <w:pPr>
        <w:spacing w:line="560" w:lineRule="exact"/>
        <w:ind w:firstLine="570"/>
        <w:rPr>
          <w:rFonts w:ascii="Times New Roman" w:eastAsia="方正仿宋_GBK" w:hAnsi="Times New Roman" w:cs="Times New Roman"/>
          <w:sz w:val="32"/>
          <w:szCs w:val="32"/>
        </w:rPr>
      </w:pPr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附件：</w:t>
      </w:r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1</w:t>
      </w:r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、</w:t>
      </w:r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202</w:t>
      </w:r>
      <w:r w:rsidR="00407F62"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3</w:t>
      </w:r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年度市工程技术研究中心绩效考评名单</w:t>
      </w:r>
    </w:p>
    <w:p w:rsidR="006128F2" w:rsidRPr="00EC0CB9" w:rsidRDefault="006128F2" w:rsidP="006128F2">
      <w:pPr>
        <w:spacing w:line="560" w:lineRule="exact"/>
        <w:ind w:firstLineChars="471" w:firstLine="1507"/>
        <w:rPr>
          <w:rFonts w:ascii="Times New Roman" w:eastAsia="方正仿宋_GBK" w:hAnsi="Times New Roman" w:cs="Times New Roman"/>
          <w:sz w:val="32"/>
          <w:szCs w:val="32"/>
        </w:rPr>
      </w:pPr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2</w:t>
      </w:r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、盐城市工程技术研究中心绩效评价表</w:t>
      </w:r>
    </w:p>
    <w:p w:rsidR="006128F2" w:rsidRPr="00EC0CB9" w:rsidRDefault="006128F2" w:rsidP="006128F2">
      <w:pPr>
        <w:spacing w:line="560" w:lineRule="exact"/>
        <w:ind w:firstLineChars="478" w:firstLine="1530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3</w:t>
      </w:r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、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lang w:bidi="ar"/>
        </w:rPr>
        <w:t>盐城市工程技术研究中心自评表</w:t>
      </w:r>
    </w:p>
    <w:p w:rsidR="006128F2" w:rsidRPr="00EC0CB9" w:rsidRDefault="006128F2" w:rsidP="006128F2">
      <w:pPr>
        <w:spacing w:line="560" w:lineRule="exact"/>
        <w:ind w:firstLineChars="478" w:firstLine="1530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lang w:bidi="ar"/>
        </w:rPr>
        <w:t>4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lang w:bidi="ar"/>
        </w:rPr>
        <w:t>、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lang w:bidi="ar"/>
        </w:rPr>
        <w:t>202</w:t>
      </w:r>
      <w:r w:rsidR="00407F62" w:rsidRPr="00EC0CB9">
        <w:rPr>
          <w:rFonts w:ascii="Times New Roman" w:eastAsia="方正仿宋_GBK" w:hAnsi="Times New Roman" w:cs="Times New Roman"/>
          <w:kern w:val="0"/>
          <w:sz w:val="32"/>
          <w:szCs w:val="32"/>
          <w:lang w:bidi="ar"/>
        </w:rPr>
        <w:t>3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lang w:bidi="ar"/>
        </w:rPr>
        <w:t>年</w:t>
      </w:r>
      <w:r w:rsidRPr="00EC0CB9">
        <w:rPr>
          <w:rFonts w:ascii="Times New Roman" w:eastAsia="方正仿宋_GBK" w:hAnsi="Times New Roman" w:cs="Times New Roman"/>
          <w:sz w:val="32"/>
          <w:szCs w:val="32"/>
          <w:lang w:bidi="ar"/>
        </w:rPr>
        <w:t>度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lang w:bidi="ar"/>
        </w:rPr>
        <w:t>市工程技术研究中心绩效考评汇总表</w:t>
      </w:r>
    </w:p>
    <w:p w:rsidR="006128F2" w:rsidRPr="00EC0CB9" w:rsidRDefault="006128F2" w:rsidP="006128F2">
      <w:pPr>
        <w:spacing w:line="560" w:lineRule="exact"/>
        <w:ind w:firstLine="570"/>
        <w:rPr>
          <w:rFonts w:ascii="Times New Roman" w:eastAsia="方正仿宋_GBK" w:hAnsi="Times New Roman" w:cs="Times New Roman"/>
          <w:kern w:val="0"/>
          <w:sz w:val="32"/>
          <w:szCs w:val="32"/>
        </w:rPr>
      </w:pPr>
    </w:p>
    <w:p w:rsidR="006128F2" w:rsidRPr="00EC0CB9" w:rsidRDefault="006128F2" w:rsidP="006128F2">
      <w:pPr>
        <w:spacing w:line="560" w:lineRule="exact"/>
        <w:ind w:firstLine="570"/>
        <w:rPr>
          <w:rFonts w:ascii="Times New Roman" w:eastAsia="方正仿宋_GBK" w:hAnsi="Times New Roman" w:cs="Times New Roman"/>
          <w:kern w:val="0"/>
          <w:sz w:val="32"/>
          <w:szCs w:val="32"/>
        </w:rPr>
      </w:pPr>
    </w:p>
    <w:p w:rsidR="006128F2" w:rsidRPr="00EC0CB9" w:rsidRDefault="006128F2" w:rsidP="006128F2">
      <w:pPr>
        <w:spacing w:line="560" w:lineRule="exact"/>
        <w:ind w:firstLine="570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lang w:bidi="ar"/>
        </w:rPr>
        <w:t xml:space="preserve">                           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lang w:bidi="ar"/>
        </w:rPr>
        <w:t>盐城市科学技术局</w:t>
      </w:r>
    </w:p>
    <w:p w:rsidR="006128F2" w:rsidRPr="00EC0CB9" w:rsidRDefault="006128F2" w:rsidP="006128F2">
      <w:pPr>
        <w:spacing w:line="560" w:lineRule="exact"/>
        <w:ind w:firstLineChars="1578" w:firstLine="5050"/>
        <w:rPr>
          <w:rFonts w:ascii="Times New Roman" w:eastAsia="方正小标宋_GBK" w:hAnsi="Times New Roman" w:cs="Times New Roman"/>
          <w:sz w:val="44"/>
          <w:szCs w:val="44"/>
        </w:rPr>
      </w:pP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lang w:bidi="ar"/>
        </w:rPr>
        <w:t>202</w:t>
      </w:r>
      <w:r w:rsidR="00407F62" w:rsidRPr="00EC0CB9">
        <w:rPr>
          <w:rFonts w:ascii="Times New Roman" w:eastAsia="方正仿宋_GBK" w:hAnsi="Times New Roman" w:cs="Times New Roman"/>
          <w:kern w:val="0"/>
          <w:sz w:val="32"/>
          <w:szCs w:val="32"/>
          <w:lang w:bidi="ar"/>
        </w:rPr>
        <w:t>3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lang w:bidi="ar"/>
        </w:rPr>
        <w:t>年</w:t>
      </w:r>
      <w:r w:rsidR="00407F62" w:rsidRPr="00EC0CB9">
        <w:rPr>
          <w:rFonts w:ascii="Times New Roman" w:eastAsia="方正仿宋_GBK" w:hAnsi="Times New Roman" w:cs="Times New Roman"/>
          <w:kern w:val="0"/>
          <w:sz w:val="32"/>
          <w:szCs w:val="32"/>
          <w:lang w:bidi="ar"/>
        </w:rPr>
        <w:t>9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lang w:bidi="ar"/>
        </w:rPr>
        <w:t>月</w:t>
      </w:r>
      <w:r w:rsidR="00407F62" w:rsidRPr="00EC0CB9">
        <w:rPr>
          <w:rFonts w:ascii="Times New Roman" w:eastAsia="方正仿宋_GBK" w:hAnsi="Times New Roman" w:cs="Times New Roman"/>
          <w:kern w:val="0"/>
          <w:sz w:val="32"/>
          <w:szCs w:val="32"/>
          <w:lang w:bidi="ar"/>
        </w:rPr>
        <w:t>21</w:t>
      </w:r>
      <w:r w:rsidRPr="00EC0CB9">
        <w:rPr>
          <w:rFonts w:ascii="Times New Roman" w:eastAsia="方正仿宋_GBK" w:hAnsi="Times New Roman" w:cs="Times New Roman"/>
          <w:kern w:val="0"/>
          <w:sz w:val="32"/>
          <w:szCs w:val="32"/>
          <w:lang w:bidi="ar"/>
        </w:rPr>
        <w:t>日</w:t>
      </w:r>
    </w:p>
    <w:p w:rsidR="006128F2" w:rsidRPr="00EC0CB9" w:rsidRDefault="006128F2" w:rsidP="006128F2">
      <w:pPr>
        <w:rPr>
          <w:rFonts w:ascii="Times New Roman" w:hAnsi="Times New Roman" w:cs="Times New Roman"/>
        </w:rPr>
      </w:pPr>
    </w:p>
    <w:p w:rsidR="00BB6FA9" w:rsidRPr="00EC0CB9" w:rsidRDefault="00BB6FA9">
      <w:pPr>
        <w:rPr>
          <w:rFonts w:ascii="Times New Roman" w:hAnsi="Times New Roman" w:cs="Times New Roman"/>
        </w:rPr>
      </w:pPr>
    </w:p>
    <w:sectPr w:rsidR="00BB6FA9" w:rsidRPr="00EC0CB9">
      <w:pgSz w:w="11906" w:h="16838"/>
      <w:pgMar w:top="2007" w:right="1531" w:bottom="2007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CC1" w:rsidRDefault="006D0CC1" w:rsidP="001646F6">
      <w:r>
        <w:separator/>
      </w:r>
    </w:p>
  </w:endnote>
  <w:endnote w:type="continuationSeparator" w:id="0">
    <w:p w:rsidR="006D0CC1" w:rsidRDefault="006D0CC1" w:rsidP="00164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CC1" w:rsidRDefault="006D0CC1" w:rsidP="001646F6">
      <w:r>
        <w:separator/>
      </w:r>
    </w:p>
  </w:footnote>
  <w:footnote w:type="continuationSeparator" w:id="0">
    <w:p w:rsidR="006D0CC1" w:rsidRDefault="006D0CC1" w:rsidP="001646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8F2"/>
    <w:rsid w:val="001646F6"/>
    <w:rsid w:val="003C60CB"/>
    <w:rsid w:val="00407F62"/>
    <w:rsid w:val="00557293"/>
    <w:rsid w:val="006128F2"/>
    <w:rsid w:val="006D0CC1"/>
    <w:rsid w:val="00BB6FA9"/>
    <w:rsid w:val="00BD4033"/>
    <w:rsid w:val="00EC0CB9"/>
    <w:rsid w:val="00EE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1063DB-618B-4397-96D9-7BFA4DB4B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8F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46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46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46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46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孙晔</dc:creator>
  <cp:keywords/>
  <dc:description/>
  <cp:lastModifiedBy>孙晔</cp:lastModifiedBy>
  <cp:revision>4</cp:revision>
  <dcterms:created xsi:type="dcterms:W3CDTF">2023-09-21T08:42:00Z</dcterms:created>
  <dcterms:modified xsi:type="dcterms:W3CDTF">2023-09-21T10:21:00Z</dcterms:modified>
</cp:coreProperties>
</file>