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0" w:firstLineChars="0"/>
        <w:jc w:val="left"/>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附件1</w:t>
      </w:r>
    </w:p>
    <w:p>
      <w:pPr>
        <w:pStyle w:val="2"/>
        <w:rPr>
          <w:rFonts w:hint="default"/>
          <w:lang w:val="en-US" w:eastAsia="zh-CN"/>
        </w:rPr>
      </w:pPr>
    </w:p>
    <w:p>
      <w:pPr>
        <w:ind w:left="0" w:leftChars="0" w:firstLine="0" w:firstLineChars="0"/>
        <w:jc w:val="center"/>
        <w:rPr>
          <w:rFonts w:hint="eastAsia" w:ascii="方正小标宋_GBK" w:hAnsi="方正小标宋_GBK" w:eastAsia="方正小标宋_GBK" w:cs="方正小标宋_GBK"/>
          <w:spacing w:val="-10"/>
          <w:sz w:val="44"/>
          <w:szCs w:val="44"/>
          <w:lang w:val="en-US" w:eastAsia="zh-CN"/>
        </w:rPr>
      </w:pPr>
      <w:bookmarkStart w:id="0" w:name="_GoBack"/>
      <w:r>
        <w:rPr>
          <w:rFonts w:hint="eastAsia" w:ascii="方正小标宋_GBK" w:hAnsi="方正小标宋_GBK" w:eastAsia="方正小标宋_GBK" w:cs="方正小标宋_GBK"/>
          <w:spacing w:val="-10"/>
          <w:sz w:val="44"/>
          <w:szCs w:val="44"/>
          <w:lang w:val="en-US" w:eastAsia="zh-CN"/>
        </w:rPr>
        <w:t>2023年泰州市科技支撑计划（产业关键技术研发）重大项目</w:t>
      </w:r>
    </w:p>
    <w:p>
      <w:pPr>
        <w:ind w:left="0" w:leftChars="0" w:firstLine="0" w:firstLineChars="0"/>
        <w:jc w:val="center"/>
        <w:rPr>
          <w:rFonts w:hint="eastAsia" w:ascii="方正小标宋_GBK" w:hAnsi="方正小标宋_GBK" w:eastAsia="方正小标宋_GBK" w:cs="方正小标宋_GBK"/>
          <w:spacing w:val="-10"/>
          <w:sz w:val="44"/>
          <w:szCs w:val="44"/>
          <w:lang w:val="en-US" w:eastAsia="zh-CN"/>
        </w:rPr>
      </w:pPr>
      <w:r>
        <w:rPr>
          <w:rFonts w:hint="eastAsia" w:ascii="方正小标宋_GBK" w:hAnsi="方正小标宋_GBK" w:eastAsia="方正小标宋_GBK" w:cs="方正小标宋_GBK"/>
          <w:spacing w:val="-10"/>
          <w:sz w:val="44"/>
          <w:szCs w:val="44"/>
          <w:lang w:val="en-US" w:eastAsia="zh-CN"/>
        </w:rPr>
        <w:t>拟立项项目清单</w:t>
      </w:r>
    </w:p>
    <w:bookmarkEnd w:id="0"/>
    <w:tbl>
      <w:tblPr>
        <w:tblStyle w:val="4"/>
        <w:tblW w:w="124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5"/>
        <w:gridCol w:w="7349"/>
        <w:gridCol w:w="4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Header/>
          <w:jc w:val="center"/>
        </w:trPr>
        <w:tc>
          <w:tcPr>
            <w:tcW w:w="715" w:type="dxa"/>
            <w:vMerge w:val="restart"/>
            <w:tcBorders>
              <w:top w:val="single" w:color="808080" w:sz="4" w:space="0"/>
              <w:left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序号</w:t>
            </w:r>
          </w:p>
        </w:tc>
        <w:tc>
          <w:tcPr>
            <w:tcW w:w="7349" w:type="dxa"/>
            <w:vMerge w:val="restart"/>
            <w:tcBorders>
              <w:top w:val="single" w:color="808080" w:sz="4" w:space="0"/>
              <w:left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项目名称</w:t>
            </w:r>
          </w:p>
        </w:tc>
        <w:tc>
          <w:tcPr>
            <w:tcW w:w="4384" w:type="dxa"/>
            <w:vMerge w:val="restart"/>
            <w:tcBorders>
              <w:top w:val="single" w:color="808080" w:sz="4" w:space="0"/>
              <w:left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Header/>
          <w:jc w:val="center"/>
        </w:trPr>
        <w:tc>
          <w:tcPr>
            <w:tcW w:w="715" w:type="dxa"/>
            <w:vMerge w:val="continue"/>
            <w:tcBorders>
              <w:left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7349" w:type="dxa"/>
            <w:vMerge w:val="continue"/>
            <w:tcBorders>
              <w:left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4384" w:type="dxa"/>
            <w:vMerge w:val="continue"/>
            <w:tcBorders>
              <w:left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7" w:hRule="atLeast"/>
          <w:tblHeader/>
          <w:jc w:val="center"/>
        </w:trPr>
        <w:tc>
          <w:tcPr>
            <w:tcW w:w="715" w:type="dxa"/>
            <w:vMerge w:val="continue"/>
            <w:tcBorders>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7349" w:type="dxa"/>
            <w:vMerge w:val="continue"/>
            <w:tcBorders>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4384" w:type="dxa"/>
            <w:vMerge w:val="continue"/>
            <w:tcBorders>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面向人机共驾的商用车电液线控转向系统关键技术研发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江苏罡阳转向系统有限公司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新能源汽车齿轮抗疲劳制造技术研发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泰州里华齿轮制造有限公司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结构功能一体化高强聚酰胺工业丝制备关键技术开发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海阳科技股份有限公司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基于0BB技术的高功率电池组件关键技术研发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仿宋" w:hAnsi="仿宋" w:eastAsia="仿宋" w:cs="仿宋"/>
                <w:snapToGrid w:val="0"/>
                <w:color w:val="000000"/>
                <w:sz w:val="24"/>
                <w:szCs w:val="24"/>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江苏隆基乐叶光伏科技有限公司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方正仿宋_GBK" w:hAnsi="方正仿宋_GBK" w:eastAsia="方正仿宋_GBK" w:cs="方正仿宋_GBK"/>
                <w:i w:val="0"/>
                <w:iCs w:val="0"/>
                <w:snapToGrid w:val="0"/>
                <w:color w:val="auto"/>
                <w:kern w:val="0"/>
                <w:sz w:val="24"/>
                <w:szCs w:val="24"/>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效率＞26%的细栅无银化TBC光伏电池关键技术研发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方正仿宋_GBK" w:hAnsi="方正仿宋_GBK" w:eastAsia="方正仿宋_GBK" w:cs="方正仿宋_GBK"/>
                <w:i w:val="0"/>
                <w:iCs w:val="0"/>
                <w:snapToGrid w:val="0"/>
                <w:color w:val="auto"/>
                <w:kern w:val="0"/>
                <w:sz w:val="24"/>
                <w:szCs w:val="24"/>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泰州中来光电科技有限公司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高端制造装备主动减振技术研究与系统研发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江苏华源防爆电机有限公司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高性能环保紧凑型三相共仓气体绝缘输电线路的研发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江苏恒高电气制造有限公司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电动汽车用高GWIT、高CTI玻纤增强阻燃尼龙开发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江苏利思德新材料股份有限公司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长寿命、宽温域储能用钠离子电池关键技术开发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江苏双登富朗特新能源有限公司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10</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新能源商用车无油高压比涡旋制动空压机的关键技术研发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蜂巢蔚领动力科技(江苏)有限公司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11</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反应堆压力容器上盖贯穿件探测用高精度超轻内置刚性链的桅杆型执行装置</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江苏英孚机器人有限公司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12</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短链型聚醚嵌段尼龙6弹性体的研发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江苏海阳锦纶新材料有限公司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13</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一种新型中重型车辆线控电液冗余制动关键技术研发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江苏恒力制动器制造有限公司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14</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超深井用高强度高韧性石油套管关键技术研发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靖江特殊钢有限公司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15</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海洋构筑物用自修复超耐蚀锌铝镁合金制备关键技术研发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靖江新舟合金材料有限公司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16</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秸秆超微粉填充周期可控降解包装薄膜材料关键技术研究</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江苏华东包装科技有限公司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17</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电流辅助提升陶瓷复合材料耐磨耐蚀工艺及关键技术研发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兴化市兴东铸钢有限公司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715"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val="en-US" w:eastAsia="zh-CN"/>
              </w:rPr>
              <w:t>18</w:t>
            </w:r>
          </w:p>
        </w:tc>
        <w:tc>
          <w:tcPr>
            <w:tcW w:w="7349"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极端环境下柴油发电机高效洁净燃烧技术研发</w:t>
            </w:r>
          </w:p>
        </w:tc>
        <w:tc>
          <w:tcPr>
            <w:tcW w:w="438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40" w:lineRule="exact"/>
              <w:ind w:left="0" w:leftChars="0" w:firstLine="0" w:firstLineChars="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方正仿宋_GBK" w:hAnsi="方正仿宋_GBK" w:eastAsia="方正仿宋_GBK" w:cs="方正仿宋_GBK"/>
                <w:i w:val="0"/>
                <w:iCs w:val="0"/>
                <w:snapToGrid w:val="0"/>
                <w:color w:val="auto"/>
                <w:kern w:val="0"/>
                <w:sz w:val="24"/>
                <w:szCs w:val="24"/>
                <w:u w:val="none"/>
                <w:lang w:val="en-US" w:eastAsia="zh-CN" w:bidi="ar"/>
              </w:rPr>
              <w:t>江苏凯普特动力机械股份有限公司</w:t>
            </w:r>
          </w:p>
        </w:tc>
      </w:tr>
    </w:tbl>
    <w:p>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0" w:firstLineChars="0"/>
        <w:jc w:val="left"/>
        <w:textAlignment w:val="auto"/>
        <w:rPr>
          <w:rFonts w:hint="eastAsia" w:ascii="仿宋_GB2312" w:hAnsi="仿宋_GB2312" w:eastAsia="仿宋_GB2312" w:cs="仿宋_GB2312"/>
          <w:spacing w:val="-1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0" w:firstLineChars="0"/>
        <w:jc w:val="left"/>
        <w:textAlignment w:val="auto"/>
        <w:rPr>
          <w:rFonts w:hint="eastAsia" w:ascii="仿宋_GB2312" w:hAnsi="仿宋_GB2312" w:eastAsia="仿宋_GB2312" w:cs="仿宋_GB2312"/>
          <w:spacing w:val="-1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0" w:firstLineChars="0"/>
        <w:jc w:val="left"/>
        <w:textAlignment w:val="auto"/>
        <w:rPr>
          <w:rFonts w:hint="eastAsia" w:ascii="仿宋_GB2312" w:hAnsi="仿宋_GB2312" w:eastAsia="仿宋_GB2312" w:cs="仿宋_GB2312"/>
          <w:spacing w:val="-1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0" w:firstLineChars="0"/>
        <w:jc w:val="left"/>
        <w:textAlignment w:val="auto"/>
        <w:rPr>
          <w:rFonts w:hint="eastAsia" w:ascii="仿宋_GB2312" w:hAnsi="仿宋_GB2312" w:eastAsia="仿宋_GB2312" w:cs="仿宋_GB2312"/>
          <w:spacing w:val="-1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line="600" w:lineRule="exact"/>
        <w:ind w:left="0" w:leftChars="0" w:firstLine="0" w:firstLineChars="0"/>
        <w:jc w:val="left"/>
        <w:textAlignment w:val="auto"/>
        <w:rPr>
          <w:rFonts w:hint="eastAsia" w:ascii="仿宋_GB2312" w:hAnsi="仿宋_GB2312" w:eastAsia="仿宋_GB2312" w:cs="仿宋_GB2312"/>
          <w:spacing w:val="-10"/>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2UzNzFkMWU1MzkxNDMzMzc0OGQxMzkwNWE3NzcifQ=="/>
  </w:docVars>
  <w:rsids>
    <w:rsidRoot w:val="6FB645CC"/>
    <w:rsid w:val="6FB6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4"/>
    <w:basedOn w:val="1"/>
    <w:next w:val="1"/>
    <w:qFormat/>
    <w:uiPriority w:val="99"/>
    <w:pPr>
      <w:keepNext/>
      <w:keepLines/>
      <w:spacing w:line="376" w:lineRule="atLeast"/>
      <w:outlineLvl w:val="3"/>
    </w:pPr>
    <w:rPr>
      <w:rFonts w:ascii="Arial" w:hAnsi="Arial" w:eastAsia="黑体" w:cs="Arial"/>
      <w:b/>
      <w:bCs/>
      <w:sz w:val="28"/>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2023-10-24T07:38:00Z</dcterms:created>
  <dc:creator>FanJJ</dc:creator>
  <cp:lastModifiedBy>FanJJ</cp:lastModifiedBy>
  <dcterms:modified xsi:type="dcterms:W3CDTF">2023-10-24T07:38:57Z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26B84AA210B84FB183A382FFD9A9ABC7_11</vt:lpwstr>
  </property>
</Properties>
</file>